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F" w:rsidRPr="0063644B" w:rsidRDefault="008C524F" w:rsidP="008C524F">
      <w:pPr>
        <w:ind w:firstLine="709"/>
      </w:pPr>
      <w:r>
        <w:rPr>
          <w:i/>
          <w:iCs/>
        </w:rPr>
        <w:t xml:space="preserve"> Задача </w:t>
      </w:r>
      <w:bookmarkStart w:id="0" w:name="_GoBack"/>
      <w:bookmarkEnd w:id="0"/>
      <w:r>
        <w:rPr>
          <w:i/>
          <w:iCs/>
        </w:rPr>
        <w:t xml:space="preserve">№2 </w:t>
      </w:r>
      <w:r w:rsidRPr="0063644B">
        <w:t xml:space="preserve">ООО </w:t>
      </w:r>
      <w:r>
        <w:t>«</w:t>
      </w:r>
      <w:r w:rsidRPr="0063644B">
        <w:t>Садко</w:t>
      </w:r>
      <w:r>
        <w:t>»</w:t>
      </w:r>
      <w:r w:rsidRPr="0063644B">
        <w:t xml:space="preserve">, осуществляющее розничную торговлю, </w:t>
      </w:r>
      <w:proofErr w:type="gramStart"/>
      <w:r w:rsidRPr="0063644B">
        <w:t>разместило</w:t>
      </w:r>
      <w:proofErr w:type="gramEnd"/>
      <w:r w:rsidRPr="0063644B">
        <w:t xml:space="preserve"> свое наименование на английском языке в вывеске перед входом в занимаемое помещение. Часть  указанного помещения занимал торговый зал, а в другой части располагались исполнительные органы продавца. В уставе коммерческой организации предусматривалось фирменное </w:t>
      </w:r>
      <w:proofErr w:type="gramStart"/>
      <w:r w:rsidRPr="0063644B">
        <w:t>наименование</w:t>
      </w:r>
      <w:proofErr w:type="gramEnd"/>
      <w:r w:rsidRPr="0063644B">
        <w:t xml:space="preserve"> как на русском, так и на английском языках, совпадающее при произношении.</w:t>
      </w:r>
    </w:p>
    <w:p w:rsidR="008C524F" w:rsidRPr="0063644B" w:rsidRDefault="008C524F" w:rsidP="008C524F">
      <w:pPr>
        <w:ind w:firstLine="709"/>
      </w:pPr>
      <w:r w:rsidRPr="0063644B">
        <w:t xml:space="preserve">Потребитель </w:t>
      </w:r>
      <w:proofErr w:type="spellStart"/>
      <w:r w:rsidRPr="0063644B">
        <w:t>Вялков</w:t>
      </w:r>
      <w:proofErr w:type="spellEnd"/>
      <w:r w:rsidRPr="0063644B">
        <w:t xml:space="preserve"> при предъявлен</w:t>
      </w:r>
      <w:proofErr w:type="gramStart"/>
      <w:r w:rsidRPr="0063644B">
        <w:t>ии ООО</w:t>
      </w:r>
      <w:proofErr w:type="gramEnd"/>
      <w:r w:rsidRPr="0063644B">
        <w:t xml:space="preserve"> </w:t>
      </w:r>
      <w:r>
        <w:t>«</w:t>
      </w:r>
      <w:r w:rsidRPr="0063644B">
        <w:t>Садко</w:t>
      </w:r>
      <w:r>
        <w:t>»</w:t>
      </w:r>
      <w:r w:rsidRPr="0063644B">
        <w:t xml:space="preserve"> требований в связи с продажей товара ненадлежащего качества посчитал, что нарушено не только его право на надлежащее качество товара, но и право на информацию, поскольку наименование продавца на русском языке в вывеске отсутствовало. ООО </w:t>
      </w:r>
      <w:r>
        <w:t>«</w:t>
      </w:r>
      <w:r w:rsidRPr="0063644B">
        <w:t>Садко</w:t>
      </w:r>
      <w:r>
        <w:t>»</w:t>
      </w:r>
      <w:r w:rsidRPr="0063644B">
        <w:t xml:space="preserve">, удовлетворив в установленный срок в добровольном порядке требование </w:t>
      </w:r>
      <w:proofErr w:type="spellStart"/>
      <w:r w:rsidRPr="0063644B">
        <w:t>Вялкова</w:t>
      </w:r>
      <w:proofErr w:type="spellEnd"/>
      <w:r w:rsidRPr="0063644B">
        <w:t xml:space="preserve"> о замене товара ненадлежащего качества, требование об изменении вывески оставило без ответа. </w:t>
      </w:r>
      <w:proofErr w:type="spellStart"/>
      <w:r w:rsidRPr="0063644B">
        <w:t>Вялков</w:t>
      </w:r>
      <w:proofErr w:type="spellEnd"/>
      <w:r w:rsidRPr="0063644B">
        <w:t xml:space="preserve"> обратился с жалобой в территориальное управление федерального антимонопольного органа.</w:t>
      </w:r>
    </w:p>
    <w:p w:rsidR="008C524F" w:rsidRPr="0063644B" w:rsidRDefault="008C524F" w:rsidP="008C524F">
      <w:pPr>
        <w:ind w:firstLine="709"/>
      </w:pPr>
      <w:r w:rsidRPr="0063644B">
        <w:t>Антимонопольный орган посчитал, чт</w:t>
      </w:r>
      <w:proofErr w:type="gramStart"/>
      <w:r w:rsidRPr="0063644B">
        <w:t>о ООО</w:t>
      </w:r>
      <w:proofErr w:type="gramEnd"/>
      <w:r w:rsidRPr="0063644B">
        <w:t xml:space="preserve"> </w:t>
      </w:r>
      <w:r>
        <w:t>«</w:t>
      </w:r>
      <w:r w:rsidRPr="0063644B">
        <w:t>Садко</w:t>
      </w:r>
      <w:r>
        <w:t>»</w:t>
      </w:r>
      <w:r w:rsidRPr="0063644B">
        <w:t xml:space="preserve"> названным выше образом разместило рекламу, поскольку указание на наименование организации отвечает определению рекламы и, кроме того, нарушает требование о распространении рекламы на русском языке. Продавцу было направлено предписание об устранении указанного нарушения.</w:t>
      </w:r>
    </w:p>
    <w:p w:rsidR="008C524F" w:rsidRPr="0063644B" w:rsidRDefault="008C524F" w:rsidP="008C524F">
      <w:pPr>
        <w:ind w:firstLine="709"/>
      </w:pPr>
      <w:r w:rsidRPr="0063644B">
        <w:t>Организация, посчитав нарушенным свое право на фирменное наименование, обратилась в арбитражный суд с требованием о признании недействительным и не подлежащим исполнению предписания антимонопольного органа.</w:t>
      </w:r>
    </w:p>
    <w:p w:rsidR="008C524F" w:rsidRPr="0063644B" w:rsidRDefault="008C524F" w:rsidP="008C524F">
      <w:pPr>
        <w:ind w:firstLine="709"/>
        <w:rPr>
          <w:i/>
          <w:iCs/>
        </w:rPr>
      </w:pPr>
      <w:r w:rsidRPr="0063644B">
        <w:rPr>
          <w:i/>
          <w:iCs/>
        </w:rPr>
        <w:t xml:space="preserve">Как в действующем законодательстве определяется понятие </w:t>
      </w:r>
      <w:r>
        <w:rPr>
          <w:i/>
          <w:iCs/>
        </w:rPr>
        <w:t>«</w:t>
      </w:r>
      <w:r w:rsidRPr="0063644B">
        <w:rPr>
          <w:i/>
          <w:iCs/>
        </w:rPr>
        <w:t>реклама</w:t>
      </w:r>
      <w:r>
        <w:rPr>
          <w:i/>
          <w:iCs/>
        </w:rPr>
        <w:t>»</w:t>
      </w:r>
      <w:r w:rsidRPr="0063644B">
        <w:rPr>
          <w:i/>
          <w:iCs/>
        </w:rPr>
        <w:t>?</w:t>
      </w:r>
    </w:p>
    <w:p w:rsidR="008C524F" w:rsidRPr="0063644B" w:rsidRDefault="008C524F" w:rsidP="008C524F">
      <w:pPr>
        <w:ind w:firstLine="709"/>
        <w:rPr>
          <w:i/>
          <w:iCs/>
        </w:rPr>
      </w:pPr>
      <w:r w:rsidRPr="0063644B">
        <w:rPr>
          <w:i/>
          <w:iCs/>
        </w:rPr>
        <w:t xml:space="preserve">Можно ли признать вывеску организации рекламой? </w:t>
      </w:r>
    </w:p>
    <w:p w:rsidR="008C524F" w:rsidRPr="00AF42EE" w:rsidRDefault="008C524F" w:rsidP="008C524F">
      <w:pPr>
        <w:ind w:firstLine="709"/>
        <w:rPr>
          <w:i/>
          <w:iCs/>
        </w:rPr>
      </w:pPr>
      <w:r w:rsidRPr="0063644B">
        <w:rPr>
          <w:i/>
          <w:iCs/>
        </w:rPr>
        <w:t>Какое решение вынесет арбитражный суд?</w:t>
      </w:r>
    </w:p>
    <w:p w:rsidR="00057C5B" w:rsidRDefault="00057C5B"/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9"/>
    <w:rsid w:val="00057C5B"/>
    <w:rsid w:val="008C524F"/>
    <w:rsid w:val="009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2018-03-24T05:54:00Z</dcterms:created>
  <dcterms:modified xsi:type="dcterms:W3CDTF">2018-03-24T05:54:00Z</dcterms:modified>
</cp:coreProperties>
</file>