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EF" w:rsidRPr="005F10DD" w:rsidRDefault="00E80EEF" w:rsidP="00E80EEF">
      <w:pPr>
        <w:pStyle w:val="a3"/>
        <w:ind w:left="0" w:firstLine="360"/>
      </w:pPr>
      <w:r w:rsidRPr="005F10DD">
        <w:t>МОДУЛЬ ДИСЦИПИНЫ 2</w:t>
      </w:r>
      <w:proofErr w:type="gramStart"/>
      <w:r w:rsidRPr="005F10DD">
        <w:t xml:space="preserve"> :</w:t>
      </w:r>
      <w:proofErr w:type="gramEnd"/>
      <w:r w:rsidRPr="005F10DD">
        <w:t xml:space="preserve"> Плановая хирургия</w:t>
      </w:r>
    </w:p>
    <w:p w:rsidR="00E80EEF" w:rsidRPr="005F10DD" w:rsidRDefault="00E80EEF" w:rsidP="00E80EEF">
      <w:pPr>
        <w:pStyle w:val="a3"/>
        <w:ind w:left="0" w:firstLine="360"/>
      </w:pPr>
      <w:r w:rsidRPr="005F10DD">
        <w:t>Лекция № 1</w:t>
      </w:r>
    </w:p>
    <w:p w:rsidR="00E80EEF" w:rsidRPr="005F10DD" w:rsidRDefault="00E80EEF" w:rsidP="00E80EEF">
      <w:pPr>
        <w:pStyle w:val="a3"/>
        <w:ind w:left="0" w:firstLine="360"/>
      </w:pPr>
    </w:p>
    <w:p w:rsidR="00E80EEF" w:rsidRPr="005F10DD" w:rsidRDefault="00E80EEF" w:rsidP="00E80EEF">
      <w:pPr>
        <w:pStyle w:val="a3"/>
        <w:numPr>
          <w:ilvl w:val="0"/>
          <w:numId w:val="1"/>
        </w:numPr>
      </w:pPr>
      <w:r w:rsidRPr="005F10DD">
        <w:rPr>
          <w:b/>
        </w:rPr>
        <w:t>Тема:</w:t>
      </w:r>
      <w:r w:rsidRPr="005F10DD">
        <w:t xml:space="preserve"> </w:t>
      </w:r>
      <w:proofErr w:type="gramStart"/>
      <w:r w:rsidRPr="005F10DD">
        <w:t>желчно-каменная</w:t>
      </w:r>
      <w:proofErr w:type="gramEnd"/>
      <w:r w:rsidRPr="005F10DD">
        <w:t xml:space="preserve"> болезнь.</w:t>
      </w:r>
    </w:p>
    <w:p w:rsidR="00E80EEF" w:rsidRPr="005F10DD" w:rsidRDefault="00E80EEF" w:rsidP="00E80EEF">
      <w:pPr>
        <w:pStyle w:val="a3"/>
        <w:numPr>
          <w:ilvl w:val="0"/>
          <w:numId w:val="1"/>
        </w:numPr>
      </w:pPr>
      <w:r w:rsidRPr="005F10DD">
        <w:rPr>
          <w:b/>
        </w:rPr>
        <w:t>Цель:</w:t>
      </w:r>
      <w:r w:rsidRPr="005F10DD">
        <w:t xml:space="preserve"> углубить и обновить знания клинических ординаторов </w:t>
      </w:r>
      <w:proofErr w:type="gramStart"/>
      <w:r w:rsidRPr="005F10DD">
        <w:t>по</w:t>
      </w:r>
      <w:proofErr w:type="gramEnd"/>
      <w:r w:rsidRPr="005F10DD">
        <w:t xml:space="preserve"> </w:t>
      </w:r>
    </w:p>
    <w:p w:rsidR="00E80EEF" w:rsidRPr="005F10DD" w:rsidRDefault="00E80EEF" w:rsidP="00E80EEF">
      <w:pPr>
        <w:pStyle w:val="a3"/>
        <w:ind w:firstLine="360"/>
      </w:pPr>
      <w:r w:rsidRPr="005F10DD">
        <w:t xml:space="preserve">основным вопросам диагностики </w:t>
      </w:r>
      <w:proofErr w:type="gramStart"/>
      <w:r w:rsidRPr="005F10DD">
        <w:t>желчно-каменной</w:t>
      </w:r>
      <w:proofErr w:type="gramEnd"/>
      <w:r w:rsidRPr="005F10DD">
        <w:t xml:space="preserve"> болезни и осложнений. Углубить профессиональное знание по оценке клинических признаков осложненных форм ЖКБ, анализу ведущих симптом, а также по оценке результатов </w:t>
      </w:r>
      <w:proofErr w:type="spellStart"/>
      <w:r w:rsidRPr="005F10DD">
        <w:t>физикальных</w:t>
      </w:r>
      <w:proofErr w:type="spellEnd"/>
      <w:r w:rsidRPr="005F10DD">
        <w:t xml:space="preserve"> и инструментальных методов исследования. Обновить знания по основным современным принципам лечения хронического калькулезного холецистита и его осложненных форм.</w:t>
      </w:r>
    </w:p>
    <w:p w:rsidR="00E80EEF" w:rsidRPr="005F10DD" w:rsidRDefault="00E80EEF" w:rsidP="00E80EEF">
      <w:pPr>
        <w:pStyle w:val="a3"/>
        <w:ind w:firstLine="360"/>
      </w:pPr>
      <w:r w:rsidRPr="005F10DD">
        <w:tab/>
      </w:r>
      <w:r w:rsidRPr="005F10DD">
        <w:rPr>
          <w:b/>
          <w:u w:val="single"/>
        </w:rPr>
        <w:t>Краткая аннотация</w:t>
      </w:r>
      <w:r w:rsidRPr="005F10DD">
        <w:rPr>
          <w:b/>
        </w:rPr>
        <w:t>:</w:t>
      </w:r>
      <w:r w:rsidRPr="005F10DD">
        <w:t xml:space="preserve">  в данной лекции рассматриваются классические диагностические мероприятия, а именно сбор анамнеза, а также описание </w:t>
      </w:r>
      <w:proofErr w:type="gramStart"/>
      <w:r w:rsidRPr="005F10DD">
        <w:t>основных</w:t>
      </w:r>
      <w:proofErr w:type="gramEnd"/>
      <w:r w:rsidRPr="005F10DD">
        <w:t xml:space="preserve"> методы диагностики. Подробно разбираются лабораторные методы диагностики, </w:t>
      </w:r>
      <w:proofErr w:type="spellStart"/>
      <w:r w:rsidRPr="005F10DD">
        <w:t>неинвазивные</w:t>
      </w:r>
      <w:proofErr w:type="spellEnd"/>
      <w:r w:rsidRPr="005F10DD">
        <w:t xml:space="preserve"> (компьютерная и магнитно-резонансная диагностика), инвазивные (рентгенологические – РХПГ, холангиография). Подробно рассматриваются осложнения </w:t>
      </w:r>
      <w:proofErr w:type="gramStart"/>
      <w:r w:rsidRPr="005F10DD">
        <w:t>желчно-каменной</w:t>
      </w:r>
      <w:proofErr w:type="gramEnd"/>
      <w:r w:rsidRPr="005F10DD">
        <w:t xml:space="preserve"> болезни: холедохолитиаз, стриктур БДС, хронический </w:t>
      </w:r>
      <w:proofErr w:type="spellStart"/>
      <w:r w:rsidRPr="005F10DD">
        <w:t>холецистопанкреатит</w:t>
      </w:r>
      <w:proofErr w:type="spellEnd"/>
      <w:r w:rsidRPr="005F10DD">
        <w:t xml:space="preserve">, </w:t>
      </w:r>
      <w:proofErr w:type="spellStart"/>
      <w:r w:rsidRPr="005F10DD">
        <w:t>обтурационный</w:t>
      </w:r>
      <w:proofErr w:type="spellEnd"/>
      <w:r w:rsidRPr="005F10DD">
        <w:t xml:space="preserve"> холангит, эмпиема желчного пузыря, формирование пузырно-кишечных свищей.</w:t>
      </w:r>
    </w:p>
    <w:p w:rsidR="00E80EEF" w:rsidRPr="005F10DD" w:rsidRDefault="00E80EEF" w:rsidP="00E80EEF">
      <w:pPr>
        <w:pStyle w:val="a3"/>
        <w:ind w:firstLine="360"/>
      </w:pPr>
      <w:r w:rsidRPr="005F10DD">
        <w:tab/>
        <w:t>Анализируются патогномоничные специфические рентгенологические и лабораторные диагностические признаки каждого из перечисленных осложнений.</w:t>
      </w:r>
    </w:p>
    <w:p w:rsidR="00E80EEF" w:rsidRPr="005F10DD" w:rsidRDefault="00E80EEF" w:rsidP="00E80EEF">
      <w:pPr>
        <w:pStyle w:val="a3"/>
        <w:ind w:firstLine="360"/>
      </w:pPr>
      <w:r w:rsidRPr="005F10DD">
        <w:tab/>
        <w:t xml:space="preserve">На основе дифференциальной диагностики обосновывается диагноз заболевания и выбор оптимального способа оперативного или эндоскопического вмешательства. Рассматриваются также различные ситуации, возникающие в процессе операции, намечается план реконструкции в зависимости от операционной находки. Подробно рассматриваются способы дренирования желчных протоков, методики наложения </w:t>
      </w:r>
      <w:proofErr w:type="spellStart"/>
      <w:r w:rsidRPr="005F10DD">
        <w:t>билиодигестивных</w:t>
      </w:r>
      <w:proofErr w:type="spellEnd"/>
      <w:r w:rsidRPr="005F10DD">
        <w:t xml:space="preserve"> анастомозов, показания к этим операциям. Особое внимание уделяется послеоперационному период</w:t>
      </w:r>
      <w:proofErr w:type="gramStart"/>
      <w:r w:rsidRPr="005F10DD">
        <w:t>у-</w:t>
      </w:r>
      <w:proofErr w:type="gramEnd"/>
      <w:r w:rsidRPr="005F10DD">
        <w:t xml:space="preserve"> назначению комплексной консервативной терапии, профилактике тромбоэмболических осложнений. Контролю за дебитом желчи, </w:t>
      </w:r>
      <w:proofErr w:type="gramStart"/>
      <w:r w:rsidRPr="005F10DD">
        <w:t>поступающую</w:t>
      </w:r>
      <w:proofErr w:type="gramEnd"/>
      <w:r w:rsidRPr="005F10DD">
        <w:t xml:space="preserve"> по дренажам, срокам удаления дренажей.</w:t>
      </w:r>
    </w:p>
    <w:p w:rsidR="00E80EEF" w:rsidRPr="005F10DD" w:rsidRDefault="00E80EEF" w:rsidP="00E80EEF">
      <w:pPr>
        <w:pStyle w:val="a3"/>
        <w:ind w:firstLine="360"/>
      </w:pPr>
      <w:r w:rsidRPr="005F10DD">
        <w:tab/>
        <w:t xml:space="preserve">В заключение лекции проводится обобщение вышеизложенного </w:t>
      </w:r>
      <w:proofErr w:type="gramStart"/>
      <w:r w:rsidRPr="005F10DD">
        <w:t>материала</w:t>
      </w:r>
      <w:proofErr w:type="gramEnd"/>
      <w:r w:rsidRPr="005F10DD">
        <w:t xml:space="preserve"> и формируются выводы по данной теме.</w:t>
      </w:r>
    </w:p>
    <w:p w:rsidR="00E80EEF" w:rsidRPr="005F10DD" w:rsidRDefault="00E80EEF" w:rsidP="00E80EEF">
      <w:pPr>
        <w:pStyle w:val="a3"/>
        <w:ind w:firstLine="360"/>
      </w:pPr>
      <w:r w:rsidRPr="005F10DD">
        <w:tab/>
      </w:r>
      <w:proofErr w:type="gramStart"/>
      <w:r w:rsidRPr="005F10DD">
        <w:t>Форма организации лекции: лекция – визуальная с опорным конспектированием; по дидактическому назначению-тематическая, объяснительная; по роли в образовательном процессе – обзорная; по содержанию и системе построения – смешанная.</w:t>
      </w:r>
      <w:proofErr w:type="gramEnd"/>
    </w:p>
    <w:p w:rsidR="00E80EEF" w:rsidRPr="005F10DD" w:rsidRDefault="00E80EEF" w:rsidP="00E80EEF">
      <w:pPr>
        <w:pStyle w:val="a3"/>
        <w:ind w:firstLine="360"/>
      </w:pPr>
      <w:r w:rsidRPr="005F10DD">
        <w:tab/>
        <w:t>Методы, используемые на лекции: по источнику знани</w:t>
      </w:r>
      <w:proofErr w:type="gramStart"/>
      <w:r w:rsidRPr="005F10DD">
        <w:t>й-</w:t>
      </w:r>
      <w:proofErr w:type="gramEnd"/>
      <w:r w:rsidRPr="005F10DD">
        <w:t xml:space="preserve"> практические, наглядные, словесные, по назначению – приобретение знаний и закрепление, по типу познавательной деятельности – объяснительно-иллюстрированные, проблемное изложение.</w:t>
      </w:r>
    </w:p>
    <w:p w:rsidR="00E80EEF" w:rsidRPr="005F10DD" w:rsidRDefault="00E80EEF" w:rsidP="00E80EEF">
      <w:pPr>
        <w:pStyle w:val="a3"/>
        <w:ind w:firstLine="360"/>
      </w:pPr>
      <w:r w:rsidRPr="005F10DD">
        <w:tab/>
      </w:r>
      <w:proofErr w:type="gramStart"/>
      <w:r w:rsidRPr="005F10DD">
        <w:t>Средства обучения: дидактические: таблицы, раздаточный материал (приказы, клинические рекомендации, протоколы ведения пациентов), виртуальные (мультимедийные слайды).</w:t>
      </w:r>
      <w:proofErr w:type="gramEnd"/>
    </w:p>
    <w:p w:rsidR="00E80EEF" w:rsidRPr="005F10DD" w:rsidRDefault="00E80EEF" w:rsidP="00E80EEF">
      <w:pPr>
        <w:pStyle w:val="a3"/>
        <w:ind w:firstLine="360"/>
      </w:pPr>
      <w:r w:rsidRPr="005F10DD">
        <w:tab/>
      </w:r>
      <w:proofErr w:type="gramStart"/>
      <w:r w:rsidRPr="005F10DD">
        <w:t>Материально-технические</w:t>
      </w:r>
      <w:proofErr w:type="gramEnd"/>
      <w:r w:rsidRPr="005F10DD">
        <w:t>: мультимедийная установка, доска.</w:t>
      </w:r>
    </w:p>
    <w:p w:rsidR="00CE2592" w:rsidRDefault="00CE2592">
      <w:bookmarkStart w:id="0" w:name="_GoBack"/>
      <w:bookmarkEnd w:id="0"/>
    </w:p>
    <w:sectPr w:rsidR="00CE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290E"/>
    <w:multiLevelType w:val="hybridMultilevel"/>
    <w:tmpl w:val="B1162462"/>
    <w:lvl w:ilvl="0" w:tplc="D7AA202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EF"/>
    <w:rsid w:val="00CE2592"/>
    <w:rsid w:val="00E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</dc:creator>
  <cp:lastModifiedBy>niim</cp:lastModifiedBy>
  <cp:revision>1</cp:revision>
  <dcterms:created xsi:type="dcterms:W3CDTF">2016-02-01T02:52:00Z</dcterms:created>
  <dcterms:modified xsi:type="dcterms:W3CDTF">2016-02-01T02:52:00Z</dcterms:modified>
</cp:coreProperties>
</file>