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28" w:rsidRPr="00406028" w:rsidRDefault="00406028" w:rsidP="00406028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06028">
        <w:rPr>
          <w:rFonts w:ascii="Times New Roman" w:eastAsia="Calibri" w:hAnsi="Times New Roman" w:cs="Times New Roman"/>
          <w:b/>
          <w:sz w:val="28"/>
          <w:szCs w:val="28"/>
        </w:rPr>
        <w:t>Тема 11: Растворы ВМС. Свойства биополимеров</w:t>
      </w:r>
    </w:p>
    <w:p w:rsidR="00406028" w:rsidRPr="00406028" w:rsidRDefault="00406028" w:rsidP="0040602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организмов входят различные высокомолекулярные природные соединения (ВМС), называемые биополимерами. К ним относятся белки, нуклеиновые кислоты и полисахариды.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Белки</w:t>
      </w:r>
      <w:r w:rsidR="0029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важнейший класс биологически активных веществ. Они играют ключевую роль в клетке, присутствуют в виде главных компонентов в любых формах живой материи, будь то микроорганизмы, животные или растения. Относительная молекулярная масса белков варьирует в пределах от 5 000 до 1 000000 и более. Сравнительно небольш</w:t>
      </w:r>
      <w:r w:rsidR="0029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молекулы белковой природы с 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относительной молекулярной массой до 5000 называются пептидами.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  функцией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белков-ферментов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катализ биохимических реакций. Ферменты участвуют в тысячах превращений, происходящих в живой клетке и составляющих основу ее метаболизма.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гормонов-белков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первую очередь следует назвать инсулин,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паратирин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гормон роста, пролактин, гонадотропин,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лютеинизирующий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фолликулостимулирующий гормоны,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тиреотропин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Значительное количество известных гормонов представляют собой пептиды. К ним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  окситоцин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вазопрессин, адренокортикотропный гормон, глюкагон,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гастрин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секретин, холецистокинин,  кальцитонин, брадикинин, ангиотензин и т.д.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группу составляют так называемые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транспортные белки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белки, участвующие в переносе различных веществ, ионов и т.п. К ним 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относятсяцитохром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(участвует в транспорте электронов), гемоглобин (переносит кислород), сывороточный альбумин (осуществляет транспорт жирных кислот в крови), b-липопротеин (транспорт липидов), </w:t>
      </w:r>
      <w:proofErr w:type="spellStart"/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церулоплазмин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меди в крови) и т.д.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называемые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защитные белки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объединяют вещества белковой природы, помогающие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организму  преодолевать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патологические состояния или бороться  с возбудителями заболеваний. Это иммуноглобулины,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лимфокины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монокины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эту группу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  включить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белки, вызывающие свертывание крови (фибриноген, фибрин, тромбин).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рецепторных белков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следует, безусловно, упомянуть родопсин зрительного аппарата животных, способный воспринимать и преобразовывать световые сигналы. В настоящее время интенсивно изучаются рецепторы различных гормонов, факторов роста,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нейромедиаторов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д.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структурных белков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прежде всего отметить макромолекулы, составляющие остов многих тканей и органов и определяющие их механические свойства: коллаген соединительных тканей, костей и суставов, эластин связок, a- кератин кожи, волос, ногтей.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Родственный класс составляют так называемые “двигательные” белки. Из 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нихнаиболее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известны белки сократительного аппарата мышц – актин и миозин.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следует сказать о группе запасных белков. В ее состав входят овальбумин яичного белка, казеин молока,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глиадин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пшеницы, а также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ферритин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(«депо» железа в селезенке) и др.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Нуклеиновые кислоты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важнейшие биополимеры, осуществляющие хранение и передачу генетической информации в живой клетке. Существуют два различных типа нуклеиновых кислот –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дезоксирибонуклеиновые кислоты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(ДНК) и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рибонуклеиновые кислоты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(РНК). В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эукариотических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клетках основная масса ДНК располагается в клеточном ядре. Что же касается РНК, то в клетках имеются матричные (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мРНК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рибосомные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рРНК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транспортные (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тРНК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РНК. Молекулы РНК переводят генетический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  в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определенную  аминокислотную последовательность  белка.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Полисахариды (</w:t>
      </w:r>
      <w:proofErr w:type="spellStart"/>
      <w:r w:rsidRPr="0040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гликаны</w:t>
      </w:r>
      <w:proofErr w:type="spellEnd"/>
      <w:r w:rsidRPr="0040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также как белки и нуклеиновые кислоты, являются биополимерами, образующими макромолекулярную основу живых систем. Это наиболее распространенные в природе органические соединения. В растительном организме они осуществляют главным образом опорную функцию (целлюлоза) и, кроме того, образуют резервные вещества (крахмал, инулин),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 в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животном организме  служат основными резервными веществами (гликоген) и также выполняют ряд специфических функций.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  смешанные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биополимеры, например,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гликопротеиды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(белки, содержащие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ковалентно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связанный углеводный компонент),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липопротеиды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(надмолекулярные структуры, в которых белковый и липидный компонентысоединены нековалентно), </w:t>
      </w:r>
      <w:proofErr w:type="spellStart"/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липополисахариды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(полисахариды, содержащие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ковалентно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связанные жирные кислоты).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Высокомолекулярные соединения широко применяются в самых различных областях техники, в быту, в медицине. В частности,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  используются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при изготовлении  протезов искусственных сосудов, клапанов сердца, хрусталиков, биологических  клеев, диализных мембран, перевязочных и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тампонажных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материалов. Создание полимеров медико-биологического назначения – важное направление в современной химии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полимеров.Для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этого направления требуется самое тесное сотрудничество специалистов в области материаловедения, клинической медицины и различных фундаментальных биологических наук.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Биополимеры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вызывают  интерес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образом благодаря их реакциям в животных организмах, где они выполняют свои специфические 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функции как вещества, растворенные в воде. Поэтому в данном пособии рассматриваются </w:t>
      </w:r>
      <w:r w:rsidRPr="0040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водные растворы 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биополимеров.</w:t>
      </w:r>
    </w:p>
    <w:p w:rsidR="00406028" w:rsidRPr="00406028" w:rsidRDefault="00406028" w:rsidP="0040602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06028" w:rsidRPr="00406028" w:rsidRDefault="00406028" w:rsidP="0040602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и химическое строение ВМС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высокомолекулярным соединениям относятся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полимерные  соединения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молекулы которых состоят из большого числа повторяющихся, одинаковых или различающихся, атомных группировок (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мономерных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звеньев), соединенных ковалентными связями в цепи. Относительная молекулярная масса ВМС колеблется в пределах от нескольких тысяч 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домногих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миллионов. Поэтому их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молекулы  часто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макромолекулами.</w:t>
      </w:r>
    </w:p>
    <w:p w:rsidR="00406028" w:rsidRPr="00406028" w:rsidRDefault="00406028" w:rsidP="004060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строению цепи их делят на полимеры с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линейной структурой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(полистирол, полиамиды, целлюлоза),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разветвленные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(амилопектин крахмала, гликоген, декстран, желатин и др.) и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пространственные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сетчатые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полимеры (резины, фенолформальдегидные смолы, пластмассы и др.).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происхождению все высокомолекулярные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  можно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разделить на синтетические, искусственные и природные.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Синтетические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получают путём синтеза из низкомолекулярных веществ (полиэтилен, полистирол, бутадиеновый каучук, хлоропреновый каучук и т.д.).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Искусственные 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путём переработки природных ВМС (эфиры целлюлозы и др.). </w:t>
      </w:r>
      <w:proofErr w:type="gramStart"/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Природные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ВМС</w:t>
      </w:r>
      <w:proofErr w:type="gramEnd"/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 собой вещества растительного и животного происхождения (целлюлоза, натуральный каучук, белки, нуклеиновые кислоты, полисахариды).  Медиков, в первую очередь, интересуют такие природные ВМС,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 нуклеиновые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кислоты, белки и полисахариды, часто называемые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биополимерами</w:t>
      </w:r>
      <w:r w:rsidRPr="0040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06028" w:rsidRPr="00406028" w:rsidRDefault="00406028" w:rsidP="00406028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06028" w:rsidRPr="00406028" w:rsidRDefault="00406028" w:rsidP="00406028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Растворы  ВМС</w:t>
      </w:r>
      <w:proofErr w:type="gramEnd"/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середины 30-х годов ХIХ века существовали различные точки зрения на природу растворов ВМС. Одни исследователи считали, что растворы ВМС –истинные растворы, другие утверждали, что эти растворы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  типичными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коллоидами, т.е. дисперсными системами. Разногласия объяснялись тем, что растворы ВМС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  свойствами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истинных растворов  (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самопроизвольность образования раствора</w:t>
      </w:r>
      <w:r w:rsidRPr="0040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 термодинамическая устойчивость, молекулярная дисперсность, гомогенность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но и  свойствами коллоидных растворов (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неспособность молекул полимера проникать через полупроницаемую мембрану, низкое осмотическое давление, малые скорости диффузии молекул, светорассеяние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Когда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  прояснился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о размерах молекул ВМС, разногласия были исчерпаны. Оказалось,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 свойства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растворов ВМС, общие 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коллоидными растворами, обусловлены соизмеримостью молекул полимеров и коллоидных частиц.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Полимеры, подобно низкомолекулярным веществам, в зависимости от условий получения раствора (природа полимера и растворителя,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  и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др.) могут образовывать как коллоидные,  так и истинные растворы. В связи с этим принято говорить о коллоидном или истинном состоянии вещества в растворе. Мы не будем касаться систем «полимер – растворитель» коллоидного типа. Рассмотрим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  растворы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полимеров молекулярного типа. Следует отметить, что вследствие больших размеров молекул и особенностей их строения, растворы ВМС обладают рядом специфических свойств: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Равновесные процессы в растворах ВМС устанавливаются медленно.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Процессу растворения ВМС, как правило, предшествует процесс набухания.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Растворы полимеров не подчиняются законам идеальных растворов, т.е. законам Рауля и Вант-Гоффа.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течении растворов полимеров возникает анизотропия свойств (неодинаковые физические свойства раствора в разных направлениях) за счет ориентации молекул в направлении течения.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Высокая вязкость растворов ВМС. 6. Молекулы полимеров, благодаря большим размерам, проявляют склонность к ассоциации в растворах. Время жизни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ассоциатов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полимеров более длительное,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 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ассоциатов</w:t>
      </w:r>
      <w:proofErr w:type="spellEnd"/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низкомолекулярных веществ.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Термодинамика растворения ВМС.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термодинамической точки зрения растворение полимера, как любой самопроизвольный процесс, должен протекать с уменьшением свободной энергии системы (DG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0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  DG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= DН – TDS, то уменьшению свободной энергии способствуют следующие два условия: DН &lt; 0  (уменьшение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энтальпийного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фактора) и  DS &gt; 0 (увеличение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энтропийного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фактора). Растворение полярного полимера в полярном растворителе (неполярного – в неполярном) чаще всего сопровождается 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уменьшением  внутренней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энергии системы, так как растворение идет с выделением теплоты (DН &lt; 0) вследствие гидратации (сольватации) макромолекул полимера.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Энтропия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растворения  высокомолекулярных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всегда во много раз выше энтропии растворения низкомолекулярных веществ. Это объясняется характерными особенностями химического строения макромолекул полимеров. Длинные гибкие макромолекулы могут принимать в растворе множество</w:t>
      </w:r>
      <w:r w:rsidR="00D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конформаций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мало различаются между собой по внутренней энергии. Известно, что состояние системы, которого можно 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добиться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бóльшим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числом микросостояний, обладает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бóльшей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термодинамической вероятностью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и, следовательно, характеризуется согласно уравнению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S=</w:t>
      </w:r>
      <w:proofErr w:type="spellStart"/>
      <w:proofErr w:type="gramStart"/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klnW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более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высокой энтропией. Поскольку в растворе число возможных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конформаций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гибких макромолекул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гораздо больше, чем в твердом полимере, то растворение полимера сопровождается значительным увеличением энтропии.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Энтропийный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фактор особенно важен для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неполярных полимеров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гибкими молекулами (каучук, поливинилацетат). Для таких полимеров увеличение энтропии обеспечивает соблюдение условия DG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0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при увеличении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энтальпийного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фактора (DН &gt; 0). В макромолекулах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полярных ВМС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обычно обладающих жесткими цепями (поливиниловый спирт, белки), число возможных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конформаций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растворе уменьшается, вследствие чего для этих полимеров возрастает 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значениеэнтальпийного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фактора, 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гидратация макромолекул.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выше сказанного следует, что образование растворов ВМС сопровождается уменьшением свободной энергии Гиббса. Следовательно, процесс растворения в данном случае идёт самопроизвольно и образующийся раствор будет </w:t>
      </w:r>
      <w:proofErr w:type="spellStart"/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термодинамически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устойчив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Набухание и растворение полимеров. 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растворения ВМС протекает самопроизвольно, но в течение длительного времени, и ему часто предшествует набухание полимера в растворителе. Полимеры, макромолекулы которых имеют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симметричную  форму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могут переходить в раствор, предварительно не набухая. Например, гемоглобин, печеночный крахмал – гликоген при растворении почти не набухают, а растворы этих веществ не обладают высокой вязкостью даже при сравнительно больших концентрациях. В то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  как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  с сильно асимметрическими  вытянутыми  молекулами при растворении  очень сильно набухают (желатин, целлюлоза,   натуральный и синтетические каучуки).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Набухание – это увеличение массы и объема полимера за счет проникновения молекул растворителя в пространственную структуру ВМС. Причиной набухания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  большая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разница в размерах молекул растворяемого вещества и растворителя и, как следствие этого, большое различие в скоростях их диффузии. Поэтому при набухании вначале происходит практически односторонняя диффузия молекул растворителя в пространственную сетку полимера, имеющая ту же природу, что и осмос растворителя в осмотическую ячейку через поры полупроницаемой мембраны. Оба процесса вызываются стремлением системы к выравниванию концентраций компонентов.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 набухания сводится к проникновению молекул растворителя в ближайшие слои полимера и сольватации соответствующих участков 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полимерной цепи. В результате этого макромолекулы «разрыхляются», что облегчает дальнейшее проникновение молекул растворителя и увеличение массы и объема полимера.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два вида набухания: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неограниченное,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заканчивающееся полным растворением ВМС (например, набухание желатины в воде, каучука в бензоле, нитроцеллюлозы в ацетоне) и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ограниченное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приводящее к образованию набухшего полимера – студня (например, набухание целлюлозы в воде, желатина в холодной воде, вулканизованного каучука в бензоле). Студень представляет собой пространственную сетку, состоящую из связанных между собой макромолекул полимера и заполненную молекулами растворителя.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ограниченности процесса набухания и возможность самопроизвольного растворения</w:t>
      </w:r>
      <w:r w:rsidR="00D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соотношением энергии связи в решетке полимера и энергии сольватации полимерной цепи с учетом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энтропийного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фактора.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процесс набухания и растворения ВМС можно условно разделить на ряд стадий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начальной стадии система состоит из двух компонентов: полимера и низкомолекулярной жидкости. Переход 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а®б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интенсивным проникновением молекул низкомолекулярной жидкости в структуру полимера и сольватацией полимерной цепи,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сопровождающийся  выделением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теплоты (DН&lt;0). Изменение энтропии по сравнению с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энтальпийным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фактором незначительно. При этом объем полимера возрастает, но общий объем системы полимер-растворитель уменьшается. Это явление называется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контракцией,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выделение теплоты говорит о физико-химической природе процесса.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б®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начальный этап распределения макромолекул полимера по всему объему растворителя и характеризуется возрастанием энтропии системы вследствие роста числа возможных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конформаций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Энтальпия системы если и изменяется, то незначительно. На данном этапе происходит обычно основное увеличение объема и массы полимера. Это результат дальнейшего проникновения молекул растворителя в полимерную сетку, ее разрыхление и связанное с этим частичное освобождение макромолекул. Отдельные макромолекулы начинают отрываться друг от друга и переходить в слой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низкомолекулярной  жидкости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Ограниченное набухание заканчивается на стадии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proofErr w:type="gramStart"/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образованием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студня. Дальнейшее развитие процесса – неограниченное набухание – приводит к растворению полимера, т.е. образованию раствора ВМС. Переход 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в®гпроисходит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сил диффузии и характеризуется значительным 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увеличением энтропии системы. При этом макромолекулы ВМС равномерно распределяются по всему объему низкомолекулярного растворителя, образуя истинный раствор. Так как растворение полимеров главным образом обусловлено ростом энтропии, то и устойчивость растворов ВМС объясняется в основном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энтропийным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фактором.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Набухание и, следовательно, растворение ВМС зависят от природы растворителя и полимера, строения макромолекул полимера,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температуры,  присутствия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электролитов, а также от рН среды (для полиэлектролитов).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Процессы набухания и растворения ВМС являются избирательными процессами.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словами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образования раствора ВМС необходимо его сродство с растворителем (лиофильность). Неполярные полимеры хорошо набухают (растворяются) в неполярных растворителях (каучук в бензоле или бензине) и не набухают в полярных. Полярные полимеры лучше набухают (растворяются) в полярных жидкостях (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  в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воде) и не набухают в неполярных. Ввиду сродства полимера с растворителем, при набухании и растворении большая часть растворителя “связывается” в сольватные (гидратные) оболочки. Особенно это характерно для полярных макромолекул в водной среде. И поскольку макромолекулы обладают большой поверхностью, то для неограниченного набухания (растворения) даже в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лиофильнойсистеме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 достаточное количество жидкости. Иначе процесс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набухания  может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остановится на стадии ограниченного набухания, т.е. образования студня.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Существенную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  в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набухании играет строение макромолекул полимера. Например, полимеры с длинными жесткими цепями и большим количеством полярных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  хорошо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набухают, но не растворяются даже в соответствующем растворителе (целлюлоза в воде). Если полимер растворяется в жидкости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достаточно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то также образуется студень.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на эти процессы влияет в соответствии с принципом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Шателье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Поскольку набухание сопровождается выделением теплоты на первом этапе, то с повышением температуры степень набухания, а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растворимость полимера, уменьшаются.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 второй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стадии  набухание может стать эндотермическим процессом. Следовательно, в этом случае набухание с возрастанием температуры увеличивается. Например, если в холодной воде желатина набухает ограниченно, то с повышением температуры –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неограничено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растворяется.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 охлаждения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полученного раствора снова образуется студень. Однако скорость набухания (растворения) полимеров с увеличением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температуры  растет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ввиду  увеличения скорости диффузии.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Действие  ионов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электролитов на набухание полярного ВМС связано с их способностью к гидратации. Поскольку анионы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гидратируются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больше, чем катионы, то последние влияют на набухание этих полимеров незначительно. По способности уменьшать набухание анионы располагаются в так называемый лиотропный ряд, или ряд Гофмейстера (при одном и том же катионе): </w:t>
      </w:r>
    </w:p>
    <w:p w:rsidR="00406028" w:rsidRPr="00406028" w:rsidRDefault="00406028" w:rsidP="00406028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CNS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&lt; J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&lt; Br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&lt;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&lt;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Cl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&lt; CH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&lt; 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Ионы CNS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усиливают набухание вследствие того, что слабо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гидратируясь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хорошо адсорбируются на макромолекулах ВМС. А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ионы  процесс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набухания тормозят, так как сульфат – ионы сильнее всех анионов этого ряда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гидратируются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уменьшая этим количество “свободной” (не связанной в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гидратныеоболочки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воды.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Влияние рН среды особенно значительно для высокомолекулярных электролитов (белков, нуклеиновых кислот, производных целлюлозы и крахмала). Минимум набухания отмечается в изоэлектрической точке, поскольку в ней суммарный электрический заряд макромолекул белков и, соответственно, степень их гидратации минимальны. При более низких или более высоких значениях рН увеличивается ионизация функциональных групп, что приводит к расталкиванию одноименно заряженных участков полимерной цепи и её разрыхлению. Вследствие этого молекулы воды легче проникают в пространство между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цепями,  что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отражается 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навеличине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набухания в сторону ее увеличения.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влияния рН на набухание является отек ткани человека, вызванный пчелиным или муравьиным ядом, имеющим кислую реакцию.</w:t>
      </w:r>
    </w:p>
    <w:p w:rsidR="00406028" w:rsidRPr="00406028" w:rsidRDefault="00406028" w:rsidP="00406028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Количественной характеристикой ограниченного набухания полимеров является степень набухания a, определяемая отношением приращения массы (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 – m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0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или объема (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 – V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0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полимера к его первоначальной массе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0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 объему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0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   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или   ,       (27)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 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масса (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объем) набухшего полимера.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Набухание полимеров сопровождается возникновением давления, которое назвали давлением набухания (» 5×10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–10×10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5 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Па). Механизм его возникновения подобен механизму возникновения осмотического давления. Это давление легко обнаруживается, когда какое-либо препятствие мешает увеличению объема полимера.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Осмотическое давление растворов ВМС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Осмотическое давление растворов низкомолекулярных и высокомолекулярных веществ определяется теоретически уравнением Вант-Гоффа:</w:t>
      </w:r>
    </w:p>
    <w:p w:rsidR="00406028" w:rsidRPr="00406028" w:rsidRDefault="00406028" w:rsidP="00406028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осм</w:t>
      </w:r>
      <w:proofErr w:type="spellEnd"/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.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= </w:t>
      </w:r>
      <w:proofErr w:type="gramStart"/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CRT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(29)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Осмотическое давление можно выразить и </w:t>
      </w:r>
      <w:proofErr w:type="gram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другому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6028" w:rsidRPr="00406028" w:rsidRDefault="00406028" w:rsidP="00406028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осм</w:t>
      </w:r>
      <w:proofErr w:type="spellEnd"/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.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(29а)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концентрация растворенного вещества в г/л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</w:t>
      </w:r>
      <w:r w:rsidRPr="00406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молярная масса растворенного вещества.</w:t>
      </w: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уравнение (29а) можно использовать для определения молярных масс.</w:t>
      </w:r>
    </w:p>
    <w:p w:rsid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заметить, что молярные массы ВМС нельзя определить традиционным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криоскопическим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методом. Это объясняется тем, что разбавленные растворы ВМС в общем случае не подчиняются закону Рауля. Поэтому, кроме описанного выше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осмометрического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метода разработаны и другие методы определения молярных масс ВМС: химический, </w:t>
      </w:r>
      <w:proofErr w:type="spellStart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вискозиметрический</w:t>
      </w:r>
      <w:proofErr w:type="spellEnd"/>
      <w:r w:rsidRPr="0040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методы седиментации и светорассеяния растворов, метод гель-фильтрации, электрофоретические и т.д. Ни один из перечисленных методов не является универсальным, так как каждый из них можно применять только при определенном диапазоне молярных масс полимеров.</w:t>
      </w:r>
    </w:p>
    <w:p w:rsidR="005F112A" w:rsidRDefault="005F112A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ЛЕКЦИЯ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1.Механизм набухания и растворения ВМС. Факторы, влияющие на набухание: температура, рН, электролиты.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2.Аномальная вязкость растворов ВМС. Вязкость крови.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3.Осмотическое давление растворов биополимеров.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Онкотическое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давление плазмы крови.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4.Полиэлектролиты. Изоэлектрическая точка и методы ее определения.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5.Устойчивость растворов биополимеров.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Высаливание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биополимеров из растворов: определение, механизм и факторы, определяющие этот процесс </w:t>
      </w:r>
      <w:bookmarkStart w:id="0" w:name="_GoBack"/>
      <w:bookmarkEnd w:id="0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(температура, электролиты,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неэлектролиты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6.Застудневание растворов ВМС: механизм и факторы процесса (форма макромолекул, температура, концентрация, рН, электролиты). Свойства студней: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тиксотропия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синерезис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F112A" w:rsidRPr="00732FCE" w:rsidRDefault="005F112A" w:rsidP="00732FCE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Механизм набухания и растворения ВМС. Факторы, влияющие на набухание: температура, рН, электролиты.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РАСТВОРЕНИЕ ВМС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Растворение высокомолекулярных веществ принято рассматривать как процесс, аналогичный смешению двух жидкостей, в котором имеет значение как энергетическое взаимодействие между молекулами растворяемого вещества и растворителя (энергетический фактор), так и действие фактора, обусловливающего равномерное распределение молекул растворенного вещества в растворе (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энтропийный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фактор).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Самопроизвольное растворение ВМС, равно как и всяких других веществ, должно сопровождаться уменьшением изобарного термодинамического потенциала. Согласно химической термодинамике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</w:t>
      </w:r>
      <w:r w:rsidR="00395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= </w:t>
      </w:r>
      <w:r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</w:t>
      </w:r>
      <w:r w:rsidR="00395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395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</w:t>
      </w:r>
      <w:r w:rsidR="00395B05" w:rsidRPr="00395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</w:t>
      </w:r>
      <w:r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5F112A" w:rsidRPr="005F112A" w:rsidRDefault="00395B05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G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изобарно-изотермический потенциал; Н - теплосодержание или энтальпия; Т - абсолютная температура; S - энтропия.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чтобы уменьшился термодинамический потенциал и произошло самопроизвольное растворение высокополимера, изобарно-изотермический потенциал должен иметь отрицательное значение. Э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возможно в двух случаях: а) Н </w:t>
      </w:r>
      <w:proofErr w:type="gramStart"/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0</w:t>
      </w:r>
      <w:proofErr w:type="gramEnd"/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б)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0. Первое условие (Н &lt; 0) выполняется только тогда, когда растворение сопровождается выделением тепла системой. Это происходит в тех случаях, когда энергия образования сольватных оболочек из растворителя вокруг макромолекул больше количества энергии, необходимого для разрыва связей как между молекулами растворяемого вещества, так и молекулами растворителя.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условие (</w:t>
      </w:r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proofErr w:type="gram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0) при растворении выполняется всегда, так как энтропия смешения, как правило, положительна. Исследования, произведенные в последние годы, показали, что при растворении высокополимеров энтропия смешения обычно значительно превышает идеальную энтропию. Это объясняется тем, что при растворении высокополимеров возрастает возможность движения в растворе отдельных участков (сегментов) гибких цепных молекул, причем, каждая может осуществлять большое число конфигураций. В предельно разбавленном растворе, когда макромолекулы будут находиться </w:t>
      </w:r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зн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ачительном расстояниях</w:t>
      </w:r>
      <w:proofErr w:type="gramEnd"/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от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друга, они могут практически принимать любые конфигурации. Таким образом, при растворении ВМС система переходит из менее вероятного в более вероятное состояние и соответственно вероятностная функция, характеризующая процесс (энтропия), должна возрастать.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аномально большим значениям энтропии, при растворении многих высокополимеров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энтропийный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 играет решающую роль, особенно при растворении полимеров с неполярными молекулами, когда растворение сопровождается поглощением тепла (</w:t>
      </w:r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&gt;</w:t>
      </w:r>
      <w:proofErr w:type="gram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0).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набухание"/>
      <w:r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Первой стадией</w:t>
      </w:r>
      <w:bookmarkEnd w:id="1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растворения высокомолекулярных веществ с линейными молекулами, в отличие от растворения низкомолекулярных веществ, является </w:t>
      </w:r>
      <w:r w:rsidR="00395B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набухание.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набухании высокополимер поглощает низкомолекулярный растворитель, значительно увеличивается в весе и в объеме без потери микроскопической однородности. Объем ВМС при набухании может увеличиваться до 1000-1500 %.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набуханием не следует смешивать процесс капиллярного поглощения растворителя, при котором жидкость заполняет микропустоты, имеющиеся в твердом теле. Размеры твердого тела при этом обычно не увеличиваются.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такие вещества с жесткой пространственной структурой, пронизанные большим числом капилляров, как силикагели (туф, пемза, искусственные пермутиты и т.п.) поглощают большое количество воды, но этот процесс называют не набуханием, а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оводнением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Механизм этого явления ничего общего с набуханием не имеет.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набухания является диффузия молекул растворяемого вещества и, наоборот, молекул растворителя в высокомолекулярное вещество. Последнее связано с тем, что молекулы аморфных ВМС обычно упакованы неплотно, расстояния между ними в результате теплового движения увеличиваются и в пустоты могут проникнуть маленькие молекулы растворителя. Так как последние более подвижны, то сначала происходит, главным образом, диффузия молекул растворителя в высокополимер; это сопровождается увеличением объема последнего и когда связь между макромолекулами будет ослаблена, они также начинают диффундировать в среду и образуется однородный истинный раствор. Так набухают каучуки в бензоле, нитроцеллюлоза в ацетоне, белок в воде. Чем больше молекулярный вес ВМС, тем медленнее идет процесс набухания и растворения. Имеет значение форма и размеры молекулы. Например, высокополимеры со сферическими молекулами при растворении не набухают или набухают очень слабо. Это указывает, что диффузия не может рассматриваться как единственный фактор, управляющий набуханием. В данном случае малая когезионная энергия ВМС со сферическими частицами облегчает их растворение.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Описанная картина набухания ВМС с линейными макромолекулами имеет место тогда, когда энергетическое взаимодействие между молекулами растворяемого вещества и растворителя незначительно или практически равно нулю, т.е. когда растворение и набухание носит чисто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энтропийный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(</w:t>
      </w:r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растворении каучуков в углеводах). Если же молекулы растворителя энергетически взаимодействуют с молекулами ВМС, как, </w:t>
      </w:r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растворении желатина в воде, то механизм растворения усложняется. В этом случае первой стадией является сольватация макромолекул в результате диффузии в ВМС растворителя. Эта стадия характеризуется выделением тепла и упорядоченным расположением молекул</w:t>
      </w:r>
      <w:r w:rsidR="0029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растворителя около макромолекул. В результате упорядоченного расположения молекул растворителя в первой стадии растворения энтропия системы обычно даже понижается. Значение этой стадии растворения сводится к разрушению связей между отдельными макромолекулами,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вследствие чего цепи становятся свободными и способными совершать тепловое движение в целом.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стадией является набухание или растворение, обусловленное чисто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энтропийными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причинами.</w:t>
      </w:r>
    </w:p>
    <w:p w:rsidR="005F112A" w:rsidRPr="005F112A" w:rsidRDefault="00395B05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Набухание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всегда завершается растворением. Во многих случаях после достижения известной степени набухания процесс прекращается. Причина такого явления заключается в том, что ВМС и растворитель способны смешиваться ограниченно. В результате после установления равновесия система будет состоять из двух фаз: насыщенного раствора высокополимера в растворителе (собственно раствор) и насыщенного раствора растворителя в (гель, студень). Этот случай ограниченного набухания имеет много общего с ограниченным растворением двух низкомолекулярных жидкостей. Примером ограниченного набухания является набухание при комнатной температуре </w:t>
      </w:r>
      <w:proofErr w:type="gramStart"/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поливинилхлорида</w:t>
      </w:r>
      <w:proofErr w:type="gramEnd"/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ацетоне, желатина и целлюлозы в воде.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Ограниченное набухание при изменении условий опыта часто переходит в неограниченное. Так, например, желатина и агар-агар, набухающие ограниченно в холодной воде, в теплой воде набухают неограниченно.</w:t>
      </w:r>
    </w:p>
    <w:p w:rsidR="005F112A" w:rsidRPr="005F112A" w:rsidRDefault="00395B05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Набухание характеризуется </w:t>
      </w:r>
      <w:r w:rsidR="005F112A"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степенью набухания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величина которой определяется количеством жидкости в граммах поглощаемой на данной стадии набухания и при данной температуре одним граммом высокополимера:</w:t>
      </w:r>
    </w:p>
    <w:p w:rsidR="005F112A" w:rsidRPr="005F112A" w:rsidRDefault="00395B05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α</w:t>
      </w:r>
      <w:r w:rsidRP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(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)/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</w:p>
    <w:p w:rsidR="005F112A" w:rsidRPr="005F112A" w:rsidRDefault="00395B05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 полимера до набухания;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2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его масса после набухания.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2" w:name="_ФАКТОРЫ,_ОПРЕДЕЛЯЮЩИЕ_НАБУХАНИЕ"/>
      <w:bookmarkEnd w:id="2"/>
      <w:r w:rsidRPr="005F11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ФАКТОРЫ, ОПРЕДЕЛЯЮЩИЕ НАБУХАНИЕ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и скорость набухания полимеров зависит от ряда факторов: 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температуры, давления, величины 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</w:t>
      </w:r>
      <w:r w:rsidR="00395B05" w:rsidRP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среды, присутствия веществ, в особенности электролитов, сте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пени </w:t>
      </w:r>
      <w:proofErr w:type="spellStart"/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измельченности</w:t>
      </w:r>
      <w:proofErr w:type="spellEnd"/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полимера и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«возраста» полимера.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Скорость набухания с повышением температуры растет, 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степень предельного набухания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уменьшается, если процесс набухания сопровождается выделением тепла.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ростом внешнего давления степень набухания всегда повышается, что вытекает из принципа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Ле-Шателье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учитывать, что суммарный объем системы из растворителя и растворяемого вещества при набухании уменьшается.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</w:t>
      </w:r>
      <w:r w:rsidR="00395B05" w:rsidRP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набухание хорошо изучено для белков и целлюлозы: минимум набухания лежит в области изоэлектрической точки (</w:t>
      </w:r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желатины при 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=4,7), по ту и другую сторону, от которой степень набухания возрастает и, достигнув максимумов, вновь начинает уменьшаться.</w:t>
      </w:r>
    </w:p>
    <w:p w:rsidR="005F112A" w:rsidRPr="005F112A" w:rsidRDefault="00395B05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Такое влияние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</w:t>
      </w:r>
      <w:r w:rsidRP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набухание связано с тем, что в изоэлектрической точке заряд макромолекул белков минимален, а вместе с этим минимальна и степень гидратации белковых ионов.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электролитов также хорошо изучено для белков и целлюлозы. На процесс набухания оказывают влияние, главным образом, анионы, причем влияние последних своеобразно. Одни из них усиливают набухание, другие ослабляют. Это дало возможность все анионы расположить в закономерный ряд, получивший название лиотропного ряда набухания, или ряда Гофмейстера (по имени ученого, в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открывшего это явление в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1891 г.):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Роданид &gt;</w:t>
      </w:r>
      <w:proofErr w:type="gram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иодид &gt; бромид &gt; нитрат &gt; хлорат.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Хлорид &gt;</w:t>
      </w:r>
      <w:proofErr w:type="gram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ацетат &gt; цитрат &gt;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тартрат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&gt; сульфат.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ряду все анионы усиливают набухание в нисходящем порядке, т. е. максимальное усиление (для желатины вплоть до перехода набухания в полное растворение даже при комн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атной температуре) дают роданид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CNS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иодид 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наиме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ньшее – хлорат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CIO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вт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ором ряду первый анион – хлорид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 переходное положение, а последующие анионы не только не усиливают набухания, а наоборот, все более тормозят этот процесс, причем максимальное в этом смысле влияние оказывает сульфат - ион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2-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действие анионов на набухание в полной мере проявляется только тогда, когда растворы электролитов достаточно концентрированы, а среда является нейтральной или слабощелочной. В кислой среде все анионы уменьшают набухание.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Измельчение высокополимера, приводящее к увеличению его 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общей поверхности, увеличивает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набухания.</w:t>
      </w:r>
    </w:p>
    <w:p w:rsidR="005F112A" w:rsidRPr="005F112A" w:rsidRDefault="00395B05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Набухание является процессом </w:t>
      </w:r>
      <w:r w:rsidR="005F112A"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экзотермическим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Тепловой эффект процесса получил название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теплоты набухания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Определение теплоты набухания имеет большое значение характеристики степени сольватации высокополимеров.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особый интерес вопрос о формах, в которых растворитель существует в набухших высокополимерах. Так, для воды, как растворителя, различают две основные формы ее существования в набухших полимерах: свя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занную, иначе – </w:t>
      </w:r>
      <w:r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гидратационную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 и воду </w:t>
      </w:r>
      <w:r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свободную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(несвязанную) - </w:t>
      </w:r>
      <w:r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капиллярную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Особую разновидность связанной воды представляет кристаллизационная вода в кристаллогидратах.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природы полимера, температуры, давления изменяется не только о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бщее количество связанной воды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набухании, но связанная вода в полимерах обладает и особыми физическими свойствами, отличными от свойств обычной воды. Так, ее плотность достигает 2 г/см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е. почти в два раза больше чем у обычной воды, диэлектрическая постоянная вместо 81 имеет значение около 2,2 что обусловливает ее пониженную способность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растворять электролиты и полярные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неэлектролиты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изменяются упругость пара и температура замерзания.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Набухание ВМВ всегда сопров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ождается характерным явлением - </w:t>
      </w:r>
      <w:r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давлением набухания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в отдельных случаях достигает десятков и сотен атмосфер. Это давление эквивалентно внешней по отношению к системе силе, которую нужно приложить, чтобы задержать увеличение объема набухающего полимера. Разрушительное действие такого давления подтверждается следующим примером. Корни растений произрастающих горах и предгорьях проникая в трещины в породах, набухают под давлением попадающей сюда воды, в результате чего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трещиноватость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пород увеличивается и горные породы разрушаются.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Набухание играет исключительно важную роль как в повседневной жизни человека, так и во многих технологических процессах. Например, перевод пищевых</w:t>
      </w:r>
      <w:r w:rsidR="0039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 в усвояемое организмом состояние сводится в основном к процессам набухания.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физиологических процессах, протекающих в растительных и животных организмах, набухание так же имеет большое значение. Зерно, прежде чем взойдет, должно набухнуть. Благодаря набуханию поддерживается определенное состояние клеток в организме.</w:t>
      </w:r>
    </w:p>
    <w:p w:rsidR="005F112A" w:rsidRPr="005F112A" w:rsidRDefault="005F112A" w:rsidP="00732FC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себе представить без набухания производство клеящих веществ, обуви и кожгалантереи, процесс изготовления пироксилиновых порохов, затвердевание (схватывание) цемента и т.д.</w:t>
      </w:r>
    </w:p>
    <w:p w:rsidR="005F112A" w:rsidRPr="00395B05" w:rsidRDefault="005F112A" w:rsidP="00395B05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5B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Аномальная вязкость растворов ВМС. Вязкость крови.</w:t>
      </w:r>
    </w:p>
    <w:p w:rsidR="005F112A" w:rsidRPr="005F112A" w:rsidRDefault="00395B05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Вязкость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(внутреннее трение) – мера сопротивления среды движению. По характеру вязкого течения жидкостные дисперсные системы делятся на две группы: 1)</w:t>
      </w:r>
      <w:r w:rsidR="0029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бесструктурные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ньютоновские</w:t>
      </w:r>
      <w:proofErr w:type="spellEnd"/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частицы которых более или менее свободны и почти не взаимодействуют друг с другом (растворы низкомолекулярных веществ, разбавленные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эмульсии, суспензии и золи);2) </w:t>
      </w:r>
      <w:r w:rsidR="005F112A"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структурированные системы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(неньютоновские) — содержат частицы, взаимодействующие друг с другом и с дисперсионной средой (растворы ВМС, концентрированные эмульсии и суспензии). Системы первой группы подчиняются законам </w:t>
      </w:r>
      <w:proofErr w:type="spellStart"/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Пуазейля</w:t>
      </w:r>
      <w:proofErr w:type="spellEnd"/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Ньютона: количество жидкости, протекающей через капилляр в единицу времени, изменяется прямо пропорционально давлению, а коэффициент вязкости является величиной постоянной и не зависит от градиента скорости или давления, приложенного к капиллярному вискозиметру. Структурированные системы не подчиняются законам </w:t>
      </w:r>
      <w:proofErr w:type="spellStart"/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Пуазейля</w:t>
      </w:r>
      <w:proofErr w:type="spellEnd"/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Ньютона. Вычисленная по соответствующему уравнению вязкость таких систем имеет переменное значение и является функцией градиента скорости. У таких систем, чем выше давление, под которым происходит истечение жидкости по капилляру, тем больше скорость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истечения, т. е. тем ниже величина вязкости, найденная опытным путем. При рассмотрении поведения структурированных систем речь идет о </w:t>
      </w:r>
      <w:r w:rsidR="005F112A"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кажущейся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э</w:t>
      </w:r>
      <w:r w:rsidR="005F112A"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ффективной вязкости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истинная вязкость жидкости от скорости истечения не зависит. Аномальное вязкое течение жидких систем</w:t>
      </w:r>
      <w:r w:rsidR="0031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группы обусловлено возникновением в их объеме </w:t>
      </w:r>
      <w:r w:rsidR="005F112A"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внутренних структур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благоприятные условия для образования таких структур наблюдается в растворах ВМС, так как в большинстве случаев макромолекулы ВМС имеют линейное строение, причем длина их намного превышает размеры в других направлениях. Даже при небольшой концентрации раствора под влиянием межмолекулярных сил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макрочастицы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непрочно сцепляются и переплетаются друг с другом, образуя пространственную молекулярную сетку-каркас, препятствующую истечению раствора по капилляру вискозиметра. С повышением давления рыхлый молекулярный каркас разрушается, нити макромолекул распрямляются и ориентируются своей длинной осью в направлении потока, в результате чего понижается гидродинамическое сопротивление и увеличивается скорость истечения раствора. Вычисленная по уравнению Ньютона или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Пуазейля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вязкость падает с увеличением приложенного давления до тех пор, пока не произойдет достаточно полная ориентация частиц. При дальнейшем повышении давления скорость истечения в некотором интервале значений градиента скорости не изменяется, а затем начинает возрастать вследствие перехода ламинарного истечения жидкости в т</w:t>
      </w:r>
      <w:r w:rsidR="0031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урбулентное. Аналогичная зависи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мость вязкости от скорости течения наблюдается у концентрированных эмульсий и суспензий с палочкообразной, эллипсоидной или пластинчатой формами частиц. Капельки дисперсной фазы в эмульсиях с возрастанием приложенного давления и увеличением скорости истечения удлиняются, превращаясь из шариков в эллипсоиды. Это облегчает истечение и ведет к пон</w:t>
      </w:r>
      <w:r w:rsidR="0031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ижению вязкости. Таким образом, </w:t>
      </w:r>
      <w:r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вязкость растворов ВМС связана</w:t>
      </w:r>
      <w:r w:rsidR="0031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формой и структурой макромолекул, а также характером межмолекулярных взаимодействий как внутри макромолекул, так и между ними. Особенности вязкости растворов ВМС объясняются изменением во времени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конформации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макромолекул, взаимодействием их между собой, образованием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ассоциатов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структурированием системы в целом. Это необходимо учитывать при работе с биологическими средами и при описании их движения в организме, особенно в капиллярах. По результатам</w:t>
      </w:r>
      <w:r w:rsidR="0031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вискозиметрического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можно ввести коррекцию в лечение. Управление реологическими характеристиками с помощью лекарственных препаратов представляет собой важную задачу и может быть использовано при лечении ряда заболеваний.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растворах высокомолекул</w:t>
      </w:r>
      <w:r w:rsidR="0031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ярных соединений обнаруживается </w:t>
      </w:r>
      <w:r w:rsidRPr="005F11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аномальная вязкость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очень высока, непропорционально увеличивается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возрастанием концентрации ВМС в растворе и уменьшается с увеличением давления на протекающую жидкость. Причины аномалии вязкости заключаются в наличии структурной вязкости у подобных систем.</w:t>
      </w:r>
      <w:r w:rsidR="0031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Структурная вязкость</w:t>
      </w:r>
      <w:r w:rsidR="00316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дополнительная вязкость, обусловленная добавочным сопротивлением течению со стороны внутренних надмолекулярных пространственных структур - сеток, нитей, крупных капель эмульсий. Большая вязкость этих растворов зависит от степени сродства между молекулами: силы сцепления гидрофильных молекул белков и полисахаридов с молекулами воды очень высоки, и вязкость их даже в очень разбавленных растворах также будет высокой. Объем свободного растворителя уменьшается, потому что часть его оказывается локализованной (включенной) в петлях структур. Особенно сильно это свойство проявляется у полимеров с длинными линейными макромолекулами, </w:t>
      </w:r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7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каучука. Это обусловлено тем, что цепь макромолекулы располагается во многих слоях жидкости и, сшивая их за счет межмолекулярных взаимодействий, препятствует перемещению относительно друг друга.</w:t>
      </w:r>
      <w:r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С повышением температуры 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вязкость растворов ВМС может изменяться по-разному. Если раствор образован сильно разветвленными молекулами, то вязкость раствора понижается с увеличением температуры вследствие уменьшения возможности структурирования. Вязкость растворов, содержащих длинные неразветвленные молекулярные цепи, с повышением температуры может повышаться из-за увеличения интенсивности движения фрагментов макромолекулы, что препятствует ориентации макромолекулы в потоке. На вязкость растворов ВМС сильное влияние оказывают малые добавки некоторых минеральных веществ.</w:t>
      </w:r>
    </w:p>
    <w:p w:rsidR="005F112A" w:rsidRPr="00316A2B" w:rsidRDefault="005F112A" w:rsidP="00316A2B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Осмотическое давление растворов биополимеров. </w:t>
      </w:r>
      <w:proofErr w:type="spellStart"/>
      <w:r w:rsidRPr="003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Онкотическое</w:t>
      </w:r>
      <w:proofErr w:type="spellEnd"/>
      <w:r w:rsidRPr="003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давление плазмы крови.</w:t>
      </w:r>
    </w:p>
    <w:p w:rsidR="005F112A" w:rsidRPr="00316A2B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Осмотическое давление</w:t>
      </w:r>
      <w:r w:rsidR="0031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избыточн</w:t>
      </w:r>
      <w:r w:rsidR="0031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гидростатическое давление на </w:t>
      </w:r>
      <w:hyperlink r:id="rId5" w:tooltip="Раствор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раствор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отделённый от чистого </w:t>
      </w:r>
      <w:hyperlink r:id="rId6" w:tooltip="Растворитель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растворителя</w:t>
        </w:r>
      </w:hyperlink>
      <w:r w:rsidR="00316A2B"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Частично проницаемая мембрана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полупроницаемой мембраной</w:t>
        </w:r>
      </w:hyperlink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котором прекращается </w:t>
      </w:r>
      <w:hyperlink r:id="rId8" w:tooltip="Диффузия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диффузия</w:t>
        </w:r>
      </w:hyperlink>
      <w:r w:rsidR="00316A2B"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растворителя через мембрану (</w:t>
      </w:r>
      <w:hyperlink r:id="rId9" w:tooltip="Осмос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осмос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давление стремится уравнять концентрации обоих растворов вследствие встречной диффузии молекул растворённого вещества и растворителя.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градиента осмотического давления, то есть различия водного потенциала двух растворов, разделённых полупроницаемой мембраной, называется</w:t>
      </w:r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Тоничность" w:history="1">
        <w:proofErr w:type="spellStart"/>
        <w:r w:rsidRPr="00316A2B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тоничностью</w:t>
        </w:r>
        <w:proofErr w:type="spellEnd"/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Раствор, имеющий более высокое осмотическое давление по сравнению с другим раствором, называется гипертоническ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им, имеющий более низкое — гипотоническим.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Осмотическое давление мо</w:t>
      </w:r>
      <w:r w:rsidR="0031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 быть весьма значительным. </w:t>
      </w:r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4F3A65" wp14:editId="1F802888">
            <wp:extent cx="4762500" cy="2495550"/>
            <wp:effectExtent l="0" t="0" r="0" b="0"/>
            <wp:docPr id="3" name="Рисунок 3" descr="https://upload.wikimedia.org/wikipedia/commons/thumb/0/0f/Osmotic_pressure_on_blood_cells_diagram-ru.svg/500px-Osmotic_pressure_on_blood_cells_diagram-ru.svg.png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upload.wikimedia.org/wikipedia/commons/thumb/0/0f/Osmotic_pressure_on_blood_cells_diagram-ru.svg/500px-Osmotic_pressure_on_blood_cells_diagram-ru.svg.png">
                      <a:hlinkClick r:id="rId11"/>
                    </pic:cNvPr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12A" w:rsidRPr="00316A2B" w:rsidRDefault="00316A2B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</w:t>
      </w:r>
      <w:hyperlink r:id="rId13" w:tooltip="Эритроцит" w:history="1">
        <w:r w:rsidR="005F112A"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эритроцитов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12A"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растворами в зависимости от их осмотического давления.</w:t>
      </w:r>
    </w:p>
    <w:p w:rsidR="005F112A" w:rsidRPr="00316A2B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подобный раствор находится в замк</w:t>
      </w:r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нутом пространстве, например, в </w:t>
      </w:r>
      <w:hyperlink r:id="rId14" w:tooltip="Клетка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клетке</w:t>
        </w:r>
      </w:hyperlink>
      <w:r w:rsidR="00316A2B"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ooltip="Кровь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крови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осмотическое давление может привести к разрыву клеточной м</w:t>
      </w:r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ембраны. Именно по этой причине </w:t>
      </w:r>
      <w:hyperlink r:id="rId16" w:tooltip="Лекарства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лекарства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предназначенные для</w:t>
      </w:r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введения в кровь, растворяют в </w:t>
      </w:r>
      <w:hyperlink r:id="rId17" w:tooltip="Физиологический раствор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изотоническом растворе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содержащем столько </w:t>
      </w:r>
      <w:hyperlink r:id="rId18" w:tooltip="Хлорид натрия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хлорида натрия</w:t>
        </w:r>
      </w:hyperlink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(поваренной соли), сколько нужно, чтобы уравновесить создаваемое клеточной жидкостью осмотическое давление. Если бы вводимые лекарственные препараты были изготовлены на воде или очень сильно разбавленном (</w:t>
      </w:r>
      <w:r w:rsidRPr="00316A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гипотоническом</w:t>
      </w:r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</w:t>
      </w:r>
      <w:hyperlink r:id="rId19" w:tooltip="Цитоплазма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цитоплазме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растворе, осмотическое давление, заставляя воду проникать в клетки крови, приводило бы к их разрыву. Если же ввести в кровь слишком концентрированный раствор хлорида натрия (3-5-10 %,</w:t>
      </w:r>
      <w:r w:rsidR="0073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гипертонические</w:t>
      </w: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растворы), то вода из клеток будет выходить н</w:t>
      </w:r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аружу, и они сожмутся. В случае </w:t>
      </w:r>
      <w:hyperlink r:id="rId20" w:tooltip="Растения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растительных</w:t>
        </w:r>
      </w:hyperlink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клеток происходит отрыв </w:t>
      </w:r>
      <w:hyperlink r:id="rId21" w:tooltip="Протопласт" w:history="1">
        <w:proofErr w:type="spellStart"/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протопласта</w:t>
        </w:r>
      </w:hyperlink>
      <w:r w:rsidR="00316A2B"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="00316A2B"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tooltip="Клеточная оболочка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клеточной оболочки</w:t>
        </w:r>
      </w:hyperlink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называется </w:t>
      </w:r>
      <w:hyperlink r:id="rId23" w:tooltip="Плазмолиз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плазмолизом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Обратный же процесс, происходящий при помещении сжавшихся клеток в</w:t>
      </w:r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разбавленный раствор, — соответственно, </w:t>
      </w:r>
      <w:hyperlink r:id="rId24" w:tooltip="Деплазмолиз" w:history="1">
        <w:proofErr w:type="spellStart"/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деплазмолизом</w:t>
        </w:r>
        <w:proofErr w:type="spellEnd"/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12A" w:rsidRPr="00316A2B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осмотического давления, создаваемая раствором, зависит от количества, а не от химической природы </w:t>
      </w:r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растворенных в нём веществ (или </w:t>
      </w:r>
      <w:hyperlink r:id="rId25" w:tooltip="Ион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ионов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молекулы вещества </w:t>
      </w:r>
      <w:proofErr w:type="spellStart"/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диссоциируют</w:t>
      </w:r>
      <w:proofErr w:type="spellEnd"/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следовательно,</w:t>
      </w:r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осмотическое давление является </w:t>
      </w:r>
      <w:hyperlink r:id="rId26" w:tooltip="Коллигативные свойства растворов" w:history="1">
        <w:proofErr w:type="spellStart"/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коллигативным</w:t>
        </w:r>
        <w:proofErr w:type="spellEnd"/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свойством раствора</w:t>
        </w:r>
      </w:hyperlink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 больше </w:t>
      </w:r>
      <w:hyperlink r:id="rId27" w:tooltip="Концентрация растворов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концентрация вещества в растворе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больше создаваемое им осмотическое давление. Это правило, носящее название закона осмотического давления, выражается простой формуло</w:t>
      </w:r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очень похожей на некий закон </w:t>
      </w:r>
      <w:hyperlink r:id="rId28" w:tooltip="Идеальный газ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идеального газа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112A" w:rsidRPr="00316A2B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38CE51" wp14:editId="2B4FFBCD">
            <wp:extent cx="1266825" cy="133350"/>
            <wp:effectExtent l="0" t="0" r="9525" b="0"/>
            <wp:docPr id="1" name="Рисунок 1" descr=" \pi = i \cdot C \cdot R \cdot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 \pi = i \cdot C \cdot R \cdot T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112A" w:rsidRPr="00316A2B" w:rsidRDefault="00316A2B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i — </w:t>
      </w:r>
      <w:hyperlink r:id="rId30" w:tooltip="Изотонический коэффициент" w:history="1">
        <w:r w:rsidR="005F112A"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изотонический коэффициент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раствора; C — </w:t>
      </w:r>
      <w:hyperlink r:id="rId31" w:tooltip="Молярная концентрация" w:history="1">
        <w:r w:rsidR="005F112A"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молярная концентрация</w:t>
        </w:r>
      </w:hyperlink>
      <w:r w:rsidR="005F112A"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раствора, выраж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енная через комбинацию основных </w:t>
      </w:r>
      <w:hyperlink r:id="rId32" w:tooltip="Единица измерения" w:history="1">
        <w:r w:rsidR="005F112A"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единиц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tooltip="СИ" w:history="1">
        <w:r w:rsidR="005F112A"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СИ</w:t>
        </w:r>
      </w:hyperlink>
      <w:r w:rsidR="005F112A"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есть, в моль/м</w:t>
      </w:r>
      <w:r w:rsidR="005F112A" w:rsidRPr="00316A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в привычных моль/л; R — </w:t>
      </w:r>
      <w:hyperlink r:id="rId34" w:tooltip="Универсальная газовая постоянная" w:history="1">
        <w:r w:rsidR="005F112A"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универсальная газовая постоянная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T </w:t>
      </w:r>
      <w:r w:rsidR="005F112A"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термодинамическая </w:t>
      </w:r>
      <w:hyperlink r:id="rId35" w:anchor=".D0.95.D0.B4.D0.B8.D0.BD.D0.B8.D1.86.D1.8B_.D0.B8_.D1.88.D0.BA.D0.B0.D0.BB.D0.B0_.D0.B8.D0.B7.D0.BC.D0.B5.D1.80.D0.B5.D0.BD.D0.B8.D1.8F_.D1.82.D0.B5.D0.BC.D0.BF.D0.B5.D1.80.D0.B0.D1.82.D1.83.D1.80.D1.8B" w:tooltip="Температура" w:history="1">
        <w:r w:rsidR="005F112A"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температура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12A"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раствора.</w:t>
      </w:r>
    </w:p>
    <w:p w:rsidR="005F112A" w:rsidRPr="00316A2B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показывает также схожесть свойств </w:t>
      </w:r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частиц растворённого вещества в </w:t>
      </w:r>
      <w:hyperlink r:id="rId36" w:tooltip="Вязкость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вязкой</w:t>
        </w:r>
      </w:hyperlink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 </w:t>
      </w:r>
      <w:hyperlink r:id="rId37" w:tooltip="Растворитель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растворителя</w:t>
        </w:r>
      </w:hyperlink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частицами идеального газа в </w:t>
      </w:r>
      <w:hyperlink r:id="rId38" w:tooltip="Воздух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воздухе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Правомерность этой точки зрения подтверждают </w:t>
      </w:r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 </w:t>
      </w:r>
      <w:hyperlink r:id="rId39" w:tooltip="Перрен, Жан Батист" w:history="1">
        <w:r w:rsid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Ж. Б. </w:t>
        </w:r>
        <w:proofErr w:type="spellStart"/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Перрена</w:t>
        </w:r>
        <w:proofErr w:type="spellEnd"/>
      </w:hyperlink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0" w:tooltip="1906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1906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): рас</w:t>
      </w:r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частичек </w:t>
      </w:r>
      <w:hyperlink r:id="rId41" w:tooltip="Эмульсия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эмульсии</w:t>
        </w:r>
      </w:hyperlink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2" w:tooltip="Смола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смолы</w:t>
        </w:r>
      </w:hyperlink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3" w:tooltip="Гуммигут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гуммигута</w:t>
        </w:r>
      </w:hyperlink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толще воды в общем подчинялось </w:t>
      </w:r>
      <w:hyperlink r:id="rId44" w:tooltip="Распределение Больцмана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закону Больцмана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12A" w:rsidRPr="007B4503" w:rsidRDefault="005F112A" w:rsidP="007B450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Осмотическое давление, которое зависит от содержани</w:t>
      </w:r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растворе белков, называется </w:t>
      </w:r>
      <w:proofErr w:type="spellStart"/>
      <w:r w:rsidRPr="00316A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онкотическим</w:t>
      </w:r>
      <w:proofErr w:type="spellEnd"/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(0,03 </w:t>
      </w: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0,04 атм.). При длительном голодании, болезни почек концентрация белков в крови уменьшается, </w:t>
      </w:r>
      <w:proofErr w:type="spellStart"/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онкотическое</w:t>
      </w:r>
      <w:proofErr w:type="spellEnd"/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</w:t>
      </w:r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крови снижается и возникают </w:t>
      </w:r>
      <w:proofErr w:type="spellStart"/>
      <w:r w:rsidRPr="00316A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онкотические</w:t>
      </w:r>
      <w:proofErr w:type="spellEnd"/>
      <w:r w:rsidRPr="00316A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отёки</w:t>
      </w: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вода пе</w:t>
      </w:r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реходит из сосудов в ткани, где </w:t>
      </w:r>
      <w:r w:rsidRPr="00316A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π</w:t>
      </w:r>
      <w:r w:rsidRPr="00316A2B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ОНК</w:t>
      </w:r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больше. При гнойных процессах </w:t>
      </w:r>
      <w:r w:rsidRPr="00316A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π</w:t>
      </w:r>
      <w:r w:rsidRPr="00316A2B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ОНК</w:t>
      </w:r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очаге воспаления возрастает в 2-3 раза, так как увеличивается число частиц из-за разрушения белков. В организме осмотическое давление должно быть постоянным (≈ 7,</w:t>
      </w:r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hyperlink r:id="rId45" w:tooltip="Атм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атм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.). Поэтому пациентам вводят изотонические растворы (растворы, осмотическое д</w:t>
      </w:r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авление которых равно </w:t>
      </w:r>
      <w:r w:rsidRPr="00316A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π</w:t>
      </w:r>
      <w:r w:rsidRPr="00316A2B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ПЛАЗМЫ</w:t>
      </w:r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≈ 7,7 атм. (0,9 % </w:t>
      </w:r>
      <w:proofErr w:type="spellStart"/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>NaCl</w:t>
      </w:r>
      <w:proofErr w:type="spellEnd"/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физиологический раствор, 5 </w:t>
      </w: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% раствор глюкозы). Гипертонические ра</w:t>
      </w:r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створы, у которых π больше, чем </w:t>
      </w:r>
      <w:r w:rsidRPr="00316A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π</w:t>
      </w:r>
      <w:r w:rsidRPr="00316A2B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ПЛАЗМЫ</w:t>
      </w: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применяются в медиц</w:t>
      </w:r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 для очистки ран от гноя (10</w:t>
      </w: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proofErr w:type="spellStart"/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NaCl</w:t>
      </w:r>
      <w:proofErr w:type="spellEnd"/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для удаления</w:t>
      </w:r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аллергических отёков (1</w:t>
      </w:r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hyperlink r:id="rId46" w:tooltip="Хлорид кальция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CaCl</w:t>
        </w:r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bscript"/>
            <w:lang w:eastAsia="ru-RU"/>
          </w:rPr>
          <w:t>2</w:t>
        </w:r>
      </w:hyperlink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20%</w:t>
      </w:r>
      <w:hyperlink r:id="rId47" w:tooltip="Глюкоза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глюкоза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качестве слабительных лекарств (</w:t>
      </w:r>
      <w:hyperlink r:id="rId48" w:tooltip="Глауберова соль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Na</w:t>
        </w:r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bscript"/>
            <w:lang w:eastAsia="ru-RU"/>
          </w:rPr>
          <w:t>2</w:t>
        </w:r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SO</w:t>
        </w:r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bscript"/>
            <w:lang w:eastAsia="ru-RU"/>
          </w:rPr>
          <w:t>4</w:t>
        </w:r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∙10H</w:t>
        </w:r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bscript"/>
            <w:lang w:eastAsia="ru-RU"/>
          </w:rPr>
          <w:t>2</w:t>
        </w:r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O</w:t>
        </w:r>
      </w:hyperlink>
      <w:r w:rsidR="007B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9" w:tooltip="Английская соль" w:history="1"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MgSO</w:t>
        </w:r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bscript"/>
            <w:lang w:eastAsia="ru-RU"/>
          </w:rPr>
          <w:t>4</w:t>
        </w:r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∙7H</w:t>
        </w:r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bscript"/>
            <w:lang w:eastAsia="ru-RU"/>
          </w:rPr>
          <w:t>2</w:t>
        </w:r>
        <w:r w:rsidRPr="00316A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O</w:t>
        </w:r>
      </w:hyperlink>
      <w:r w:rsidRPr="00316A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112A" w:rsidRPr="007B4503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Полиэлектролиты. Изоэлектрическая точка и методы ее определения.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Полиэлектролиты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полимеры, звенья которых содержат функциональные группы, способные к электролитической диссоциации (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ионогенные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группы).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высокомолекулярные электролиты, или полиэлектролиты, по природе содержащихся в них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ионогенных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можно разделить на три категории: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Полиэлектролиты, содержащие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кислотную группу, </w:t>
      </w:r>
      <w:proofErr w:type="gramStart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907A9E" wp14:editId="2EBCD0C6">
            <wp:extent cx="590550" cy="238125"/>
            <wp:effectExtent l="0" t="0" r="0" b="9525"/>
            <wp:docPr id="9" name="Рисунок 9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A1F973" wp14:editId="0CEB6920">
            <wp:extent cx="628650" cy="285750"/>
            <wp:effectExtent l="0" t="0" r="0" b="0"/>
            <wp:docPr id="8" name="Рисунок 8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</w:t>
      </w:r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2CBAE1" wp14:editId="550A23CD">
            <wp:extent cx="590550" cy="238125"/>
            <wp:effectExtent l="0" t="0" r="0" b="9525"/>
            <wp:docPr id="7" name="Рисунок 7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 </w:t>
      </w:r>
      <w:r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гуммиарабик, </w:t>
      </w:r>
      <w:proofErr w:type="spellStart"/>
      <w:r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альпинаты</w:t>
      </w:r>
      <w:proofErr w:type="spellEnd"/>
      <w:r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растворимый крахмал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0C560E" wp14:editId="514DFDC0">
            <wp:extent cx="628650" cy="285750"/>
            <wp:effectExtent l="0" t="0" r="0" b="0"/>
            <wp:docPr id="6" name="Рисунок 6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End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агар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Полиэлектролиты, содержащие основную группу, </w:t>
      </w:r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0C7E1A" wp14:editId="524E7819">
            <wp:extent cx="552450" cy="285750"/>
            <wp:effectExtent l="0" t="0" r="0" b="0"/>
            <wp:docPr id="5" name="Рисунок 5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вещества в природе не встречаются, но могут быть синтезированы.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Полиэлектролиты, содержащие одновременно как кислотную, так и основную группы (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полиамфолиты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Сюда следует отнести белки, содержащие группы</w:t>
      </w:r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6229F4" wp14:editId="7BF04B6E">
            <wp:extent cx="590550" cy="238125"/>
            <wp:effectExtent l="0" t="0" r="0" b="9525"/>
            <wp:docPr id="4" name="Рисунок 4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8ABA57" wp14:editId="011B6D5B">
            <wp:extent cx="552450" cy="285750"/>
            <wp:effectExtent l="0" t="0" r="0" b="0"/>
            <wp:docPr id="2" name="Рисунок 2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последнее время получены синтетические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лиамфолиты</w:t>
      </w:r>
      <w:proofErr w:type="spellEnd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сополимеры </w:t>
      </w:r>
      <w:r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акриловой кислоты</w:t>
      </w:r>
      <w:r w:rsidR="007B45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винилпиридина</w:t>
      </w:r>
      <w:proofErr w:type="spellEnd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глютаминовой кислоты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лизина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природы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ионогенных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полиэлектролиты, как и низкомолекулярные электролиты, могут быть сильными и слабыми. К числу сильных поликислот относятся, например,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3EF60E" wp14:editId="4E724131">
            <wp:extent cx="5940425" cy="2723515"/>
            <wp:effectExtent l="0" t="0" r="0" b="635"/>
            <wp:docPr id="14" name="Рисунок 14" descr="&lt;?xml version=&quot;1.0&quot;?&gt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&lt;?xml version=&quot;1.0&quot;?&gt;&#10;"/>
                    <pic:cNvPicPr/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слабых поликислот могут служить: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3BCC6F" wp14:editId="611E6F07">
            <wp:extent cx="6124575" cy="2667000"/>
            <wp:effectExtent l="0" t="0" r="0" b="0"/>
            <wp:docPr id="15" name="Рисунок 15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Слабые полиоснования: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7963BED" wp14:editId="0985F1E1">
            <wp:extent cx="6124575" cy="2667000"/>
            <wp:effectExtent l="0" t="0" r="0" b="0"/>
            <wp:docPr id="13" name="Рисунок 13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 поликислот и полиоснований, как правило, представляют собой сильные полиэлектролиты.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Полиэлектролиты, в макромолекулах которых содержатся как ки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слотные, так и основные г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руппы, называют амфотерными или </w:t>
      </w:r>
      <w:proofErr w:type="spellStart"/>
      <w:r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полиамфолитами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Типичный пример </w:t>
      </w:r>
      <w:proofErr w:type="spellStart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полиамфолита</w:t>
      </w:r>
      <w:proofErr w:type="spellEnd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сополимер 2-метил-5-винилпиридина и акриловой кислоты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Линейные полиэлектролиты широко используются в различных отраслях техники в качестве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флокулянтов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коагулятов дисперсных систем, например, для осветления отработанных и мутных вод, для стабилизации коллоидов, в частности эмульсий и пен, для структурирования почв и грунтов. Они находят применение при крашении и отделке волокон, при отделке и упрочнении бумаги, используются как загустители в пищевой и фармацевтической промышленности. Сшитые полиэлектролиты служат ионообменными материалами и комплексонами и т.д.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полиамфолитам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 такие биологически важные выс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окомолекулярные соединения, как </w:t>
      </w:r>
      <w:r w:rsidR="007B45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белки 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нуклеиновые кислоты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Белки представляют собой сополимеры различных (до 20 видов)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9D0519" wp14:editId="0CD99169">
            <wp:extent cx="161925" cy="152400"/>
            <wp:effectExtent l="0" t="0" r="9525" b="0"/>
            <wp:docPr id="12" name="Рисунок 12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-аминокислот и имеют общую формулу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AC3068" wp14:editId="15C9AF4B">
            <wp:extent cx="3486150" cy="438150"/>
            <wp:effectExtent l="0" t="0" r="0" b="0"/>
            <wp:docPr id="11" name="Рисунок 11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12A" w:rsidRPr="005F112A" w:rsidRDefault="00732FCE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569BD9" wp14:editId="16A5B83D">
            <wp:extent cx="685800" cy="228600"/>
            <wp:effectExtent l="0" t="0" r="0" b="0"/>
            <wp:docPr id="10" name="Рисунок 10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заместители, некоторые из них содержат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кислотные и основные группы.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Полиэлектролиты сочетают некоторые важнейшие свойства неионогенных полимеров и низкомолекулярных электролитов. Так, растворы полиэлектролитов, как и растворы других полимеров, обладают аномально высокой вязкостью и, подобно растворам простых электролитов, хорошо проводят электрический ток. В то же время реологические и электрохимические свойства полиэлектролитов в растворах характеризуются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рядом особенностей, отличающих их как от растворов неионогенных (незаряженных) полимеров, так и от растворов низкомолекулярных электролитов.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специфические свойства полиэлектролитов проявляются лишь в условиях, когда их макромолекулы несут локально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нескомпенсированные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заряды. Эти свойства в основном определяются взаимодействием заряженных групп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полиионов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 и с окружающими их низкомолекулярными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противоионами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наибольший интерес для практики представляют водные растворы полиэлектролитов, в которых происходит электролитическая диссоциация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функциональных групп, входящих в состав звеньев молекулярных цепей.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Полиамфолиты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макромолекулы которых содержат одновременно и кислотные и основные группы, в зависимости от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могут вести себя либо как полик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ислоты, либо как полиоснования.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кислой среде (при низких значениях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диссоциация кислотных групп подавлена, а в результате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протонизации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групп макромолекула превращается в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поликатион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приобретает положительный заряд. В щелочной среде (при высоких значениях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наоборот,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диссоциируют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кислотные группы и макромолекула приобретает отрицательный заряд. В промежуточной области макромолекулы представляют собой биполярные ионы. Эти превращения могут быть проиллюстрированы следующей схемой.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полиамфолита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котором средний суммарный заряд на цепях макромолекул равен нулю, называют изоэлектрической точкой (ИЭТ). Величина ИЭТ не зависит от концентрации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полиамфолита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является одной из характеристик свойств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полиамфолита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различии в величине ИЭТ основано фракционирование смесей белков методом электрофореза: молекулы в изоэлектрическом состоянии не участвуют в электрофорезе, так как их суммарный заряд равен нулю.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ИЭТ определяют с помощью электрокинетических методов (например, электрофореза), иногда косвенным путем по изменению свойств, связанных с зарядом макромолекул. Так, значения степени набухания макромолекул, растворимости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полиамфолитов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осмотического давления и вязкости их водных растворов в ИЭТ проходят через мини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мум. Вязкость в ИЭТ минимальна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вследствие взаимного притяжения присутствующих в равном количестве противоположно заряженных групп полимерная цепь принимает форму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плотного клубка, менее всего препятствующего течению жидкости.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удалении от ИЭТ цепь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полиамфолита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приобретает суммарный положительный заряд (в кислой среде) или отрицательный (в щелочной) заряд и из-за взаимного отталкивания одноименно заряженных звеньев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разворачивается. Распрямленная макромолекула разными своими частями оказывается в слоях жидкости, движущихся с разными скоростями. Молекула полимера при этом испытывает действие момента сил, который заставляет её вращаться, что приводит к дополнительной затрате энергии, а, следовательно, к увеличению вяз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 раствора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очень больших и очень малых значениях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увеличения ионной силы раствора происходит экранирование электростатических взаимодействий ионов, макромолекулы снова могут сворачиваться в относительно плотные клубки, что приводит к уменьшению вязкости растворов.</w:t>
      </w:r>
    </w:p>
    <w:p w:rsidR="005F112A" w:rsidRPr="005F112A" w:rsidRDefault="005F112A" w:rsidP="007B450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лабораторном практикуме студенты обычно исследуют влияние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на вязкость водных растворов желатины (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полиамфолита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целью определения его изоэлектрической точки. В кислой среде, при </w:t>
      </w:r>
      <w:proofErr w:type="spellStart"/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gram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 (например, в разбавленном растворе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HCl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подавлена диссоциация групп -COOH, а группы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BF6100" wp14:editId="29F92A19">
            <wp:extent cx="476250" cy="238125"/>
            <wp:effectExtent l="0" t="0" r="0" b="9525"/>
            <wp:docPr id="20" name="Рисунок 20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протонируются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-</w:t>
      </w:r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D0C68A" wp14:editId="225D8496">
            <wp:extent cx="552450" cy="285750"/>
            <wp:effectExtent l="0" t="0" r="0" b="0"/>
            <wp:docPr id="19" name="Рисунок 19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Молекулы желатина приобретают положительный заряд. В щелочной среде (например, в разбавленном растворе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NaOH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происходит диссоциация групп -COOH с </w:t>
      </w:r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образованием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B429E8" wp14:editId="32B8AB0F">
            <wp:extent cx="590550" cy="238125"/>
            <wp:effectExtent l="0" t="0" r="0" b="9525"/>
            <wp:docPr id="18" name="Рисунок 18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Молекулы желатина приобретают суммарный отрицательный заряд. Как было описано выше, изменение заряда макромолекул приводит к изменению их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конформаций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 самым - к изменению вязкости растворов. Наименьшая вязкость растворов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полиамфолитов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в ИЭТ, для желатины ИЭТ соответствует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4.8 (кислая среда). Это объясняется тем, что группы -COOH имеют большую склонность к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диссоциации, чем </w:t>
      </w:r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872900" wp14:editId="693CDAEF">
            <wp:extent cx="476250" cy="238125"/>
            <wp:effectExtent l="0" t="0" r="0" b="9525"/>
            <wp:docPr id="23" name="Рисунок 23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протонированию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белки - более сильные кислоты, чем основания. А это означает, что для достижения ИЭТ в растворе желатина требуется избыток кислоты (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&lt;7) для подавления ионизации карбоксильных групп.</w:t>
      </w:r>
    </w:p>
    <w:p w:rsidR="005F112A" w:rsidRPr="007B4503" w:rsidRDefault="005F112A" w:rsidP="007B4503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Устойчивость растворов биополимеров. </w:t>
      </w:r>
      <w:proofErr w:type="spellStart"/>
      <w:r w:rsidRPr="007B4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Высаливание</w:t>
      </w:r>
      <w:proofErr w:type="spellEnd"/>
      <w:r w:rsidRPr="007B4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биополимеров из растворов: определение, механизм и факторы, определяющие этот процесс (температура, электролиты, </w:t>
      </w:r>
      <w:proofErr w:type="spellStart"/>
      <w:r w:rsidRPr="007B4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неэлектролиты</w:t>
      </w:r>
      <w:proofErr w:type="spellEnd"/>
      <w:r w:rsidRPr="007B4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Растворы 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высокомолекулярных соединений – </w:t>
      </w:r>
      <w:proofErr w:type="spellStart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термодинамически</w:t>
      </w:r>
      <w:proofErr w:type="spellEnd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устойчивые системы. Их устойчивость обусловлена не только хорошим сродством полимера с растворителем (лиофильнос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тью), но в значительной степени конформационными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остями полимерной цепи, то есть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энтропийным</w:t>
      </w:r>
      <w:proofErr w:type="spellEnd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фактором. Следовательно, нарушить устойчивость растворов полимеров возможно или уменьшением количества “свободного” растворителя или уменьш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</w:t>
      </w:r>
      <w:proofErr w:type="spellStart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энтропийного</w:t>
      </w:r>
      <w:proofErr w:type="spellEnd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фактора. Первое достига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добавлением к раствору ВМС </w:t>
      </w:r>
      <w:proofErr w:type="spellStart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десольватирующих</w:t>
      </w:r>
      <w:proofErr w:type="spellEnd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веществ, например,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добавлением к водному раствору по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лимера – электролита. Понижение </w:t>
      </w:r>
      <w:proofErr w:type="spellStart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энтропийного</w:t>
      </w:r>
      <w:proofErr w:type="spellEnd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 возможно за счет образования межмолекулярных связей, например, при увеличении концентрации полимера в растворе.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Высаливание</w:t>
      </w:r>
      <w:proofErr w:type="spellEnd"/>
      <w:r w:rsidRPr="005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выделения ВМС из ра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створа при добавлении в раствор </w:t>
      </w:r>
      <w:proofErr w:type="spellStart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десольватирующих</w:t>
      </w:r>
      <w:proofErr w:type="spellEnd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(электролитов или </w:t>
      </w:r>
      <w:proofErr w:type="spellStart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неэлектролитов</w:t>
      </w:r>
      <w:proofErr w:type="spellEnd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называется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высаливанием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явление не следует отождествлять с коагуляцией коллоидных систем. Например, коагуляция гидрозолей происходит при введении сравнительно небольших количеств электролита и представляет собой 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 необратимое явление. </w:t>
      </w:r>
      <w:proofErr w:type="spellStart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Высаливание</w:t>
      </w:r>
      <w:proofErr w:type="spellEnd"/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из водного раствора полимера происходит при добавлении относительно больших количеств электролита, не подчиняется правилу Шульце-Гарди и является вполне обратимым процессом – при добавлении избытка растворителя или после удаления из</w:t>
      </w:r>
      <w:r w:rsidR="007B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электролита (промыванием или диализом) высокомолекулярное вещество снова растворяется.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 и механизм обоих явлений. Коагуляция золей электролитами происходит в результате адсорбции ионов электролита и сжатия ДЭС коллоидных частиц при уменьшении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агрегативной</w:t>
      </w:r>
      <w:proofErr w:type="spellEnd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 системы. Выделение же ВМС из раствора при добавлении электролита объясняется уменьшением способности воды растворять поли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 ввиду связывания её молекул </w:t>
      </w:r>
      <w:proofErr w:type="spellStart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гидратирующимися</w:t>
      </w:r>
      <w:proofErr w:type="spellEnd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ионами электролита. Поэтому в первом случае достаточно незначительного количества электролита, а во втором – необходимо большое.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Добавление к системе с выпавшим ВМС растворителя (воды) восстанавливает сольватную (гидратную) оболочку полимера вследствие повышения количества “свободного” растворителя. Другими словами, растворителя хватает для восстановления сольватных (гидратных) оболочек макромолекул, а также для растворения полимера.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сказанного следует, что чем больше ион способен связывать растворитель, тем больше он будет уменьшать способность среды растворять высокомолекулярное вещество и, следовательно, высаливающее действие и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онов соответствует их порядку в лиотропном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ряду. Так катионы по мере умень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шения их высаливающего действия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распологаются</w:t>
      </w:r>
      <w:proofErr w:type="spellEnd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ряд: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</w:t>
      </w:r>
      <w:proofErr w:type="spellEnd"/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&gt;</w:t>
      </w:r>
      <w:proofErr w:type="gramEnd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K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&gt;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Rb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&gt;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Cs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Подобный же ряд анионов имеет вид: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2–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 CH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&gt;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 NO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 Br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 I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 CNS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</w:p>
    <w:p w:rsidR="005F112A" w:rsidRPr="005F112A" w:rsidRDefault="00E771B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обычно более сильный высаливающий эффект вызывают анионы.</w:t>
      </w:r>
    </w:p>
    <w:p w:rsidR="005F112A" w:rsidRPr="005F112A" w:rsidRDefault="00E771B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Высаливание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полимера путем добавления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принципиально не отличается от выделения ВМС из раствора электролитом.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Обычно это жидкость, которая растворяет полимер хуже, чем растворитель. Например, для белка – это спирт, а для каучука – ацетон.</w:t>
      </w:r>
    </w:p>
    <w:p w:rsidR="005F112A" w:rsidRPr="005F112A" w:rsidRDefault="00E771B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Высаливание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из методов фракционирования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высокомолекулярных веществ, поскольку способность этих соединений выделяться из раствора весьма сильно зависит от их химической природы и резко возрастает с увеличением относительной молекулярной массы.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широкое применение фракционирование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высаливания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приобрело для разделения белк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ов. Чаще всего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высаливания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белков используется сульфат аммония. Эта соль отличается хорошей растворимостью, мало изменяющейся при понижении температуры. Применяя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дные растворы сульфата аммония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азной концентрации, добиваются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фракционированного осаждения белков: белки с большей относительной молекулярной массой осаждаются при добавлении растворов сульфата аммония малых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нцентраций и наоборот. При этом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высаливание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электролитом часто сочетают с введением в 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охлаждением раствора.</w:t>
      </w:r>
    </w:p>
    <w:p w:rsidR="005F112A" w:rsidRPr="005F112A" w:rsidRDefault="00E771BA" w:rsidP="00732FC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Высаливание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белков целес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ообразно проводить при значении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среды, близком к изоэле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ктрической точке. При значениях рН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меньше ИЭТ возрастает заряд,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молекулы растворителя активнее разрыхляют полимерную сетку, увеличивая устойчивость системы.</w:t>
      </w:r>
    </w:p>
    <w:p w:rsidR="005F112A" w:rsidRPr="00732FCE" w:rsidRDefault="005F112A" w:rsidP="00732FCE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77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Застудневание</w:t>
      </w:r>
      <w:proofErr w:type="spellEnd"/>
      <w:r w:rsidRPr="00E77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растворов ВМС: механизм и факторы процесса (форма макромолекул, температура, концентрация, рН, электролиты). Свойства студней: </w:t>
      </w:r>
      <w:proofErr w:type="spellStart"/>
      <w:r w:rsidRPr="00E77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тиксотропия</w:t>
      </w:r>
      <w:proofErr w:type="spellEnd"/>
      <w:r w:rsidRPr="00E77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Pr="00E77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синерезис</w:t>
      </w:r>
      <w:proofErr w:type="spellEnd"/>
      <w:r w:rsidRPr="00E77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5F112A" w:rsidRPr="005F112A" w:rsidRDefault="00E771B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Застудневание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указывалось, что при ограниченном набухании образуется студень, который представляет собой пространственную сетку из макромолекул полимера, заполненную молекулами растворителя. Однако, может происходить и обратный процесс, когда раствор полимера переходит в состояние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студня. Этот процесс называется </w:t>
      </w:r>
      <w:proofErr w:type="spellStart"/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желатинированием</w:t>
      </w:r>
      <w:proofErr w:type="spellEnd"/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Сетчатые (пространственные) структуры формируются в студнях в результате возникновения водородных связей, электростатических взаимодействий или более прочных химических связей между различными участками макромолекул. Если эти связи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студне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водородными или электростатическими, то прочность </w:t>
      </w:r>
      <w:proofErr w:type="gram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мала</w:t>
      </w:r>
      <w:proofErr w:type="gram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легко разрушается. Примером таких систем служат студни желатины и агар-агара.</w:t>
      </w:r>
    </w:p>
    <w:p w:rsidR="005F112A" w:rsidRPr="005F112A" w:rsidRDefault="00E771B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протекает в течение определенного промежутка времени не только при комнатной температуре, но и при более низких температурах. Время, необходимое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рыхлых сетчатых структур студней, называется </w:t>
      </w:r>
      <w:r w:rsidR="005F112A"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периодом созревания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12A" w:rsidRPr="005F112A" w:rsidRDefault="00E771B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процесс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влияют размеры и разветвленность макромолекул полимеров. Особенно легко образуют студни высокомолекулярные соединения, у которых длина макромолекул достигает несколько тысяч ангстрем и в тысячи раз превышает их поперечные размеры.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концентрированные растворы ВМС при прочих равных условиях легче дают студни, чем разбавленные. Например, растворы желатины с массовой долей ее 2% и более легко превращаются в студни при комнатной температуре. Растворы с меньшей массовой долей (0,5–1%) образуют не устойчивые студни, которые плохо сохранят форму; а еще более разбавленные н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желатинируются</w:t>
      </w:r>
      <w:proofErr w:type="spellEnd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вовсе. Зависимость процесса образования студня от концентрации объясняется тем, что в более концентрированных растворах уменьшается расстояние между макромолекулами и поэтому увеличивается число их столкновений и облегчается образование структур за счет их сцепления активными центрами.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температуры способствует усилению поступательного и колебательного движения м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акромолекул и благоприятствует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разрыву св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язей между ними, что затрудняет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застудневание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понижении температуры ускоряется агрегация 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макромолекул полимера и процесс </w:t>
      </w:r>
      <w:proofErr w:type="spellStart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застудневания</w:t>
      </w:r>
      <w:proofErr w:type="spellEnd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 легче. Поэтому растворы, не </w:t>
      </w:r>
      <w:proofErr w:type="spellStart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застудневающие</w:t>
      </w:r>
      <w:proofErr w:type="spellEnd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комнатной температуре, в случае ее понижения образуют твердые студни.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Электролит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по-разному влияют на скорость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застудневания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одни – ускоряют, другие – замедляют, а некоторые – даже исключают возможно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</w:t>
      </w:r>
      <w:proofErr w:type="gramStart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  ВМС</w:t>
      </w:r>
      <w:proofErr w:type="gramEnd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студень. На </w:t>
      </w:r>
      <w:proofErr w:type="spellStart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застудневание</w:t>
      </w:r>
      <w:proofErr w:type="spellEnd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образом влияют анионы. Экспериментально установлено, что соли серной и у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ксусной кислот ускоряют процесс </w:t>
      </w:r>
      <w:proofErr w:type="spellStart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застудневания</w:t>
      </w:r>
      <w:proofErr w:type="spellEnd"/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хлориды и иодиды замедляют, а роданиды приостанавливают его. По мере уменьшения действия анионов на процесс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застудневания</w:t>
      </w:r>
      <w:proofErr w:type="spellEnd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располагаются в следующий ряд: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 CH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&gt;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&gt; N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 Br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 J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 CNS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в указанных свойствах электролитов объясняются степенью их гидратации, которая уменьшается у анионов слева направо в этом ряду. Замедляю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щее действие анионов на процесс </w:t>
      </w:r>
      <w:proofErr w:type="spellStart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застудневания</w:t>
      </w:r>
      <w:proofErr w:type="spellEnd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наблюдается, начиная с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хлорид-иона.</w:t>
      </w:r>
    </w:p>
    <w:p w:rsidR="005F112A" w:rsidRPr="005F112A" w:rsidRDefault="00E771B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всего протекает при рН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раствора, соответствующем изоэлектрической точке белка.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Студни являются гомогенными системами, которы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обладают упругими свойствами, </w:t>
      </w:r>
      <w:proofErr w:type="spellStart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нетекучи</w:t>
      </w:r>
      <w:proofErr w:type="spellEnd"/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способны сохранять форму. Упругость студней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прочностью и гибкостью макромолекулярной сетки, а также свойствами ориентированных слоев молекул растворителя. Особенно характерно это для полярн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макромолекул в водной среде. Гидратные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оболочки, окружающие полярные группы, создают упругую водную сетку.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жидкость, заполняющую сетку студня, можно условно разделить на две части: “свободную” и “связанную”, входящую в состав сольватных оболочек.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Связанная вода обладает особыми свойствами: большей плотностью, пониженной температурой замерзания (до –15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потерей растворяющей способности и т.д. Связанная вода студней игр</w:t>
      </w:r>
      <w:r w:rsidR="00E7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большую роль в нашей жизни, поскольку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ее в почве, растениях, во всех живых организмах обеспечивает морозоустойчивость, поддерживает “водные запасы”, определяет морфологические структуры клеток и тканей.</w:t>
      </w:r>
    </w:p>
    <w:p w:rsidR="005F112A" w:rsidRPr="005F112A" w:rsidRDefault="00E771B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старении студни теряют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огенность. Это явление называют </w:t>
      </w:r>
      <w:proofErr w:type="spellStart"/>
      <w:r w:rsidR="005F112A"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синерезисом</w:t>
      </w:r>
      <w:proofErr w:type="spellEnd"/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сопровождается уплотнением пространственной структурной сетки и уменьшением объема студня за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выделения жидкой фазы. Примеры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синерезиса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отделение сыворотки при свертывании крови, при скисании молока и др. Студни не способны восстанавливать свою структуру.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наличия пространственной сетки в студнях отсутствует перемешивание. Поэтому в них реагирующие вещества соприкасаются в результате медленной диффузии и химические реакции имеют свои особенности, в частности, специфически протекают реакции осаждения. Например, если в студень желатины заранее ввести некоторое количество дихромата калия, а затем добавить более концентрированный раствор нитрата серебра, то возникает окрашенный осадок дихромата серебра:</w:t>
      </w:r>
    </w:p>
    <w:p w:rsidR="005F112A" w:rsidRPr="005F112A" w:rsidRDefault="005F112A" w:rsidP="005F112A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+ 2AgNO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7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+ 2KNO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стоянии в результате диффузии нитрата серебра осадок распространяется в глубь студня, но не сплошной массой: возникают периодические зоны осадка, отделенные друг от друга совершенно прозрачными промежутками. Эти</w:t>
      </w:r>
      <w:r w:rsidR="007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 получили название периодических. Их впе</w:t>
      </w:r>
      <w:r w:rsidR="007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рвые наблюдал немецкий химик Р. </w:t>
      </w:r>
      <w:proofErr w:type="spellStart"/>
      <w:r w:rsidR="007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Лизенганг</w:t>
      </w:r>
      <w:proofErr w:type="spellEnd"/>
      <w:r w:rsidR="007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(1886).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Периодическими реакциями объясняют сложное распределение окраски многих минералов, генерацию нервных импульсов, мышечные сокращения, сложное строение камней, образующихся в почках, печени и желчном пузыре.</w:t>
      </w:r>
    </w:p>
    <w:p w:rsidR="005F112A" w:rsidRPr="005F112A" w:rsidRDefault="00732FCE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Коацервация.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нарушении устойчивости раствора белка или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лисахарида возможно образование </w:t>
      </w:r>
      <w:r w:rsidR="005F112A" w:rsidRPr="005F11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коацервата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новой жидкой фазы, обогащенной биополимером. Коацерват может выделяться в виде капель или образовывать сплошной слой, что приводит к расслаиванию системы на две фазы. Одна из фаз представляет собой раствор ВМС в растворителе, а другая – раствор растворителя в высокомолекулярном веществе.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Коацервацию можно </w:t>
      </w:r>
      <w:r w:rsidR="007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изменением температуры, </w:t>
      </w:r>
      <w:proofErr w:type="spellStart"/>
      <w:r w:rsidR="007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="007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или введением низкомолекулярных веществ.</w:t>
      </w:r>
    </w:p>
    <w:p w:rsidR="005F112A" w:rsidRPr="005F112A" w:rsidRDefault="005F112A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изучена коацервация белков и полисахаридов в водных растворах. Л.И. Опарин считал, что коацерваты сыграли большую роль в процессах происхождения жизни на Земле.</w:t>
      </w:r>
    </w:p>
    <w:p w:rsidR="005F112A" w:rsidRPr="005F112A" w:rsidRDefault="00732FCE" w:rsidP="005F112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Коацервацию используют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микрокапсулировании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веществ. Для этого лека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рственное вещество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диспергируют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2A" w:rsidRPr="005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растворе полимера. В результате на поверхности лекарственного вещества формируется оболочка из адсорбированных капелек коацервата полимера. Эти капельки сливаются в сплошной слой на поверхности частиц лекарственного вещества и специальной обработкой переводятся в твердое состояние. Образовавшаяся твердая оболочка обеспечивает устойчивость, увеличивает длительность действия и устраняет неприятный вкус лекарственного вещества.</w:t>
      </w:r>
    </w:p>
    <w:p w:rsidR="005F112A" w:rsidRPr="00406028" w:rsidRDefault="005F112A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028" w:rsidRPr="00406028" w:rsidRDefault="00406028" w:rsidP="004060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65E" w:rsidRPr="00406028" w:rsidRDefault="00D8565E" w:rsidP="00406028">
      <w:pPr>
        <w:rPr>
          <w:rFonts w:ascii="Times New Roman" w:hAnsi="Times New Roman" w:cs="Times New Roman"/>
          <w:sz w:val="28"/>
          <w:szCs w:val="28"/>
        </w:rPr>
      </w:pPr>
    </w:p>
    <w:sectPr w:rsidR="00D8565E" w:rsidRPr="0040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9314A"/>
    <w:multiLevelType w:val="hybridMultilevel"/>
    <w:tmpl w:val="BDE48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32238"/>
    <w:multiLevelType w:val="hybridMultilevel"/>
    <w:tmpl w:val="833E63A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814BB"/>
    <w:multiLevelType w:val="hybridMultilevel"/>
    <w:tmpl w:val="DC4611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6568C8"/>
    <w:multiLevelType w:val="hybridMultilevel"/>
    <w:tmpl w:val="9AA4EE0C"/>
    <w:lvl w:ilvl="0" w:tplc="C5C249DA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3D8D"/>
    <w:multiLevelType w:val="hybridMultilevel"/>
    <w:tmpl w:val="BDE48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41FB9"/>
    <w:multiLevelType w:val="hybridMultilevel"/>
    <w:tmpl w:val="BDE48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11"/>
    <w:rsid w:val="00291C4D"/>
    <w:rsid w:val="00316A2B"/>
    <w:rsid w:val="00327020"/>
    <w:rsid w:val="00395B05"/>
    <w:rsid w:val="00406028"/>
    <w:rsid w:val="00465211"/>
    <w:rsid w:val="005F112A"/>
    <w:rsid w:val="00732FCE"/>
    <w:rsid w:val="007B4503"/>
    <w:rsid w:val="00D8565E"/>
    <w:rsid w:val="00DD1FC3"/>
    <w:rsid w:val="00E7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F8F61-6025-499F-8B9D-83CCD3FF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D%D1%80%D0%B8%D1%82%D1%80%D0%BE%D1%86%D0%B8%D1%82" TargetMode="External"/><Relationship Id="rId18" Type="http://schemas.openxmlformats.org/officeDocument/2006/relationships/hyperlink" Target="https://ru.wikipedia.org/wiki/%D0%A5%D0%BB%D0%BE%D1%80%D0%B8%D0%B4_%D0%BD%D0%B0%D1%82%D1%80%D0%B8%D1%8F" TargetMode="External"/><Relationship Id="rId26" Type="http://schemas.openxmlformats.org/officeDocument/2006/relationships/hyperlink" Target="https://ru.wikipedia.org/wiki/%D0%9A%D0%BE%D0%BB%D0%BB%D0%B8%D0%B3%D0%B0%D1%82%D0%B8%D0%B2%D0%BD%D1%8B%D0%B5_%D1%81%D0%B2%D0%BE%D0%B9%D1%81%D1%82%D0%B2%D0%B0_%D1%80%D0%B0%D1%81%D1%82%D0%B2%D0%BE%D1%80%D0%BE%D0%B2" TargetMode="External"/><Relationship Id="rId39" Type="http://schemas.openxmlformats.org/officeDocument/2006/relationships/hyperlink" Target="https://ru.wikipedia.org/wiki/%D0%9F%D0%B5%D1%80%D1%80%D0%B5%D0%BD,_%D0%96%D0%B0%D0%BD_%D0%91%D0%B0%D1%82%D0%B8%D1%81%D1%82" TargetMode="External"/><Relationship Id="rId21" Type="http://schemas.openxmlformats.org/officeDocument/2006/relationships/hyperlink" Target="https://ru.wikipedia.org/wiki/%D0%9F%D1%80%D0%BE%D1%82%D0%BE%D0%BF%D0%BB%D0%B0%D1%81%D1%82" TargetMode="External"/><Relationship Id="rId34" Type="http://schemas.openxmlformats.org/officeDocument/2006/relationships/hyperlink" Target="https://ru.wikipedia.org/wiki/%D0%A3%D0%BD%D0%B8%D0%B2%D0%B5%D1%80%D1%81%D0%B0%D0%BB%D1%8C%D0%BD%D0%B0%D1%8F_%D0%B3%D0%B0%D0%B7%D0%BE%D0%B2%D0%B0%D1%8F_%D0%BF%D0%BE%D1%81%D1%82%D0%BE%D1%8F%D0%BD%D0%BD%D0%B0%D1%8F" TargetMode="External"/><Relationship Id="rId42" Type="http://schemas.openxmlformats.org/officeDocument/2006/relationships/hyperlink" Target="https://ru.wikipedia.org/wiki/%D0%A1%D0%BC%D0%BE%D0%BB%D0%B0" TargetMode="External"/><Relationship Id="rId47" Type="http://schemas.openxmlformats.org/officeDocument/2006/relationships/hyperlink" Target="https://ru.wikipedia.org/wiki/%D0%93%D0%BB%D1%8E%D0%BA%D0%BE%D0%B7%D0%B0" TargetMode="External"/><Relationship Id="rId50" Type="http://schemas.openxmlformats.org/officeDocument/2006/relationships/image" Target="media/image3.gif"/><Relationship Id="rId55" Type="http://schemas.openxmlformats.org/officeDocument/2006/relationships/image" Target="media/image8.gif"/><Relationship Id="rId63" Type="http://schemas.openxmlformats.org/officeDocument/2006/relationships/theme" Target="theme/theme1.xml"/><Relationship Id="rId7" Type="http://schemas.openxmlformats.org/officeDocument/2006/relationships/hyperlink" Target="https://ru.wikipedia.org/wiki/%D0%A7%D0%B0%D1%81%D1%82%D0%B8%D1%87%D0%BD%D0%BE_%D0%BF%D1%80%D0%BE%D0%BD%D0%B8%D1%86%D0%B0%D0%B5%D0%BC%D0%B0%D1%8F_%D0%BC%D0%B5%D0%BC%D0%B1%D1%80%D0%B0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5%D0%BA%D0%B0%D1%80%D1%81%D1%82%D0%B2%D0%B0" TargetMode="External"/><Relationship Id="rId29" Type="http://schemas.openxmlformats.org/officeDocument/2006/relationships/image" Target="media/image2.gif"/><Relationship Id="rId11" Type="http://schemas.openxmlformats.org/officeDocument/2006/relationships/hyperlink" Target="https://commons.wikimedia.org/wiki/File:Osmotic_pressure_on_blood_cells_diagram-ru.svg?uselang=ru" TargetMode="External"/><Relationship Id="rId24" Type="http://schemas.openxmlformats.org/officeDocument/2006/relationships/hyperlink" Target="https://ru.wikipedia.org/wiki/%D0%94%D0%B5%D0%BF%D0%BB%D0%B0%D0%B7%D0%BC%D0%BE%D0%BB%D0%B8%D0%B7" TargetMode="External"/><Relationship Id="rId32" Type="http://schemas.openxmlformats.org/officeDocument/2006/relationships/hyperlink" Target="https://ru.wikipedia.org/wiki/%D0%95%D0%B4%D0%B8%D0%BD%D0%B8%D1%86%D0%B0_%D0%B8%D0%B7%D0%BC%D0%B5%D1%80%D0%B5%D0%BD%D0%B8%D1%8F" TargetMode="External"/><Relationship Id="rId37" Type="http://schemas.openxmlformats.org/officeDocument/2006/relationships/hyperlink" Target="https://ru.wikipedia.org/wiki/%D0%A0%D0%B0%D1%81%D1%82%D0%B2%D0%BE%D1%80%D0%B8%D1%82%D0%B5%D0%BB%D1%8C" TargetMode="External"/><Relationship Id="rId40" Type="http://schemas.openxmlformats.org/officeDocument/2006/relationships/hyperlink" Target="https://ru.wikipedia.org/wiki/1906" TargetMode="External"/><Relationship Id="rId45" Type="http://schemas.openxmlformats.org/officeDocument/2006/relationships/hyperlink" Target="https://ru.wikipedia.org/wiki/%D0%90%D1%82%D0%BC" TargetMode="External"/><Relationship Id="rId53" Type="http://schemas.openxmlformats.org/officeDocument/2006/relationships/image" Target="media/image6.gif"/><Relationship Id="rId58" Type="http://schemas.openxmlformats.org/officeDocument/2006/relationships/image" Target="media/image11.gif"/><Relationship Id="rId5" Type="http://schemas.openxmlformats.org/officeDocument/2006/relationships/hyperlink" Target="https://ru.wikipedia.org/wiki/%D0%A0%D0%B0%D1%81%D1%82%D0%B2%D0%BE%D1%80" TargetMode="External"/><Relationship Id="rId61" Type="http://schemas.openxmlformats.org/officeDocument/2006/relationships/image" Target="media/image14.gif"/><Relationship Id="rId19" Type="http://schemas.openxmlformats.org/officeDocument/2006/relationships/hyperlink" Target="https://ru.wikipedia.org/wiki/%D0%A6%D0%B8%D1%82%D0%BE%D0%BF%D0%BB%D0%B0%D0%B7%D0%BC%D0%B0" TargetMode="External"/><Relationship Id="rId14" Type="http://schemas.openxmlformats.org/officeDocument/2006/relationships/hyperlink" Target="https://ru.wikipedia.org/wiki/%D0%9A%D0%BB%D0%B5%D1%82%D0%BA%D0%B0" TargetMode="External"/><Relationship Id="rId22" Type="http://schemas.openxmlformats.org/officeDocument/2006/relationships/hyperlink" Target="https://ru.wikipedia.org/wiki/%D0%9A%D0%BB%D0%B5%D1%82%D0%BE%D1%87%D0%BD%D0%B0%D1%8F_%D0%BE%D0%B1%D0%BE%D0%BB%D0%BE%D1%87%D0%BA%D0%B0" TargetMode="External"/><Relationship Id="rId27" Type="http://schemas.openxmlformats.org/officeDocument/2006/relationships/hyperlink" Target="https://ru.wikipedia.org/wiki/%D0%9A%D0%BE%D0%BD%D1%86%D0%B5%D0%BD%D1%82%D1%80%D0%B0%D1%86%D0%B8%D1%8F_%D1%80%D0%B0%D1%81%D1%82%D0%B2%D0%BE%D1%80%D0%BE%D0%B2" TargetMode="External"/><Relationship Id="rId30" Type="http://schemas.openxmlformats.org/officeDocument/2006/relationships/hyperlink" Target="https://ru.wikipedia.org/wiki/%D0%98%D0%B7%D0%BE%D1%82%D0%BE%D0%BD%D0%B8%D1%87%D0%B5%D1%81%D0%BA%D0%B8%D0%B9_%D0%BA%D0%BE%D1%8D%D1%84%D1%84%D0%B8%D1%86%D0%B8%D0%B5%D0%BD%D1%82" TargetMode="External"/><Relationship Id="rId35" Type="http://schemas.openxmlformats.org/officeDocument/2006/relationships/hyperlink" Target="https://ru.wikipedia.org/wiki/%D0%A2%D0%B5%D0%BC%D0%BF%D0%B5%D1%80%D0%B0%D1%82%D1%83%D1%80%D0%B0" TargetMode="External"/><Relationship Id="rId43" Type="http://schemas.openxmlformats.org/officeDocument/2006/relationships/hyperlink" Target="https://ru.wikipedia.org/wiki/%D0%93%D1%83%D0%BC%D0%BC%D0%B8%D0%B3%D1%83%D1%82" TargetMode="External"/><Relationship Id="rId48" Type="http://schemas.openxmlformats.org/officeDocument/2006/relationships/hyperlink" Target="https://ru.wikipedia.org/wiki/%D0%93%D0%BB%D0%B0%D1%83%D0%B1%D0%B5%D1%80%D0%BE%D0%B2%D0%B0_%D1%81%D0%BE%D0%BB%D1%8C" TargetMode="External"/><Relationship Id="rId56" Type="http://schemas.openxmlformats.org/officeDocument/2006/relationships/image" Target="media/image9.gif"/><Relationship Id="rId8" Type="http://schemas.openxmlformats.org/officeDocument/2006/relationships/hyperlink" Target="https://ru.wikipedia.org/wiki/%D0%94%D0%B8%D1%84%D1%84%D1%83%D0%B7%D0%B8%D1%8F" TargetMode="External"/><Relationship Id="rId51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ru.wikipedia.org/wiki/%D0%A4%D0%B8%D0%B7%D0%B8%D0%BE%D0%BB%D0%BE%D0%B3%D0%B8%D1%87%D0%B5%D1%81%D0%BA%D0%B8%D0%B9_%D1%80%D0%B0%D1%81%D1%82%D0%B2%D0%BE%D1%80" TargetMode="External"/><Relationship Id="rId25" Type="http://schemas.openxmlformats.org/officeDocument/2006/relationships/hyperlink" Target="https://ru.wikipedia.org/wiki/%D0%98%D0%BE%D0%BD" TargetMode="External"/><Relationship Id="rId33" Type="http://schemas.openxmlformats.org/officeDocument/2006/relationships/hyperlink" Target="https://ru.wikipedia.org/wiki/%D0%A1%D0%98" TargetMode="External"/><Relationship Id="rId38" Type="http://schemas.openxmlformats.org/officeDocument/2006/relationships/hyperlink" Target="https://ru.wikipedia.org/wiki/%D0%92%D0%BE%D0%B7%D0%B4%D1%83%D1%85" TargetMode="External"/><Relationship Id="rId46" Type="http://schemas.openxmlformats.org/officeDocument/2006/relationships/hyperlink" Target="https://ru.wikipedia.org/wiki/%D0%A5%D0%BB%D0%BE%D1%80%D0%B8%D0%B4_%D0%BA%D0%B0%D0%BB%D1%8C%D1%86%D0%B8%D1%8F" TargetMode="External"/><Relationship Id="rId59" Type="http://schemas.openxmlformats.org/officeDocument/2006/relationships/image" Target="media/image12.gif"/><Relationship Id="rId20" Type="http://schemas.openxmlformats.org/officeDocument/2006/relationships/hyperlink" Target="https://ru.wikipedia.org/wiki/%D0%A0%D0%B0%D1%81%D1%82%D0%B5%D0%BD%D0%B8%D1%8F" TargetMode="External"/><Relationship Id="rId41" Type="http://schemas.openxmlformats.org/officeDocument/2006/relationships/hyperlink" Target="https://ru.wikipedia.org/wiki/%D0%AD%D0%BC%D1%83%D0%BB%D1%8C%D1%81%D0%B8%D1%8F" TargetMode="External"/><Relationship Id="rId54" Type="http://schemas.openxmlformats.org/officeDocument/2006/relationships/image" Target="media/image7.gi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0%D1%81%D1%82%D0%B2%D0%BE%D1%80%D0%B8%D1%82%D0%B5%D0%BB%D1%8C" TargetMode="External"/><Relationship Id="rId15" Type="http://schemas.openxmlformats.org/officeDocument/2006/relationships/hyperlink" Target="https://ru.wikipedia.org/wiki/%D0%9A%D1%80%D0%BE%D0%B2%D1%8C" TargetMode="External"/><Relationship Id="rId23" Type="http://schemas.openxmlformats.org/officeDocument/2006/relationships/hyperlink" Target="https://ru.wikipedia.org/wiki/%D0%9F%D0%BB%D0%B0%D0%B7%D0%BC%D0%BE%D0%BB%D0%B8%D0%B7" TargetMode="External"/><Relationship Id="rId28" Type="http://schemas.openxmlformats.org/officeDocument/2006/relationships/hyperlink" Target="https://ru.wikipedia.org/wiki/%D0%98%D0%B4%D0%B5%D0%B0%D0%BB%D1%8C%D0%BD%D1%8B%D0%B9_%D0%B3%D0%B0%D0%B7" TargetMode="External"/><Relationship Id="rId36" Type="http://schemas.openxmlformats.org/officeDocument/2006/relationships/hyperlink" Target="https://ru.wikipedia.org/wiki/%D0%92%D1%8F%D0%B7%D0%BA%D0%BE%D1%81%D1%82%D1%8C" TargetMode="External"/><Relationship Id="rId49" Type="http://schemas.openxmlformats.org/officeDocument/2006/relationships/hyperlink" Target="https://ru.wikipedia.org/wiki/%D0%90%D0%BD%D0%B3%D0%BB%D0%B8%D0%B9%D1%81%D0%BA%D0%B0%D1%8F_%D1%81%D0%BE%D0%BB%D1%8C" TargetMode="External"/><Relationship Id="rId57" Type="http://schemas.openxmlformats.org/officeDocument/2006/relationships/image" Target="media/image10.gif"/><Relationship Id="rId10" Type="http://schemas.openxmlformats.org/officeDocument/2006/relationships/hyperlink" Target="https://ru.wikipedia.org/wiki/%D0%A2%D0%BE%D0%BD%D0%B8%D1%87%D0%BD%D0%BE%D1%81%D1%82%D1%8C" TargetMode="External"/><Relationship Id="rId31" Type="http://schemas.openxmlformats.org/officeDocument/2006/relationships/hyperlink" Target="https://ru.wikipedia.org/wiki/%D0%9C%D0%BE%D0%BB%D1%8F%D1%80%D0%BD%D0%B0%D1%8F_%D0%BA%D0%BE%D0%BD%D1%86%D0%B5%D0%BD%D1%82%D1%80%D0%B0%D1%86%D0%B8%D1%8F" TargetMode="External"/><Relationship Id="rId44" Type="http://schemas.openxmlformats.org/officeDocument/2006/relationships/hyperlink" Target="https://ru.wikipedia.org/wiki/%D0%A0%D0%B0%D1%81%D0%BF%D1%80%D0%B5%D0%B4%D0%B5%D0%BB%D0%B5%D0%BD%D0%B8%D0%B5_%D0%91%D0%BE%D0%BB%D1%8C%D1%86%D0%BC%D0%B0%D0%BD%D0%B0" TargetMode="External"/><Relationship Id="rId52" Type="http://schemas.openxmlformats.org/officeDocument/2006/relationships/image" Target="media/image5.gif"/><Relationship Id="rId60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1%D0%BC%D0%BE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9766</Words>
  <Characters>55672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6</cp:revision>
  <dcterms:created xsi:type="dcterms:W3CDTF">2015-10-22T15:39:00Z</dcterms:created>
  <dcterms:modified xsi:type="dcterms:W3CDTF">2016-01-21T15:57:00Z</dcterms:modified>
</cp:coreProperties>
</file>