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57" w:rsidRDefault="00311257" w:rsidP="008F0BFF">
      <w:pPr>
        <w:ind w:firstLine="567"/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</w:t>
      </w:r>
      <w:r w:rsidR="008F21F6">
        <w:rPr>
          <w:b/>
          <w:szCs w:val="28"/>
        </w:rPr>
        <w:t>4</w:t>
      </w:r>
      <w:r w:rsidR="00972AA1">
        <w:rPr>
          <w:b/>
          <w:szCs w:val="28"/>
        </w:rPr>
        <w:t xml:space="preserve"> КСР</w:t>
      </w:r>
    </w:p>
    <w:p w:rsidR="00311257" w:rsidRPr="009574ED" w:rsidRDefault="00311257" w:rsidP="00311257">
      <w:pPr>
        <w:jc w:val="center"/>
        <w:rPr>
          <w:b/>
          <w:szCs w:val="28"/>
        </w:rPr>
      </w:pPr>
    </w:p>
    <w:p w:rsidR="008F0BFF" w:rsidRPr="008F0BFF" w:rsidRDefault="008F0BFF" w:rsidP="008F0BFF">
      <w:pPr>
        <w:pStyle w:val="a5"/>
        <w:ind w:left="0"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1. </w:t>
      </w:r>
      <w:r w:rsidR="00804D12" w:rsidRPr="008F0BFF">
        <w:rPr>
          <w:rFonts w:ascii="Times New Roman" w:hAnsi="Times New Roman"/>
          <w:b/>
          <w:color w:val="000000"/>
        </w:rPr>
        <w:t xml:space="preserve">Тема: </w:t>
      </w:r>
      <w:r w:rsidRPr="008F0BFF">
        <w:rPr>
          <w:rFonts w:ascii="Times New Roman" w:hAnsi="Times New Roman"/>
          <w:b/>
          <w:color w:val="000000"/>
          <w:sz w:val="24"/>
          <w:szCs w:val="24"/>
        </w:rPr>
        <w:t>Санитарно-гигиенические требования к устройству, планировке и внутренней среды казармы. Составление акта гигиенической экспертизы. КСР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04D12" w:rsidRPr="00804D12" w:rsidRDefault="00804D12" w:rsidP="00804D12">
      <w:pPr>
        <w:ind w:firstLine="709"/>
        <w:jc w:val="both"/>
        <w:rPr>
          <w:color w:val="000000"/>
        </w:rPr>
      </w:pPr>
      <w:r w:rsidRPr="00804D12">
        <w:rPr>
          <w:b/>
          <w:color w:val="000000"/>
        </w:rPr>
        <w:t>2. Цель:</w:t>
      </w:r>
      <w:r w:rsidRPr="00804D12">
        <w:rPr>
          <w:color w:val="000000"/>
        </w:rPr>
        <w:t xml:space="preserve"> сформировать представление о санитарно-гигиенических требованиях к устройству, планировке и внутренней среды казармы. Составление акта гигиенической экспертизы.</w:t>
      </w:r>
    </w:p>
    <w:p w:rsidR="00804D12" w:rsidRPr="00804D12" w:rsidRDefault="00804D12" w:rsidP="00804D12">
      <w:pPr>
        <w:ind w:firstLine="709"/>
        <w:jc w:val="both"/>
        <w:rPr>
          <w:color w:val="000000"/>
          <w:sz w:val="8"/>
        </w:rPr>
      </w:pPr>
    </w:p>
    <w:p w:rsidR="00804D12" w:rsidRPr="00804D12" w:rsidRDefault="00804D12" w:rsidP="00804D12">
      <w:pPr>
        <w:ind w:firstLine="709"/>
        <w:jc w:val="both"/>
        <w:rPr>
          <w:color w:val="000000"/>
        </w:rPr>
      </w:pPr>
      <w:r w:rsidRPr="00804D12">
        <w:rPr>
          <w:b/>
          <w:color w:val="000000"/>
        </w:rPr>
        <w:t>4. Вопросы для рассмотрения:</w:t>
      </w:r>
      <w:r w:rsidRPr="00804D12">
        <w:rPr>
          <w:color w:val="000000"/>
        </w:rPr>
        <w:t xml:space="preserve"> </w:t>
      </w:r>
    </w:p>
    <w:p w:rsidR="00804D12" w:rsidRPr="00804D12" w:rsidRDefault="00804D12" w:rsidP="00804D12">
      <w:pPr>
        <w:jc w:val="both"/>
        <w:rPr>
          <w:color w:val="000000"/>
        </w:rPr>
      </w:pPr>
      <w:r w:rsidRPr="00804D12">
        <w:rPr>
          <w:color w:val="000000"/>
        </w:rPr>
        <w:t>1. Планировка казармы.</w:t>
      </w:r>
    </w:p>
    <w:p w:rsidR="00804D12" w:rsidRPr="00804D12" w:rsidRDefault="00804D12" w:rsidP="00804D12">
      <w:pPr>
        <w:jc w:val="both"/>
        <w:rPr>
          <w:color w:val="000000"/>
        </w:rPr>
      </w:pPr>
      <w:r w:rsidRPr="00804D12">
        <w:rPr>
          <w:color w:val="000000"/>
        </w:rPr>
        <w:t>2. Санитарно-гигиенические требования к размещению военнослужащих в казарме.</w:t>
      </w:r>
    </w:p>
    <w:p w:rsidR="00804D12" w:rsidRDefault="00804D12" w:rsidP="00804D12">
      <w:pPr>
        <w:jc w:val="both"/>
        <w:rPr>
          <w:color w:val="000000"/>
        </w:rPr>
      </w:pPr>
      <w:r w:rsidRPr="00804D12">
        <w:rPr>
          <w:color w:val="000000"/>
        </w:rPr>
        <w:t>3. Оценка санитарного состояния казармы.</w:t>
      </w:r>
    </w:p>
    <w:p w:rsidR="004335D7" w:rsidRPr="004335D7" w:rsidRDefault="004335D7" w:rsidP="00804D12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4335D7">
        <w:rPr>
          <w:color w:val="000000"/>
        </w:rPr>
        <w:t>Составление акта гигиенической экспертизы.</w:t>
      </w:r>
    </w:p>
    <w:p w:rsidR="004335D7" w:rsidRPr="00804D12" w:rsidRDefault="004335D7" w:rsidP="00804D12">
      <w:pPr>
        <w:jc w:val="both"/>
        <w:rPr>
          <w:color w:val="000000"/>
        </w:rPr>
      </w:pPr>
    </w:p>
    <w:p w:rsidR="00804D12" w:rsidRPr="00804D12" w:rsidRDefault="00804D12" w:rsidP="00804D12">
      <w:pPr>
        <w:ind w:firstLine="709"/>
        <w:jc w:val="both"/>
        <w:rPr>
          <w:b/>
          <w:color w:val="000000"/>
        </w:rPr>
      </w:pPr>
      <w:r w:rsidRPr="00804D12">
        <w:rPr>
          <w:b/>
          <w:color w:val="000000"/>
        </w:rPr>
        <w:t xml:space="preserve">Рекомендуемая литература: </w:t>
      </w:r>
    </w:p>
    <w:p w:rsidR="00804D12" w:rsidRPr="00804D12" w:rsidRDefault="00804D12" w:rsidP="00804D12">
      <w:pPr>
        <w:ind w:firstLine="709"/>
        <w:jc w:val="both"/>
        <w:rPr>
          <w:rFonts w:eastAsia="Calibri"/>
          <w:spacing w:val="-6"/>
        </w:rPr>
      </w:pPr>
      <w:r w:rsidRPr="00804D12">
        <w:rPr>
          <w:rFonts w:eastAsia="Calibri"/>
          <w:spacing w:val="-6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 w:rsidRPr="00804D12">
        <w:rPr>
          <w:rFonts w:eastAsia="Calibri"/>
          <w:spacing w:val="-6"/>
        </w:rPr>
        <w:t>Учеб</w:t>
      </w:r>
      <w:proofErr w:type="gramStart"/>
      <w:r w:rsidRPr="00804D12">
        <w:rPr>
          <w:rFonts w:eastAsia="Calibri"/>
          <w:spacing w:val="-6"/>
        </w:rPr>
        <w:t>.</w:t>
      </w:r>
      <w:proofErr w:type="gramEnd"/>
      <w:r w:rsidRPr="00804D12">
        <w:rPr>
          <w:rFonts w:eastAsia="Calibri"/>
          <w:spacing w:val="-6"/>
        </w:rPr>
        <w:t>лит</w:t>
      </w:r>
      <w:proofErr w:type="spellEnd"/>
      <w:r w:rsidRPr="00804D12">
        <w:rPr>
          <w:rFonts w:eastAsia="Calibri"/>
          <w:spacing w:val="-6"/>
        </w:rPr>
        <w:t>. Для студентов мед. вузов.)</w:t>
      </w:r>
    </w:p>
    <w:p w:rsidR="00804D12" w:rsidRPr="00804D12" w:rsidRDefault="00804D12" w:rsidP="00804D12">
      <w:pPr>
        <w:ind w:firstLine="709"/>
        <w:jc w:val="both"/>
        <w:rPr>
          <w:rFonts w:eastAsia="Calibri"/>
          <w:spacing w:val="-6"/>
        </w:rPr>
      </w:pPr>
      <w:r w:rsidRPr="00804D12">
        <w:rPr>
          <w:rFonts w:eastAsia="Calibri"/>
          <w:spacing w:val="-6"/>
        </w:rPr>
        <w:t>Архангельский В.И., Бабенко О.В. / Руководство к практическим занятиям. — М.: ГЭОТАР–Медиа,2013.</w:t>
      </w:r>
      <w:r w:rsidR="00843CAA">
        <w:rPr>
          <w:rFonts w:eastAsia="Calibri"/>
          <w:spacing w:val="-6"/>
        </w:rPr>
        <w:t>–</w:t>
      </w:r>
      <w:bookmarkStart w:id="0" w:name="_GoBack"/>
      <w:bookmarkEnd w:id="0"/>
      <w:r w:rsidRPr="00804D12">
        <w:rPr>
          <w:rFonts w:eastAsia="Calibri"/>
          <w:spacing w:val="-6"/>
        </w:rPr>
        <w:t xml:space="preserve">432с.  </w:t>
      </w:r>
    </w:p>
    <w:p w:rsidR="00804D12" w:rsidRDefault="00804D12" w:rsidP="00804D12">
      <w:pPr>
        <w:ind w:firstLine="709"/>
        <w:jc w:val="both"/>
      </w:pPr>
      <w:r w:rsidRPr="00804D12">
        <w:rPr>
          <w:rFonts w:eastAsia="Calibri"/>
          <w:spacing w:val="-6"/>
        </w:rPr>
        <w:t xml:space="preserve">Общая и военная гигиена. Учебник / Под ред. </w:t>
      </w:r>
      <w:proofErr w:type="spellStart"/>
      <w:r w:rsidRPr="00804D12">
        <w:rPr>
          <w:rFonts w:eastAsia="Calibri"/>
          <w:spacing w:val="-6"/>
        </w:rPr>
        <w:t>Б.И.Жолуса</w:t>
      </w:r>
      <w:proofErr w:type="spellEnd"/>
      <w:r w:rsidRPr="00804D12">
        <w:rPr>
          <w:rFonts w:eastAsia="Calibri"/>
          <w:spacing w:val="-6"/>
        </w:rPr>
        <w:t xml:space="preserve">. – </w:t>
      </w:r>
      <w:proofErr w:type="gramStart"/>
      <w:r w:rsidRPr="00804D12">
        <w:rPr>
          <w:rFonts w:eastAsia="Calibri"/>
          <w:spacing w:val="-6"/>
        </w:rPr>
        <w:t>С-Пб</w:t>
      </w:r>
      <w:proofErr w:type="gramEnd"/>
      <w:r w:rsidRPr="00804D12">
        <w:rPr>
          <w:rFonts w:eastAsia="Calibri"/>
          <w:spacing w:val="-6"/>
        </w:rPr>
        <w:t>, 1997 – 472 с.</w:t>
      </w:r>
    </w:p>
    <w:p w:rsidR="00972AA1" w:rsidRPr="008F0BFF" w:rsidRDefault="00972AA1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</w:p>
    <w:p w:rsidR="00972AA1" w:rsidRDefault="008F0BFF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F0BFF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Вопросы для тестирования:</w:t>
      </w:r>
    </w:p>
    <w:p w:rsidR="003174E3" w:rsidRDefault="003174E3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3174E3" w:rsidRPr="00AA44BC" w:rsidRDefault="003174E3" w:rsidP="00D46102">
      <w:pPr>
        <w:contextualSpacing/>
        <w:jc w:val="both"/>
        <w:rPr>
          <w:b/>
        </w:rPr>
      </w:pPr>
      <w:r>
        <w:rPr>
          <w:b/>
        </w:rPr>
        <w:t xml:space="preserve">1. </w:t>
      </w:r>
      <w:r w:rsidRPr="00AA44BC">
        <w:rPr>
          <w:b/>
        </w:rPr>
        <w:t xml:space="preserve">Какая должна быть минимальная температура воздуха в </w:t>
      </w:r>
      <w:r w:rsidR="00D46102">
        <w:rPr>
          <w:b/>
        </w:rPr>
        <w:t xml:space="preserve">казарменных </w:t>
      </w:r>
      <w:r w:rsidRPr="00AA44BC">
        <w:rPr>
          <w:b/>
        </w:rPr>
        <w:t>помещениях для личного состава</w:t>
      </w:r>
      <w:r>
        <w:rPr>
          <w:b/>
        </w:rPr>
        <w:t>:</w:t>
      </w:r>
    </w:p>
    <w:p w:rsidR="003174E3" w:rsidRPr="00AA44BC" w:rsidRDefault="003174E3" w:rsidP="003174E3">
      <w:pPr>
        <w:contextualSpacing/>
      </w:pPr>
      <w:r w:rsidRPr="00AA44BC">
        <w:t>1. 16</w:t>
      </w:r>
      <w:r w:rsidRPr="00AA44BC">
        <w:rPr>
          <w:vertAlign w:val="superscript"/>
        </w:rPr>
        <w:t>0</w:t>
      </w:r>
      <w:r w:rsidRPr="00AA44BC">
        <w:t>;</w:t>
      </w:r>
    </w:p>
    <w:p w:rsidR="003174E3" w:rsidRPr="00843CAA" w:rsidRDefault="003174E3" w:rsidP="003174E3">
      <w:pPr>
        <w:contextualSpacing/>
      </w:pPr>
      <w:r w:rsidRPr="00843CAA">
        <w:t>2. 18</w:t>
      </w:r>
      <w:r w:rsidRPr="00843CAA">
        <w:rPr>
          <w:vertAlign w:val="superscript"/>
        </w:rPr>
        <w:t>0</w:t>
      </w:r>
      <w:r w:rsidRPr="00843CAA">
        <w:t>;</w:t>
      </w:r>
    </w:p>
    <w:p w:rsidR="003174E3" w:rsidRPr="00AA44BC" w:rsidRDefault="003174E3" w:rsidP="003174E3">
      <w:pPr>
        <w:contextualSpacing/>
      </w:pPr>
      <w:r w:rsidRPr="00AA44BC">
        <w:t>3. 20</w:t>
      </w:r>
      <w:r w:rsidRPr="00AA44BC">
        <w:rPr>
          <w:vertAlign w:val="superscript"/>
        </w:rPr>
        <w:t>0</w:t>
      </w:r>
      <w:r w:rsidRPr="00AA44BC">
        <w:t>;</w:t>
      </w:r>
    </w:p>
    <w:p w:rsidR="003174E3" w:rsidRPr="00AA44BC" w:rsidRDefault="003174E3" w:rsidP="003174E3">
      <w:pPr>
        <w:contextualSpacing/>
      </w:pPr>
      <w:r w:rsidRPr="00AA44BC">
        <w:t>4. 20</w:t>
      </w:r>
      <w:r w:rsidRPr="00AA44BC">
        <w:rPr>
          <w:vertAlign w:val="superscript"/>
        </w:rPr>
        <w:t>0</w:t>
      </w:r>
      <w:r w:rsidRPr="00AA44BC">
        <w:t>.</w:t>
      </w:r>
    </w:p>
    <w:p w:rsidR="003174E3" w:rsidRDefault="003174E3" w:rsidP="003174E3">
      <w:pPr>
        <w:contextualSpacing/>
      </w:pPr>
    </w:p>
    <w:p w:rsidR="003174E3" w:rsidRPr="00AA44BC" w:rsidRDefault="003174E3" w:rsidP="003174E3">
      <w:pPr>
        <w:contextualSpacing/>
        <w:rPr>
          <w:b/>
        </w:rPr>
      </w:pPr>
      <w:r>
        <w:rPr>
          <w:b/>
        </w:rPr>
        <w:t xml:space="preserve">2. </w:t>
      </w:r>
      <w:r w:rsidRPr="00AA44BC">
        <w:rPr>
          <w:b/>
        </w:rPr>
        <w:t>Нормативы освещенности спального помещения казармы для люминесцентных ламп:</w:t>
      </w:r>
    </w:p>
    <w:p w:rsidR="003174E3" w:rsidRPr="00AA44BC" w:rsidRDefault="003174E3" w:rsidP="003174E3">
      <w:pPr>
        <w:contextualSpacing/>
      </w:pPr>
      <w:r w:rsidRPr="00AA44BC">
        <w:t>1. 50 люкс;</w:t>
      </w:r>
    </w:p>
    <w:p w:rsidR="003174E3" w:rsidRPr="00843CAA" w:rsidRDefault="003174E3" w:rsidP="003174E3">
      <w:pPr>
        <w:contextualSpacing/>
      </w:pPr>
      <w:r w:rsidRPr="00843CAA">
        <w:t>2. 75 люкс;</w:t>
      </w:r>
    </w:p>
    <w:p w:rsidR="003174E3" w:rsidRPr="00AA44BC" w:rsidRDefault="003174E3" w:rsidP="003174E3">
      <w:pPr>
        <w:contextualSpacing/>
      </w:pPr>
      <w:r w:rsidRPr="00AA44BC">
        <w:t>3. 100 люкс;</w:t>
      </w:r>
    </w:p>
    <w:p w:rsidR="003174E3" w:rsidRPr="003174E3" w:rsidRDefault="003174E3" w:rsidP="003174E3">
      <w:pPr>
        <w:contextualSpacing/>
      </w:pPr>
      <w:r w:rsidRPr="003174E3">
        <w:t>4. 150 люкс.</w:t>
      </w:r>
    </w:p>
    <w:p w:rsidR="003174E3" w:rsidRDefault="003174E3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3174E3" w:rsidRPr="00E72177" w:rsidRDefault="003174E3" w:rsidP="003174E3">
      <w:pPr>
        <w:contextualSpacing/>
        <w:rPr>
          <w:b/>
        </w:rPr>
      </w:pPr>
      <w:r>
        <w:rPr>
          <w:b/>
        </w:rPr>
        <w:t xml:space="preserve">3. </w:t>
      </w:r>
      <w:r w:rsidRPr="00E72177">
        <w:rPr>
          <w:b/>
        </w:rPr>
        <w:t>Минимальный норматив воздухообмена на одного военнослужащего в час для спальных помещений казарм составляет:</w:t>
      </w:r>
    </w:p>
    <w:p w:rsidR="003174E3" w:rsidRPr="00082DB8" w:rsidRDefault="003174E3" w:rsidP="003174E3">
      <w:pPr>
        <w:contextualSpacing/>
      </w:pPr>
      <w:r w:rsidRPr="00082DB8">
        <w:t>1. 15 м</w:t>
      </w:r>
      <w:r w:rsidRPr="00E72177">
        <w:rPr>
          <w:vertAlign w:val="superscript"/>
        </w:rPr>
        <w:t>3</w:t>
      </w:r>
      <w:r w:rsidRPr="00082DB8">
        <w:t>;</w:t>
      </w:r>
    </w:p>
    <w:p w:rsidR="003174E3" w:rsidRPr="00082DB8" w:rsidRDefault="003174E3" w:rsidP="003174E3">
      <w:pPr>
        <w:contextualSpacing/>
      </w:pPr>
      <w:r w:rsidRPr="00082DB8">
        <w:t>2. 22 м</w:t>
      </w:r>
      <w:r w:rsidRPr="00E72177">
        <w:rPr>
          <w:vertAlign w:val="superscript"/>
        </w:rPr>
        <w:t>3</w:t>
      </w:r>
      <w:r w:rsidRPr="00082DB8">
        <w:t>;</w:t>
      </w:r>
    </w:p>
    <w:p w:rsidR="003174E3" w:rsidRPr="00843CAA" w:rsidRDefault="003174E3" w:rsidP="003174E3">
      <w:pPr>
        <w:contextualSpacing/>
      </w:pPr>
      <w:r w:rsidRPr="00843CAA">
        <w:t>3. 24 м</w:t>
      </w:r>
      <w:r w:rsidRPr="00843CAA">
        <w:rPr>
          <w:vertAlign w:val="superscript"/>
        </w:rPr>
        <w:t>3</w:t>
      </w:r>
      <w:r w:rsidRPr="00843CAA">
        <w:t>;</w:t>
      </w:r>
    </w:p>
    <w:p w:rsidR="003174E3" w:rsidRDefault="003174E3" w:rsidP="003174E3">
      <w:pPr>
        <w:contextualSpacing/>
      </w:pPr>
      <w:r w:rsidRPr="00082DB8">
        <w:t xml:space="preserve">4. 28 м </w:t>
      </w:r>
      <w:r w:rsidRPr="00E72177">
        <w:rPr>
          <w:vertAlign w:val="superscript"/>
        </w:rPr>
        <w:t>3</w:t>
      </w:r>
      <w:r w:rsidRPr="00082DB8">
        <w:t>.</w:t>
      </w:r>
    </w:p>
    <w:p w:rsidR="003174E3" w:rsidRPr="00082DB8" w:rsidRDefault="003174E3" w:rsidP="003174E3">
      <w:pPr>
        <w:contextualSpacing/>
      </w:pPr>
    </w:p>
    <w:p w:rsidR="003174E3" w:rsidRPr="00E72177" w:rsidRDefault="003174E3" w:rsidP="003174E3">
      <w:pPr>
        <w:contextualSpacing/>
        <w:rPr>
          <w:b/>
        </w:rPr>
      </w:pPr>
      <w:r>
        <w:rPr>
          <w:b/>
        </w:rPr>
        <w:t xml:space="preserve">4. </w:t>
      </w:r>
      <w:r w:rsidRPr="00E72177">
        <w:rPr>
          <w:b/>
        </w:rPr>
        <w:t>Скорость движения воздуха в жилых помещениях казармы не должна превышать:</w:t>
      </w:r>
    </w:p>
    <w:p w:rsidR="003174E3" w:rsidRPr="00082DB8" w:rsidRDefault="003174E3" w:rsidP="003174E3">
      <w:pPr>
        <w:contextualSpacing/>
      </w:pPr>
      <w:r w:rsidRPr="00082DB8">
        <w:t>1. 0,1 м\с;</w:t>
      </w:r>
    </w:p>
    <w:p w:rsidR="003174E3" w:rsidRPr="00843CAA" w:rsidRDefault="003174E3" w:rsidP="003174E3">
      <w:pPr>
        <w:contextualSpacing/>
      </w:pPr>
      <w:r w:rsidRPr="00843CAA">
        <w:t>2. 0,2 м\с;</w:t>
      </w:r>
    </w:p>
    <w:p w:rsidR="003174E3" w:rsidRPr="00082DB8" w:rsidRDefault="003174E3" w:rsidP="003174E3">
      <w:pPr>
        <w:contextualSpacing/>
      </w:pPr>
      <w:r w:rsidRPr="00082DB8">
        <w:t>3. 0,3 м\с;</w:t>
      </w:r>
    </w:p>
    <w:p w:rsidR="003174E3" w:rsidRDefault="003174E3" w:rsidP="003174E3">
      <w:pPr>
        <w:contextualSpacing/>
      </w:pPr>
      <w:r w:rsidRPr="00082DB8">
        <w:t>4. 0,4 м\с.</w:t>
      </w:r>
    </w:p>
    <w:p w:rsidR="003174E3" w:rsidRPr="00082DB8" w:rsidRDefault="003174E3" w:rsidP="003174E3">
      <w:pPr>
        <w:contextualSpacing/>
      </w:pPr>
    </w:p>
    <w:p w:rsidR="003174E3" w:rsidRDefault="003174E3" w:rsidP="003174E3">
      <w:pPr>
        <w:contextualSpacing/>
        <w:rPr>
          <w:b/>
        </w:rPr>
      </w:pPr>
      <w:r>
        <w:rPr>
          <w:b/>
        </w:rPr>
        <w:t xml:space="preserve">5. </w:t>
      </w:r>
      <w:r w:rsidRPr="00E72177">
        <w:rPr>
          <w:b/>
        </w:rPr>
        <w:t>Нормативы площади на одного военнослужащего в спальных помещениях:</w:t>
      </w:r>
    </w:p>
    <w:p w:rsidR="003174E3" w:rsidRPr="00241039" w:rsidRDefault="003174E3" w:rsidP="003174E3">
      <w:pPr>
        <w:contextualSpacing/>
      </w:pPr>
      <w:r w:rsidRPr="00241039">
        <w:lastRenderedPageBreak/>
        <w:t>1. 4,5-6 м</w:t>
      </w:r>
      <w:r w:rsidRPr="00241039">
        <w:rPr>
          <w:vertAlign w:val="superscript"/>
        </w:rPr>
        <w:t>2</w:t>
      </w:r>
      <w:r w:rsidRPr="00241039">
        <w:t>;</w:t>
      </w:r>
    </w:p>
    <w:p w:rsidR="003174E3" w:rsidRPr="00082DB8" w:rsidRDefault="003174E3" w:rsidP="003174E3">
      <w:pPr>
        <w:contextualSpacing/>
      </w:pPr>
      <w:r w:rsidRPr="00082DB8">
        <w:t>2. 3,5-4,5 м</w:t>
      </w:r>
      <w:r w:rsidRPr="00E72177">
        <w:rPr>
          <w:vertAlign w:val="superscript"/>
        </w:rPr>
        <w:t>2</w:t>
      </w:r>
      <w:r w:rsidRPr="00082DB8">
        <w:t>;</w:t>
      </w:r>
    </w:p>
    <w:p w:rsidR="003174E3" w:rsidRPr="00082DB8" w:rsidRDefault="003174E3" w:rsidP="003174E3">
      <w:pPr>
        <w:contextualSpacing/>
      </w:pPr>
      <w:r w:rsidRPr="00082DB8">
        <w:t>3. 4,5-5,5 м</w:t>
      </w:r>
      <w:r w:rsidRPr="00E72177">
        <w:rPr>
          <w:vertAlign w:val="superscript"/>
        </w:rPr>
        <w:t>2</w:t>
      </w:r>
      <w:r w:rsidRPr="00082DB8">
        <w:t>;</w:t>
      </w:r>
    </w:p>
    <w:p w:rsidR="003174E3" w:rsidRPr="00843CAA" w:rsidRDefault="003174E3" w:rsidP="003174E3">
      <w:pPr>
        <w:contextualSpacing/>
      </w:pPr>
      <w:r w:rsidRPr="00843CAA">
        <w:t>4. 2,5-4 м</w:t>
      </w:r>
      <w:r w:rsidRPr="00843CAA">
        <w:rPr>
          <w:vertAlign w:val="superscript"/>
        </w:rPr>
        <w:t>2</w:t>
      </w:r>
      <w:r w:rsidRPr="00843CAA">
        <w:t>.</w:t>
      </w:r>
    </w:p>
    <w:p w:rsidR="003174E3" w:rsidRDefault="003174E3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3174E3" w:rsidRPr="003174E3" w:rsidRDefault="003174E3" w:rsidP="003174E3">
      <w:pPr>
        <w:pStyle w:val="a5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  <w:r w:rsidRPr="003174E3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6. Необходимая кратность воздухообмена в спальных помещениях казармы при двухъярусном размещении коек составляет (число раз):</w:t>
      </w:r>
    </w:p>
    <w:p w:rsidR="003174E3" w:rsidRPr="003174E3" w:rsidRDefault="003174E3" w:rsidP="003174E3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1.</w:t>
      </w:r>
      <w:r w:rsidRPr="003174E3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1;</w:t>
      </w:r>
    </w:p>
    <w:p w:rsidR="003174E3" w:rsidRPr="003174E3" w:rsidRDefault="003174E3" w:rsidP="003174E3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2.</w:t>
      </w:r>
      <w:r w:rsidRPr="003174E3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2;</w:t>
      </w:r>
    </w:p>
    <w:p w:rsidR="003174E3" w:rsidRPr="00843CAA" w:rsidRDefault="003174E3" w:rsidP="003174E3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43CAA">
        <w:rPr>
          <w:rFonts w:ascii="Times New Roman" w:eastAsia="Calibri" w:hAnsi="Times New Roman"/>
          <w:spacing w:val="-6"/>
          <w:sz w:val="24"/>
          <w:szCs w:val="24"/>
          <w:lang w:eastAsia="ru-RU"/>
        </w:rPr>
        <w:t>3. 3;</w:t>
      </w:r>
    </w:p>
    <w:p w:rsidR="003174E3" w:rsidRDefault="003174E3" w:rsidP="003174E3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4.</w:t>
      </w:r>
      <w:r w:rsidRPr="003174E3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5.</w:t>
      </w:r>
    </w:p>
    <w:p w:rsidR="003174E3" w:rsidRDefault="003174E3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851725" w:rsidRPr="00851725" w:rsidRDefault="005060A9" w:rsidP="00851725">
      <w:pPr>
        <w:pStyle w:val="a5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7</w:t>
      </w:r>
      <w:r w:rsidR="00851725" w:rsidRPr="00851725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. Минимальный уровень значения КЕО в учебных помещениях казармы должен составлять не менее (в %):</w:t>
      </w:r>
    </w:p>
    <w:p w:rsidR="00851725" w:rsidRPr="00851725" w:rsidRDefault="00851725" w:rsidP="00851725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51725">
        <w:rPr>
          <w:rFonts w:ascii="Times New Roman" w:eastAsia="Calibri" w:hAnsi="Times New Roman"/>
          <w:spacing w:val="-6"/>
          <w:sz w:val="24"/>
          <w:szCs w:val="24"/>
          <w:lang w:eastAsia="ru-RU"/>
        </w:rPr>
        <w:t>а) 0,3-0,5;</w:t>
      </w:r>
    </w:p>
    <w:p w:rsidR="00851725" w:rsidRPr="00851725" w:rsidRDefault="00851725" w:rsidP="00851725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51725">
        <w:rPr>
          <w:rFonts w:ascii="Times New Roman" w:eastAsia="Calibri" w:hAnsi="Times New Roman"/>
          <w:spacing w:val="-6"/>
          <w:sz w:val="24"/>
          <w:szCs w:val="24"/>
          <w:lang w:eastAsia="ru-RU"/>
        </w:rPr>
        <w:t>б) 0,5-0,7;</w:t>
      </w:r>
    </w:p>
    <w:p w:rsidR="00851725" w:rsidRPr="00843CAA" w:rsidRDefault="00851725" w:rsidP="00851725">
      <w:pPr>
        <w:pStyle w:val="a5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43CAA">
        <w:rPr>
          <w:rFonts w:ascii="Times New Roman" w:eastAsia="Calibri" w:hAnsi="Times New Roman"/>
          <w:spacing w:val="-6"/>
          <w:sz w:val="24"/>
          <w:szCs w:val="24"/>
          <w:lang w:eastAsia="ru-RU"/>
        </w:rPr>
        <w:t>в) 0,8-1,0;</w:t>
      </w:r>
    </w:p>
    <w:p w:rsidR="003174E3" w:rsidRDefault="00851725" w:rsidP="00851725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51725">
        <w:rPr>
          <w:rFonts w:ascii="Times New Roman" w:eastAsia="Calibri" w:hAnsi="Times New Roman"/>
          <w:spacing w:val="-6"/>
          <w:sz w:val="24"/>
          <w:szCs w:val="24"/>
          <w:lang w:eastAsia="ru-RU"/>
        </w:rPr>
        <w:t>г) 1,0-1,2.</w:t>
      </w:r>
    </w:p>
    <w:p w:rsidR="003174E3" w:rsidRPr="00D46102" w:rsidRDefault="003174E3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</w:p>
    <w:p w:rsidR="003174E3" w:rsidRPr="00D46102" w:rsidRDefault="005060A9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  <w:r w:rsidRPr="00D46102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8. В каждой ротной секции в составе санитарно-бытового блока должны быть не менее:</w:t>
      </w:r>
    </w:p>
    <w:p w:rsidR="005060A9" w:rsidRDefault="005060A9" w:rsidP="005060A9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1. двух</w:t>
      </w:r>
      <w:r w:rsidRPr="005060A9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ножных ванн и двух душевых сеток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с подводом холодной воды;</w:t>
      </w:r>
    </w:p>
    <w:p w:rsidR="00D46102" w:rsidRDefault="005060A9" w:rsidP="00D46102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="00D46102">
        <w:rPr>
          <w:rFonts w:ascii="Times New Roman" w:eastAsia="Calibri" w:hAnsi="Times New Roman"/>
          <w:spacing w:val="-6"/>
          <w:sz w:val="24"/>
          <w:szCs w:val="24"/>
          <w:lang w:eastAsia="ru-RU"/>
        </w:rPr>
        <w:t>двух</w:t>
      </w:r>
      <w:r w:rsidRPr="005060A9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ножных ванн и </w:t>
      </w:r>
      <w:r w:rsidR="00D46102">
        <w:rPr>
          <w:rFonts w:ascii="Times New Roman" w:eastAsia="Calibri" w:hAnsi="Times New Roman"/>
          <w:spacing w:val="-6"/>
          <w:sz w:val="24"/>
          <w:szCs w:val="24"/>
          <w:lang w:eastAsia="ru-RU"/>
        </w:rPr>
        <w:t>двух</w:t>
      </w:r>
      <w:r w:rsidRPr="005060A9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душевых сеток</w:t>
      </w:r>
      <w:r w:rsidR="00D4610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</w:t>
      </w:r>
      <w:r w:rsidR="00D46102" w:rsidRPr="005060A9">
        <w:rPr>
          <w:rFonts w:ascii="Times New Roman" w:eastAsia="Calibri" w:hAnsi="Times New Roman"/>
          <w:spacing w:val="-6"/>
          <w:sz w:val="24"/>
          <w:szCs w:val="24"/>
          <w:lang w:eastAsia="ru-RU"/>
        </w:rPr>
        <w:t>с обязательной подводкой холодной и горячей воды</w:t>
      </w:r>
      <w:r w:rsidR="00D46102">
        <w:rPr>
          <w:rFonts w:ascii="Times New Roman" w:eastAsia="Calibri" w:hAnsi="Times New Roman"/>
          <w:spacing w:val="-6"/>
          <w:sz w:val="24"/>
          <w:szCs w:val="24"/>
          <w:lang w:eastAsia="ru-RU"/>
        </w:rPr>
        <w:t>;</w:t>
      </w:r>
    </w:p>
    <w:p w:rsidR="00D46102" w:rsidRDefault="00D46102" w:rsidP="00D46102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3. </w:t>
      </w:r>
      <w:r w:rsidRPr="005060A9">
        <w:rPr>
          <w:rFonts w:ascii="Times New Roman" w:eastAsia="Calibri" w:hAnsi="Times New Roman"/>
          <w:spacing w:val="-6"/>
          <w:sz w:val="24"/>
          <w:szCs w:val="24"/>
          <w:lang w:eastAsia="ru-RU"/>
        </w:rPr>
        <w:t>трех ножных ванн и двух душевых сеток с обязательной подводкой холодной и горячей воды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;</w:t>
      </w:r>
    </w:p>
    <w:p w:rsidR="005060A9" w:rsidRPr="00843CAA" w:rsidRDefault="005060A9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43CAA">
        <w:rPr>
          <w:rFonts w:ascii="Times New Roman" w:eastAsia="Calibri" w:hAnsi="Times New Roman"/>
          <w:spacing w:val="-6"/>
          <w:sz w:val="24"/>
          <w:szCs w:val="24"/>
          <w:lang w:eastAsia="ru-RU"/>
        </w:rPr>
        <w:t>4. трех ножных ванн и двух-трех душевых сеток с обязательной подводкой холодной и горячей воды.</w:t>
      </w:r>
    </w:p>
    <w:p w:rsidR="00D46102" w:rsidRPr="00D46102" w:rsidRDefault="00D46102" w:rsidP="00972AA1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D46102" w:rsidRP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  <w:r w:rsidRPr="001E4D80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9. В казармах и общежитиях упрощенного типа, оборудованных водопроводом, канализацией и горячим водоснабжением, среднесуточная общая норма расхода воды на бытовые и хозяйственные нужды на одного военнослужащего регламентируется: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 менее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70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л, в том числе -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3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>0 л горячей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;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 менее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8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0 л, в том числе -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4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>0 л горячей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;</w:t>
      </w:r>
    </w:p>
    <w:p w:rsidR="001E4D80" w:rsidRPr="00843CAA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 w:rsidRPr="00843CAA">
        <w:rPr>
          <w:rFonts w:ascii="Times New Roman" w:eastAsia="Calibri" w:hAnsi="Times New Roman"/>
          <w:spacing w:val="-6"/>
          <w:sz w:val="24"/>
          <w:szCs w:val="24"/>
          <w:lang w:eastAsia="ru-RU"/>
        </w:rPr>
        <w:t>3. не менее 90 л, в том числе - 50 л горячей;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4.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 менее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100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л, в том числе -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6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>0 л горячей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p w:rsidR="001E4D80" w:rsidRP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</w:pPr>
      <w:r w:rsidRPr="001E4D80">
        <w:rPr>
          <w:rFonts w:ascii="Times New Roman" w:eastAsia="Calibri" w:hAnsi="Times New Roman"/>
          <w:b/>
          <w:spacing w:val="-6"/>
          <w:sz w:val="24"/>
          <w:szCs w:val="24"/>
          <w:lang w:eastAsia="ru-RU"/>
        </w:rPr>
        <w:t>10. При технических неисправностях в системе холодного водоснабжения или значительных перебоях в поступлении воды питьевого назначения в ротной секции устанавливаются:</w:t>
      </w:r>
    </w:p>
    <w:p w:rsidR="001E4D80" w:rsidRP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>бачки с питьевой артезианской водой, оснащенные запирающими устройствами;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бачки с питьевой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хлорированной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водой, оснащенные запирающими устройствами;</w:t>
      </w:r>
    </w:p>
    <w:p w:rsidR="001E4D80" w:rsidRP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b/>
          <w:spacing w:val="-6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3.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</w:t>
      </w:r>
      <w:r w:rsidRPr="00843CAA">
        <w:rPr>
          <w:rFonts w:ascii="Times New Roman" w:eastAsia="Calibri" w:hAnsi="Times New Roman"/>
          <w:spacing w:val="-6"/>
          <w:sz w:val="24"/>
          <w:szCs w:val="24"/>
          <w:lang w:eastAsia="ru-RU"/>
        </w:rPr>
        <w:t>бачки с кипяченой питьевой водой, оснащенные фонтанчиками и запирающими устройствами;</w:t>
      </w:r>
    </w:p>
    <w:p w:rsid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4. </w:t>
      </w:r>
      <w:r w:rsidRPr="001E4D80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бачки с кипяченой питьевой водой, оснащенные 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одноразовыми стаканчиками.</w:t>
      </w:r>
    </w:p>
    <w:p w:rsidR="001E4D80" w:rsidRPr="001E4D80" w:rsidRDefault="001E4D80" w:rsidP="001E4D80">
      <w:pPr>
        <w:pStyle w:val="a5"/>
        <w:spacing w:after="0" w:line="240" w:lineRule="auto"/>
        <w:ind w:left="0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</w:p>
    <w:sectPr w:rsidR="001E4D80" w:rsidRPr="001E4D80" w:rsidSect="00F4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CA0"/>
    <w:multiLevelType w:val="hybridMultilevel"/>
    <w:tmpl w:val="FD9A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163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162E5"/>
    <w:multiLevelType w:val="hybridMultilevel"/>
    <w:tmpl w:val="78A499E4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E3C0A"/>
    <w:multiLevelType w:val="hybridMultilevel"/>
    <w:tmpl w:val="16D8E4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BF3401"/>
    <w:multiLevelType w:val="hybridMultilevel"/>
    <w:tmpl w:val="F06A9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86C01"/>
    <w:multiLevelType w:val="hybridMultilevel"/>
    <w:tmpl w:val="B554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1041"/>
    <w:multiLevelType w:val="hybridMultilevel"/>
    <w:tmpl w:val="7CA06B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D061392"/>
    <w:multiLevelType w:val="hybridMultilevel"/>
    <w:tmpl w:val="9E745BB8"/>
    <w:lvl w:ilvl="0" w:tplc="EB0A68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5096"/>
    <w:multiLevelType w:val="hybridMultilevel"/>
    <w:tmpl w:val="5F9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54D1A"/>
    <w:multiLevelType w:val="hybridMultilevel"/>
    <w:tmpl w:val="5E76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25A9E"/>
    <w:multiLevelType w:val="hybridMultilevel"/>
    <w:tmpl w:val="3BC2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12AA"/>
    <w:multiLevelType w:val="hybridMultilevel"/>
    <w:tmpl w:val="4CB07816"/>
    <w:lvl w:ilvl="0" w:tplc="FBE894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E6D5D4D"/>
    <w:multiLevelType w:val="hybridMultilevel"/>
    <w:tmpl w:val="2CB69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97"/>
    <w:rsid w:val="00034116"/>
    <w:rsid w:val="00091E16"/>
    <w:rsid w:val="001E4D80"/>
    <w:rsid w:val="002B497E"/>
    <w:rsid w:val="00311257"/>
    <w:rsid w:val="003174E3"/>
    <w:rsid w:val="00342964"/>
    <w:rsid w:val="003A695A"/>
    <w:rsid w:val="00404723"/>
    <w:rsid w:val="004335D7"/>
    <w:rsid w:val="004C13A2"/>
    <w:rsid w:val="005060A9"/>
    <w:rsid w:val="0058659F"/>
    <w:rsid w:val="005B4097"/>
    <w:rsid w:val="006821AC"/>
    <w:rsid w:val="00711F07"/>
    <w:rsid w:val="00804D12"/>
    <w:rsid w:val="00813FCF"/>
    <w:rsid w:val="00843CAA"/>
    <w:rsid w:val="00851725"/>
    <w:rsid w:val="008F0BFF"/>
    <w:rsid w:val="008F21F6"/>
    <w:rsid w:val="00972AA1"/>
    <w:rsid w:val="009B1C80"/>
    <w:rsid w:val="009C71CD"/>
    <w:rsid w:val="00AA70BA"/>
    <w:rsid w:val="00AE213D"/>
    <w:rsid w:val="00BC49D2"/>
    <w:rsid w:val="00C236BC"/>
    <w:rsid w:val="00C37910"/>
    <w:rsid w:val="00C973F9"/>
    <w:rsid w:val="00D46102"/>
    <w:rsid w:val="00E72878"/>
    <w:rsid w:val="00EC52DB"/>
    <w:rsid w:val="00ED79ED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7F6E"/>
  <w15:docId w15:val="{8F08ECBC-3899-409D-82D4-42A3005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257"/>
    <w:pPr>
      <w:spacing w:line="276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11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12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3A695A"/>
    <w:pPr>
      <w:spacing w:line="360" w:lineRule="auto"/>
      <w:ind w:firstLine="720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3A69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Normal (Web)"/>
    <w:basedOn w:val="a"/>
    <w:rsid w:val="003A695A"/>
    <w:pPr>
      <w:spacing w:after="168"/>
    </w:pPr>
  </w:style>
  <w:style w:type="character" w:styleId="a9">
    <w:name w:val="Hyperlink"/>
    <w:uiPriority w:val="99"/>
    <w:rsid w:val="0097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4</cp:revision>
  <dcterms:created xsi:type="dcterms:W3CDTF">2019-04-11T08:39:00Z</dcterms:created>
  <dcterms:modified xsi:type="dcterms:W3CDTF">2019-04-13T16:45:00Z</dcterms:modified>
</cp:coreProperties>
</file>