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7E" w:rsidRPr="00EC073D" w:rsidRDefault="00605E7E" w:rsidP="00605E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EC073D">
        <w:rPr>
          <w:rFonts w:ascii="Times New Roman" w:hAnsi="Times New Roman"/>
          <w:b/>
          <w:sz w:val="24"/>
          <w:szCs w:val="28"/>
          <w:lang w:eastAsia="ru-RU"/>
        </w:rPr>
        <w:t>П</w:t>
      </w:r>
      <w:r w:rsidR="00BC4E78" w:rsidRPr="00EC073D">
        <w:rPr>
          <w:rFonts w:ascii="Times New Roman" w:hAnsi="Times New Roman"/>
          <w:b/>
          <w:sz w:val="24"/>
          <w:szCs w:val="28"/>
          <w:lang w:eastAsia="ru-RU"/>
        </w:rPr>
        <w:t>рактическое занятие</w:t>
      </w:r>
      <w:r w:rsidR="00BC4E78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  <w:r w:rsidR="006A1D45">
        <w:rPr>
          <w:rFonts w:ascii="Times New Roman" w:hAnsi="Times New Roman"/>
          <w:b/>
          <w:sz w:val="24"/>
          <w:szCs w:val="28"/>
          <w:lang w:eastAsia="ru-RU"/>
        </w:rPr>
        <w:t>№</w:t>
      </w:r>
      <w:r w:rsidR="00A3173F">
        <w:rPr>
          <w:rFonts w:ascii="Times New Roman" w:hAnsi="Times New Roman"/>
          <w:b/>
          <w:sz w:val="24"/>
          <w:szCs w:val="28"/>
          <w:lang w:eastAsia="ru-RU"/>
        </w:rPr>
        <w:t>9</w:t>
      </w:r>
    </w:p>
    <w:p w:rsidR="00605E7E" w:rsidRPr="00EC073D" w:rsidRDefault="00605E7E" w:rsidP="00605E7E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Тема: </w:t>
      </w:r>
      <w:r w:rsidRPr="00461AEC">
        <w:rPr>
          <w:rFonts w:ascii="Times New Roman" w:hAnsi="Times New Roman"/>
          <w:b/>
          <w:color w:val="000000"/>
          <w:sz w:val="24"/>
          <w:szCs w:val="24"/>
        </w:rPr>
        <w:t>Основы организации и проведения санитарно-гигиенического надзора за питанием военнослужащих</w:t>
      </w:r>
    </w:p>
    <w:p w:rsidR="00BC4E78" w:rsidRDefault="00BC4E78" w:rsidP="00081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Цель: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D8D">
        <w:rPr>
          <w:rFonts w:ascii="Times New Roman" w:hAnsi="Times New Roman"/>
          <w:color w:val="000000"/>
          <w:sz w:val="24"/>
          <w:szCs w:val="24"/>
        </w:rPr>
        <w:t xml:space="preserve">сформировать представление </w:t>
      </w:r>
      <w:r>
        <w:rPr>
          <w:rFonts w:ascii="Times New Roman" w:hAnsi="Times New Roman"/>
          <w:color w:val="000000"/>
          <w:sz w:val="24"/>
          <w:szCs w:val="24"/>
        </w:rPr>
        <w:t>об основах</w:t>
      </w:r>
      <w:r w:rsidRPr="00461AE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санитарно-гигиенического надзора за питанием военнослужащих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C4E78" w:rsidRDefault="00BC4E78" w:rsidP="00081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15DB" w:rsidRDefault="000815DB" w:rsidP="000815D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>сформирова</w:t>
      </w:r>
      <w:r>
        <w:rPr>
          <w:rFonts w:ascii="Times New Roman" w:hAnsi="Times New Roman"/>
          <w:color w:val="000000"/>
          <w:sz w:val="24"/>
          <w:szCs w:val="24"/>
        </w:rPr>
        <w:t>ть у студентов четкое понимание основ</w:t>
      </w:r>
      <w:r w:rsidRPr="00461AEC">
        <w:rPr>
          <w:rFonts w:ascii="Times New Roman" w:hAnsi="Times New Roman"/>
          <w:color w:val="000000"/>
          <w:sz w:val="24"/>
          <w:szCs w:val="24"/>
        </w:rPr>
        <w:t xml:space="preserve"> организации и проведения санитарно-гигиенического надзора за питанием военнослужащих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5DB" w:rsidRDefault="000815DB" w:rsidP="000815D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Развивающая: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формировать у студентов потребности и мотивы профессионального становления и развития, умения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определять и </w:t>
      </w:r>
      <w:r w:rsidRPr="001A51E7">
        <w:rPr>
          <w:rFonts w:ascii="Times New Roman" w:hAnsi="Times New Roman"/>
          <w:color w:val="000000"/>
          <w:sz w:val="24"/>
          <w:szCs w:val="24"/>
        </w:rPr>
        <w:t>оцен</w:t>
      </w:r>
      <w:r>
        <w:rPr>
          <w:rFonts w:ascii="Times New Roman" w:hAnsi="Times New Roman"/>
          <w:color w:val="000000"/>
          <w:sz w:val="24"/>
          <w:szCs w:val="24"/>
        </w:rPr>
        <w:t>ивать</w:t>
      </w:r>
      <w:r w:rsidRPr="001A51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организацию и условия питания военнослужащих.</w:t>
      </w:r>
    </w:p>
    <w:p w:rsidR="000815DB" w:rsidRDefault="000815DB" w:rsidP="000815D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Воспитывающая: 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воспитывать стремление к повышению своего общекультурного, интеллектуального и профессионального уровня, интерес к </w:t>
      </w:r>
      <w:r>
        <w:rPr>
          <w:rFonts w:ascii="Times New Roman" w:hAnsi="Times New Roman"/>
          <w:color w:val="000000"/>
          <w:sz w:val="24"/>
          <w:szCs w:val="24"/>
        </w:rPr>
        <w:t>гигиене</w:t>
      </w:r>
      <w:r w:rsidRPr="003E1F9F">
        <w:rPr>
          <w:rFonts w:ascii="Times New Roman" w:hAnsi="Times New Roman"/>
          <w:color w:val="000000"/>
          <w:sz w:val="24"/>
          <w:szCs w:val="24"/>
        </w:rPr>
        <w:t xml:space="preserve"> как теоретической и прикладной науке, формировать ценностное отношение к профессии </w:t>
      </w:r>
      <w:r>
        <w:rPr>
          <w:rFonts w:ascii="Times New Roman" w:hAnsi="Times New Roman"/>
          <w:color w:val="000000"/>
          <w:sz w:val="24"/>
          <w:szCs w:val="24"/>
        </w:rPr>
        <w:t>врача-гигиениста</w:t>
      </w:r>
      <w:r w:rsidRPr="003E1F9F">
        <w:rPr>
          <w:rFonts w:ascii="Times New Roman" w:hAnsi="Times New Roman"/>
          <w:color w:val="000000"/>
          <w:sz w:val="24"/>
          <w:szCs w:val="24"/>
        </w:rPr>
        <w:t>.</w:t>
      </w:r>
    </w:p>
    <w:p w:rsidR="000815DB" w:rsidRPr="00EA6FDD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15DB" w:rsidRPr="005D7E1F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>. Вопросы для рассмотрения: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1.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Понятие о рациональном питании и принципах его организации.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2.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Порядок  обеспечения военнослужащих  Р</w:t>
      </w:r>
      <w:r>
        <w:rPr>
          <w:rFonts w:ascii="Times New Roman" w:hAnsi="Times New Roman"/>
          <w:color w:val="000000"/>
          <w:sz w:val="24"/>
          <w:szCs w:val="24"/>
        </w:rPr>
        <w:t>оссийской Федерации продовольст</w:t>
      </w:r>
      <w:r w:rsidRPr="00A94B8D">
        <w:rPr>
          <w:rFonts w:ascii="Times New Roman" w:hAnsi="Times New Roman"/>
          <w:color w:val="000000"/>
          <w:sz w:val="24"/>
          <w:szCs w:val="24"/>
        </w:rPr>
        <w:t>вием на мирное время.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3.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Правила составления раскладки, расчета кало</w:t>
      </w:r>
      <w:r>
        <w:rPr>
          <w:rFonts w:ascii="Times New Roman" w:hAnsi="Times New Roman"/>
          <w:color w:val="000000"/>
          <w:sz w:val="24"/>
          <w:szCs w:val="24"/>
        </w:rPr>
        <w:t>рийности, содержания белков, жи</w:t>
      </w:r>
      <w:r w:rsidRPr="00A94B8D">
        <w:rPr>
          <w:rFonts w:ascii="Times New Roman" w:hAnsi="Times New Roman"/>
          <w:color w:val="000000"/>
          <w:sz w:val="24"/>
          <w:szCs w:val="24"/>
        </w:rPr>
        <w:t>ров, углеводов, витаминов и минеральных солей.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4.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Методы контроля за полноценностью питания.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5.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Полевые средства продовольственной службы.</w:t>
      </w:r>
      <w:r>
        <w:rPr>
          <w:rFonts w:ascii="Times New Roman" w:hAnsi="Times New Roman"/>
          <w:color w:val="000000"/>
          <w:sz w:val="24"/>
          <w:szCs w:val="24"/>
        </w:rPr>
        <w:t xml:space="preserve"> Пункты хозяйственного довольст</w:t>
      </w:r>
      <w:r w:rsidRPr="00A94B8D">
        <w:rPr>
          <w:rFonts w:ascii="Times New Roman" w:hAnsi="Times New Roman"/>
          <w:color w:val="000000"/>
          <w:sz w:val="24"/>
          <w:szCs w:val="24"/>
        </w:rPr>
        <w:t>вия.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6.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Требования к хранению и транспортировке продуктов, приготовлению, приему пищи.</w:t>
      </w:r>
    </w:p>
    <w:p w:rsidR="000815DB" w:rsidRPr="00A94B8D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7.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Питание в условиях применения противником оружия массового поражения и чрезвычайных ситуациях мирного времени.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94B8D">
        <w:rPr>
          <w:rFonts w:ascii="Times New Roman" w:hAnsi="Times New Roman"/>
          <w:color w:val="000000"/>
          <w:sz w:val="24"/>
          <w:szCs w:val="24"/>
        </w:rPr>
        <w:t>8.</w:t>
      </w:r>
      <w:r w:rsidRPr="00A94B8D">
        <w:rPr>
          <w:rFonts w:ascii="Times New Roman" w:hAnsi="Times New Roman"/>
          <w:color w:val="000000"/>
          <w:sz w:val="24"/>
          <w:szCs w:val="24"/>
        </w:rPr>
        <w:tab/>
        <w:t>Обязанности медицинской службы при контроле за питанием войск в стацион</w:t>
      </w:r>
      <w:r w:rsidR="00B57495">
        <w:rPr>
          <w:rFonts w:ascii="Times New Roman" w:hAnsi="Times New Roman"/>
          <w:color w:val="000000"/>
          <w:sz w:val="24"/>
          <w:szCs w:val="24"/>
        </w:rPr>
        <w:t>ар</w:t>
      </w:r>
      <w:r w:rsidRPr="00A94B8D">
        <w:rPr>
          <w:rFonts w:ascii="Times New Roman" w:hAnsi="Times New Roman"/>
          <w:color w:val="000000"/>
          <w:sz w:val="24"/>
          <w:szCs w:val="24"/>
        </w:rPr>
        <w:t>ных и полевых условиях.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B" w:rsidRPr="00057E60" w:rsidRDefault="000815DB" w:rsidP="000815DB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057E60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057E6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Принципы рационального питания: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</w:t>
      </w:r>
      <w:r w:rsidRPr="00B363BA">
        <w:rPr>
          <w:rFonts w:ascii="Times New Roman" w:hAnsi="Times New Roman"/>
          <w:color w:val="000000"/>
          <w:sz w:val="24"/>
          <w:szCs w:val="24"/>
        </w:rPr>
        <w:t>оличественности</w:t>
      </w:r>
      <w:proofErr w:type="spellEnd"/>
      <w:r w:rsidRPr="00B363B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 w:rsidRPr="00B363BA">
        <w:rPr>
          <w:rFonts w:ascii="Times New Roman" w:hAnsi="Times New Roman"/>
          <w:color w:val="000000"/>
          <w:sz w:val="24"/>
          <w:szCs w:val="24"/>
        </w:rPr>
        <w:t>нергия, расходуемая организмом на все виды деятельности, должна адекватно компенсироваться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энергией, поступающей с пищей. </w:t>
      </w:r>
      <w:r w:rsidRPr="00B363BA">
        <w:rPr>
          <w:rFonts w:ascii="Times New Roman" w:hAnsi="Times New Roman"/>
          <w:color w:val="000000"/>
          <w:sz w:val="24"/>
          <w:szCs w:val="24"/>
        </w:rPr>
        <w:t>Таким образом, калорийность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рациона должна быть эквивалент</w:t>
      </w:r>
      <w:r w:rsidRPr="00B363BA">
        <w:rPr>
          <w:rFonts w:ascii="Times New Roman" w:hAnsi="Times New Roman"/>
          <w:color w:val="000000"/>
          <w:sz w:val="24"/>
          <w:szCs w:val="24"/>
        </w:rPr>
        <w:t xml:space="preserve">на сумме </w:t>
      </w:r>
      <w:proofErr w:type="spellStart"/>
      <w:r w:rsidRPr="00B363BA">
        <w:rPr>
          <w:rFonts w:ascii="Times New Roman" w:hAnsi="Times New Roman"/>
          <w:color w:val="000000"/>
          <w:sz w:val="24"/>
          <w:szCs w:val="24"/>
        </w:rPr>
        <w:t>энергозатрат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</w:t>
      </w:r>
      <w:r w:rsidRPr="00B363BA">
        <w:rPr>
          <w:rFonts w:ascii="Times New Roman" w:hAnsi="Times New Roman"/>
          <w:color w:val="000000"/>
          <w:sz w:val="24"/>
          <w:szCs w:val="24"/>
        </w:rPr>
        <w:t>ачественности (Для оптимального функционирования организма необходимо собл</w:t>
      </w:r>
      <w:r>
        <w:rPr>
          <w:rFonts w:ascii="Times New Roman" w:hAnsi="Times New Roman"/>
          <w:color w:val="000000"/>
          <w:sz w:val="24"/>
          <w:szCs w:val="24"/>
        </w:rPr>
        <w:t>юдение пропорционального поступ</w:t>
      </w:r>
      <w:r w:rsidRPr="00B363BA">
        <w:rPr>
          <w:rFonts w:ascii="Times New Roman" w:hAnsi="Times New Roman"/>
          <w:color w:val="000000"/>
          <w:sz w:val="24"/>
          <w:szCs w:val="24"/>
        </w:rPr>
        <w:t xml:space="preserve">ления </w:t>
      </w:r>
      <w:proofErr w:type="spellStart"/>
      <w:r w:rsidRPr="00B363BA">
        <w:rPr>
          <w:rFonts w:ascii="Times New Roman" w:hAnsi="Times New Roman"/>
          <w:color w:val="000000"/>
          <w:sz w:val="24"/>
          <w:szCs w:val="24"/>
        </w:rPr>
        <w:t>макронутриентов</w:t>
      </w:r>
      <w:proofErr w:type="spellEnd"/>
      <w:r w:rsidRPr="00B363BA">
        <w:rPr>
          <w:rFonts w:ascii="Times New Roman" w:hAnsi="Times New Roman"/>
          <w:color w:val="000000"/>
          <w:sz w:val="24"/>
          <w:szCs w:val="24"/>
        </w:rPr>
        <w:t>. Доля белков в поступающей с пищей энергии должна находиться в пределах от 10 до 15% (в среднем 12%), доля жиров не должна превышать 30%, а доля углеводов должна составлят</w:t>
      </w:r>
      <w:r>
        <w:rPr>
          <w:rFonts w:ascii="Times New Roman" w:hAnsi="Times New Roman"/>
          <w:color w:val="000000"/>
          <w:sz w:val="24"/>
          <w:szCs w:val="24"/>
        </w:rPr>
        <w:t>ь от 55 до 65 % (в среднем 58 %);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Сбалансированности;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Режим питания;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Б</w:t>
      </w:r>
      <w:r w:rsidRPr="00B363BA">
        <w:rPr>
          <w:rFonts w:ascii="Times New Roman" w:hAnsi="Times New Roman"/>
          <w:color w:val="000000"/>
          <w:sz w:val="24"/>
          <w:szCs w:val="24"/>
        </w:rPr>
        <w:t xml:space="preserve">езвредность и </w:t>
      </w:r>
      <w:proofErr w:type="spellStart"/>
      <w:r w:rsidRPr="00B363BA">
        <w:rPr>
          <w:rFonts w:ascii="Times New Roman" w:hAnsi="Times New Roman"/>
          <w:color w:val="000000"/>
          <w:sz w:val="24"/>
          <w:szCs w:val="24"/>
        </w:rPr>
        <w:t>легкоусвояемость</w:t>
      </w:r>
      <w:proofErr w:type="spellEnd"/>
      <w:r w:rsidRPr="00B363BA">
        <w:rPr>
          <w:rFonts w:ascii="Times New Roman" w:hAnsi="Times New Roman"/>
          <w:color w:val="000000"/>
          <w:sz w:val="24"/>
          <w:szCs w:val="24"/>
        </w:rPr>
        <w:t xml:space="preserve"> пищи.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E204F">
        <w:rPr>
          <w:rFonts w:ascii="Times New Roman" w:hAnsi="Times New Roman"/>
          <w:color w:val="000000"/>
          <w:sz w:val="24"/>
          <w:szCs w:val="24"/>
        </w:rPr>
        <w:t>Питание военнослужащих являетс</w:t>
      </w:r>
      <w:r>
        <w:rPr>
          <w:rFonts w:ascii="Times New Roman" w:hAnsi="Times New Roman"/>
          <w:color w:val="000000"/>
          <w:sz w:val="24"/>
          <w:szCs w:val="24"/>
        </w:rPr>
        <w:t>я по своему характеру обществен</w:t>
      </w:r>
      <w:r w:rsidRPr="007E204F">
        <w:rPr>
          <w:rFonts w:ascii="Times New Roman" w:hAnsi="Times New Roman"/>
          <w:color w:val="000000"/>
          <w:sz w:val="24"/>
          <w:szCs w:val="24"/>
        </w:rPr>
        <w:t>ным и осуществляется через столовые (</w:t>
      </w:r>
      <w:r>
        <w:rPr>
          <w:rFonts w:ascii="Times New Roman" w:hAnsi="Times New Roman"/>
          <w:color w:val="000000"/>
          <w:sz w:val="24"/>
          <w:szCs w:val="24"/>
        </w:rPr>
        <w:t>солдатские, матросские, курсант</w:t>
      </w:r>
      <w:r w:rsidRPr="007E204F">
        <w:rPr>
          <w:rFonts w:ascii="Times New Roman" w:hAnsi="Times New Roman"/>
          <w:color w:val="000000"/>
          <w:sz w:val="24"/>
          <w:szCs w:val="24"/>
        </w:rPr>
        <w:t>ские, офицерские и др.), а для личного с</w:t>
      </w:r>
      <w:r>
        <w:rPr>
          <w:rFonts w:ascii="Times New Roman" w:hAnsi="Times New Roman"/>
          <w:color w:val="000000"/>
          <w:sz w:val="24"/>
          <w:szCs w:val="24"/>
        </w:rPr>
        <w:t>остава ВМФ – через камбузы, сто</w:t>
      </w:r>
      <w:r w:rsidRPr="007E204F">
        <w:rPr>
          <w:rFonts w:ascii="Times New Roman" w:hAnsi="Times New Roman"/>
          <w:color w:val="000000"/>
          <w:sz w:val="24"/>
          <w:szCs w:val="24"/>
        </w:rPr>
        <w:t>ловые и кают-компании кораблей, плаву</w:t>
      </w:r>
      <w:r>
        <w:rPr>
          <w:rFonts w:ascii="Times New Roman" w:hAnsi="Times New Roman"/>
          <w:color w:val="000000"/>
          <w:sz w:val="24"/>
          <w:szCs w:val="24"/>
        </w:rPr>
        <w:t>чих и береговых баз.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04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Продовольствие </w:t>
      </w:r>
      <w:r>
        <w:rPr>
          <w:rFonts w:ascii="Times New Roman" w:hAnsi="Times New Roman"/>
          <w:color w:val="000000"/>
          <w:sz w:val="24"/>
          <w:szCs w:val="24"/>
        </w:rPr>
        <w:t>подвозится специальным транс</w:t>
      </w:r>
      <w:r w:rsidRPr="007E204F">
        <w:rPr>
          <w:rFonts w:ascii="Times New Roman" w:hAnsi="Times New Roman"/>
          <w:color w:val="000000"/>
          <w:sz w:val="24"/>
          <w:szCs w:val="24"/>
        </w:rPr>
        <w:t>портом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E204F">
        <w:rPr>
          <w:rFonts w:ascii="Times New Roman" w:hAnsi="Times New Roman"/>
          <w:color w:val="000000"/>
          <w:sz w:val="24"/>
          <w:szCs w:val="24"/>
        </w:rPr>
        <w:t>Пища в столовых готовится строго по нормам пайков, по раскладке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04F">
        <w:rPr>
          <w:rFonts w:ascii="Times New Roman" w:hAnsi="Times New Roman"/>
          <w:color w:val="000000"/>
          <w:sz w:val="24"/>
          <w:szCs w:val="24"/>
        </w:rPr>
        <w:t>продуктов, с соблюдением кулинарных правил и санитарно-гигиенических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04F">
        <w:rPr>
          <w:rFonts w:ascii="Times New Roman" w:hAnsi="Times New Roman"/>
          <w:color w:val="000000"/>
          <w:sz w:val="24"/>
          <w:szCs w:val="24"/>
        </w:rPr>
        <w:t>требований.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04F">
        <w:rPr>
          <w:rFonts w:ascii="Times New Roman" w:hAnsi="Times New Roman"/>
          <w:color w:val="000000"/>
          <w:sz w:val="24"/>
          <w:szCs w:val="24"/>
        </w:rPr>
        <w:t>Существующие в настоящее время нормы продовольств</w:t>
      </w:r>
      <w:r>
        <w:rPr>
          <w:rFonts w:ascii="Times New Roman" w:hAnsi="Times New Roman"/>
          <w:color w:val="000000"/>
          <w:sz w:val="24"/>
          <w:szCs w:val="24"/>
        </w:rPr>
        <w:t>енных пай</w:t>
      </w:r>
      <w:r w:rsidRPr="007E204F">
        <w:rPr>
          <w:rFonts w:ascii="Times New Roman" w:hAnsi="Times New Roman"/>
          <w:color w:val="000000"/>
          <w:sz w:val="24"/>
          <w:szCs w:val="24"/>
        </w:rPr>
        <w:t>ков для различных категорий военнослужащих полностью обеспечивают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204F">
        <w:rPr>
          <w:rFonts w:ascii="Times New Roman" w:hAnsi="Times New Roman"/>
          <w:color w:val="000000"/>
          <w:sz w:val="24"/>
          <w:szCs w:val="24"/>
        </w:rPr>
        <w:t xml:space="preserve">их </w:t>
      </w:r>
      <w:proofErr w:type="spellStart"/>
      <w:r w:rsidRPr="007E204F">
        <w:rPr>
          <w:rFonts w:ascii="Times New Roman" w:hAnsi="Times New Roman"/>
          <w:color w:val="000000"/>
          <w:sz w:val="24"/>
          <w:szCs w:val="24"/>
        </w:rPr>
        <w:t>энерготраты</w:t>
      </w:r>
      <w:proofErr w:type="spellEnd"/>
      <w:r w:rsidRPr="007E204F">
        <w:rPr>
          <w:rFonts w:ascii="Times New Roman" w:hAnsi="Times New Roman"/>
          <w:color w:val="000000"/>
          <w:sz w:val="24"/>
          <w:szCs w:val="24"/>
        </w:rPr>
        <w:t>, относящиеся к III-IY п</w:t>
      </w:r>
      <w:r>
        <w:rPr>
          <w:rFonts w:ascii="Times New Roman" w:hAnsi="Times New Roman"/>
          <w:color w:val="000000"/>
          <w:sz w:val="24"/>
          <w:szCs w:val="24"/>
        </w:rPr>
        <w:t>рофессиональным группам по тяже</w:t>
      </w:r>
      <w:r w:rsidRPr="007E204F">
        <w:rPr>
          <w:rFonts w:ascii="Times New Roman" w:hAnsi="Times New Roman"/>
          <w:color w:val="000000"/>
          <w:sz w:val="24"/>
          <w:szCs w:val="24"/>
        </w:rPr>
        <w:t>сти труда.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B" w:rsidRPr="00337227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337227">
        <w:rPr>
          <w:rFonts w:ascii="Times New Roman" w:hAnsi="Times New Roman"/>
          <w:color w:val="000000"/>
          <w:sz w:val="24"/>
          <w:szCs w:val="24"/>
        </w:rPr>
        <w:t>В условиях воинской части составляется 3 вида раскладки:</w:t>
      </w:r>
    </w:p>
    <w:p w:rsidR="000815DB" w:rsidRPr="00337227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7227">
        <w:rPr>
          <w:rFonts w:ascii="Times New Roman" w:hAnsi="Times New Roman"/>
          <w:color w:val="000000"/>
          <w:sz w:val="24"/>
          <w:szCs w:val="24"/>
        </w:rPr>
        <w:t>1) по основному пайку;</w:t>
      </w:r>
    </w:p>
    <w:p w:rsidR="000815DB" w:rsidRPr="00337227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7227">
        <w:rPr>
          <w:rFonts w:ascii="Times New Roman" w:hAnsi="Times New Roman"/>
          <w:color w:val="000000"/>
          <w:sz w:val="24"/>
          <w:szCs w:val="24"/>
        </w:rPr>
        <w:t>2) по диетическому питанию;</w:t>
      </w:r>
    </w:p>
    <w:p w:rsidR="000815DB" w:rsidRPr="00337227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7227">
        <w:rPr>
          <w:rFonts w:ascii="Times New Roman" w:hAnsi="Times New Roman"/>
          <w:color w:val="000000"/>
          <w:sz w:val="24"/>
          <w:szCs w:val="24"/>
        </w:rPr>
        <w:t>3) по лечебному питанию.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227">
        <w:rPr>
          <w:rFonts w:ascii="Times New Roman" w:hAnsi="Times New Roman"/>
          <w:color w:val="000000"/>
          <w:sz w:val="24"/>
          <w:szCs w:val="24"/>
        </w:rPr>
        <w:t>Раскладка продуктов составляется начальником продовольственной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службы (помощником командира кора</w:t>
      </w:r>
      <w:r>
        <w:rPr>
          <w:rFonts w:ascii="Times New Roman" w:hAnsi="Times New Roman"/>
          <w:color w:val="000000"/>
          <w:sz w:val="24"/>
          <w:szCs w:val="24"/>
        </w:rPr>
        <w:t>бля) совместно с начальником ме</w:t>
      </w:r>
      <w:r w:rsidRPr="00337227">
        <w:rPr>
          <w:rFonts w:ascii="Times New Roman" w:hAnsi="Times New Roman"/>
          <w:color w:val="000000"/>
          <w:sz w:val="24"/>
          <w:szCs w:val="24"/>
        </w:rPr>
        <w:t>дицинской службы воинской части, начальником столовой и мастером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технологии приготовления пищи или инструктором (поваром, коком); там,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где последних нет – старшим поваром.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Этот документ подписывается заместителем командира воинской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части по тылу (помощником командира</w:t>
      </w:r>
      <w:r>
        <w:rPr>
          <w:rFonts w:ascii="Times New Roman" w:hAnsi="Times New Roman"/>
          <w:color w:val="000000"/>
          <w:sz w:val="24"/>
          <w:szCs w:val="24"/>
        </w:rPr>
        <w:t xml:space="preserve"> по снабжению), начальником про</w:t>
      </w:r>
      <w:r w:rsidRPr="00337227">
        <w:rPr>
          <w:rFonts w:ascii="Times New Roman" w:hAnsi="Times New Roman"/>
          <w:color w:val="000000"/>
          <w:sz w:val="24"/>
          <w:szCs w:val="24"/>
        </w:rPr>
        <w:t xml:space="preserve">довольственной службы, начальником </w:t>
      </w:r>
      <w:r>
        <w:rPr>
          <w:rFonts w:ascii="Times New Roman" w:hAnsi="Times New Roman"/>
          <w:color w:val="000000"/>
          <w:sz w:val="24"/>
          <w:szCs w:val="24"/>
        </w:rPr>
        <w:t>медицинской службы и утверждает</w:t>
      </w:r>
      <w:r w:rsidRPr="00337227">
        <w:rPr>
          <w:rFonts w:ascii="Times New Roman" w:hAnsi="Times New Roman"/>
          <w:color w:val="000000"/>
          <w:sz w:val="24"/>
          <w:szCs w:val="24"/>
        </w:rPr>
        <w:t>ся командиром воинской части. Вноси</w:t>
      </w:r>
      <w:r>
        <w:rPr>
          <w:rFonts w:ascii="Times New Roman" w:hAnsi="Times New Roman"/>
          <w:color w:val="000000"/>
          <w:sz w:val="24"/>
          <w:szCs w:val="24"/>
        </w:rPr>
        <w:t>ть изменения в утвержденную рас</w:t>
      </w:r>
      <w:r w:rsidRPr="00337227">
        <w:rPr>
          <w:rFonts w:ascii="Times New Roman" w:hAnsi="Times New Roman"/>
          <w:color w:val="000000"/>
          <w:sz w:val="24"/>
          <w:szCs w:val="24"/>
        </w:rPr>
        <w:t>кладку продуктов без разрешения командира воинской части запрещается.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7227">
        <w:rPr>
          <w:rFonts w:ascii="Times New Roman" w:hAnsi="Times New Roman"/>
          <w:color w:val="000000"/>
          <w:sz w:val="24"/>
          <w:szCs w:val="24"/>
        </w:rPr>
        <w:t>Как правило, раскладка прод</w:t>
      </w:r>
      <w:r>
        <w:rPr>
          <w:rFonts w:ascii="Times New Roman" w:hAnsi="Times New Roman"/>
          <w:color w:val="000000"/>
          <w:sz w:val="24"/>
          <w:szCs w:val="24"/>
        </w:rPr>
        <w:t>уктов составляется на неделю от</w:t>
      </w:r>
      <w:r w:rsidRPr="00337227">
        <w:rPr>
          <w:rFonts w:ascii="Times New Roman" w:hAnsi="Times New Roman"/>
          <w:color w:val="000000"/>
          <w:sz w:val="24"/>
          <w:szCs w:val="24"/>
        </w:rPr>
        <w:t>дельно по каждой норме в трех экземплярах. Первый</w:t>
      </w:r>
      <w:r>
        <w:rPr>
          <w:rFonts w:ascii="Times New Roman" w:hAnsi="Times New Roman"/>
          <w:color w:val="000000"/>
          <w:sz w:val="24"/>
          <w:szCs w:val="24"/>
        </w:rPr>
        <w:t xml:space="preserve"> экземпляр (подлин</w:t>
      </w:r>
      <w:r w:rsidRPr="00337227">
        <w:rPr>
          <w:rFonts w:ascii="Times New Roman" w:hAnsi="Times New Roman"/>
          <w:color w:val="000000"/>
          <w:sz w:val="24"/>
          <w:szCs w:val="24"/>
        </w:rPr>
        <w:t>ник) остается в делопроизводстве продовольственной службы и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27">
        <w:rPr>
          <w:rFonts w:ascii="Times New Roman" w:hAnsi="Times New Roman"/>
          <w:color w:val="000000"/>
          <w:sz w:val="24"/>
          <w:szCs w:val="24"/>
        </w:rPr>
        <w:t>основанием для выписки продуктов с пр</w:t>
      </w:r>
      <w:r>
        <w:rPr>
          <w:rFonts w:ascii="Times New Roman" w:hAnsi="Times New Roman"/>
          <w:color w:val="000000"/>
          <w:sz w:val="24"/>
          <w:szCs w:val="24"/>
        </w:rPr>
        <w:t>одовольственного склада в столо</w:t>
      </w:r>
      <w:r w:rsidRPr="00337227">
        <w:rPr>
          <w:rFonts w:ascii="Times New Roman" w:hAnsi="Times New Roman"/>
          <w:color w:val="000000"/>
          <w:sz w:val="24"/>
          <w:szCs w:val="24"/>
        </w:rPr>
        <w:t>вую (на камбуз), а два экземпляра выда</w:t>
      </w:r>
      <w:r>
        <w:rPr>
          <w:rFonts w:ascii="Times New Roman" w:hAnsi="Times New Roman"/>
          <w:color w:val="000000"/>
          <w:sz w:val="24"/>
          <w:szCs w:val="24"/>
        </w:rPr>
        <w:t>ются в столовую.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B" w:rsidRPr="00F23023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E6F68">
        <w:rPr>
          <w:rFonts w:ascii="Times New Roman" w:hAnsi="Times New Roman"/>
          <w:color w:val="000000"/>
          <w:sz w:val="24"/>
          <w:szCs w:val="24"/>
        </w:rPr>
        <w:t>Гигиенический контроль за количе</w:t>
      </w:r>
      <w:r>
        <w:rPr>
          <w:rFonts w:ascii="Times New Roman" w:hAnsi="Times New Roman"/>
          <w:color w:val="000000"/>
          <w:sz w:val="24"/>
          <w:szCs w:val="24"/>
        </w:rPr>
        <w:t>ственной и качественной адекват</w:t>
      </w:r>
      <w:r w:rsidRPr="001E6F68">
        <w:rPr>
          <w:rFonts w:ascii="Times New Roman" w:hAnsi="Times New Roman"/>
          <w:color w:val="000000"/>
          <w:sz w:val="24"/>
          <w:szCs w:val="24"/>
        </w:rPr>
        <w:t>ностью питания осуществляется в несколько этапов.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Гигиеническая оценка фактического питания начинается с анализа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раскладки продуктов расчетным методом и использованием специальных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таблиц содержания основных нутриентов в продуктах и их энергетической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ценности.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Для повышения точности результ</w:t>
      </w:r>
      <w:r>
        <w:rPr>
          <w:rFonts w:ascii="Times New Roman" w:hAnsi="Times New Roman"/>
          <w:color w:val="000000"/>
          <w:sz w:val="24"/>
          <w:szCs w:val="24"/>
        </w:rPr>
        <w:t>атов проводятся выборочные изме</w:t>
      </w:r>
      <w:r w:rsidRPr="001E6F68">
        <w:rPr>
          <w:rFonts w:ascii="Times New Roman" w:hAnsi="Times New Roman"/>
          <w:color w:val="000000"/>
          <w:sz w:val="24"/>
          <w:szCs w:val="24"/>
        </w:rPr>
        <w:t xml:space="preserve">рения фактического потребления пищи </w:t>
      </w:r>
      <w:r>
        <w:rPr>
          <w:rFonts w:ascii="Times New Roman" w:hAnsi="Times New Roman"/>
          <w:color w:val="000000"/>
          <w:sz w:val="24"/>
          <w:szCs w:val="24"/>
        </w:rPr>
        <w:t>путём весового контроля за пита</w:t>
      </w:r>
      <w:r w:rsidRPr="001E6F68">
        <w:rPr>
          <w:rFonts w:ascii="Times New Roman" w:hAnsi="Times New Roman"/>
          <w:color w:val="000000"/>
          <w:sz w:val="24"/>
          <w:szCs w:val="24"/>
        </w:rPr>
        <w:t xml:space="preserve">нием 20−30 </w:t>
      </w:r>
      <w:proofErr w:type="gramStart"/>
      <w:r w:rsidRPr="001E6F68">
        <w:rPr>
          <w:rFonts w:ascii="Times New Roman" w:hAnsi="Times New Roman"/>
          <w:color w:val="000000"/>
          <w:sz w:val="24"/>
          <w:szCs w:val="24"/>
        </w:rPr>
        <w:t>чел</w:t>
      </w:r>
      <w:proofErr w:type="gramEnd"/>
      <w:r w:rsidRPr="001E6F68">
        <w:rPr>
          <w:rFonts w:ascii="Times New Roman" w:hAnsi="Times New Roman"/>
          <w:color w:val="000000"/>
          <w:sz w:val="24"/>
          <w:szCs w:val="24"/>
        </w:rPr>
        <w:t xml:space="preserve"> (2−3 обеденных стола). </w:t>
      </w:r>
      <w:r>
        <w:rPr>
          <w:rFonts w:ascii="Times New Roman" w:hAnsi="Times New Roman"/>
          <w:color w:val="000000"/>
          <w:sz w:val="24"/>
          <w:szCs w:val="24"/>
        </w:rPr>
        <w:t>При этом фактическая масса горя</w:t>
      </w:r>
      <w:r w:rsidRPr="001E6F68">
        <w:rPr>
          <w:rFonts w:ascii="Times New Roman" w:hAnsi="Times New Roman"/>
          <w:color w:val="000000"/>
          <w:sz w:val="24"/>
          <w:szCs w:val="24"/>
        </w:rPr>
        <w:t>чих блюд, холодных закусок, котлет</w:t>
      </w:r>
      <w:r>
        <w:rPr>
          <w:rFonts w:ascii="Times New Roman" w:hAnsi="Times New Roman"/>
          <w:color w:val="000000"/>
          <w:sz w:val="24"/>
          <w:szCs w:val="24"/>
        </w:rPr>
        <w:t xml:space="preserve"> и рыбных порций не должна отли</w:t>
      </w:r>
      <w:r w:rsidRPr="001E6F68">
        <w:rPr>
          <w:rFonts w:ascii="Times New Roman" w:hAnsi="Times New Roman"/>
          <w:color w:val="000000"/>
          <w:sz w:val="24"/>
          <w:szCs w:val="24"/>
        </w:rPr>
        <w:t>чаться от расчетной более чем на ±3%, а масса плотной части первого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блюда должна составлять не менее 4</w:t>
      </w:r>
      <w:r>
        <w:rPr>
          <w:rFonts w:ascii="Times New Roman" w:hAnsi="Times New Roman"/>
          <w:color w:val="000000"/>
          <w:sz w:val="24"/>
          <w:szCs w:val="24"/>
        </w:rPr>
        <w:t>0−45% общей массы порции. Факти</w:t>
      </w:r>
      <w:r w:rsidRPr="001E6F68">
        <w:rPr>
          <w:rFonts w:ascii="Times New Roman" w:hAnsi="Times New Roman"/>
          <w:color w:val="000000"/>
          <w:sz w:val="24"/>
          <w:szCs w:val="24"/>
        </w:rPr>
        <w:t>ческая масса порций мяса не должна отличаться от расчетной более чем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1−2 г.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6F68">
        <w:rPr>
          <w:rFonts w:ascii="Times New Roman" w:hAnsi="Times New Roman"/>
          <w:color w:val="000000"/>
          <w:sz w:val="24"/>
          <w:szCs w:val="24"/>
        </w:rPr>
        <w:t>Периодически проводится лабо</w:t>
      </w:r>
      <w:r>
        <w:rPr>
          <w:rFonts w:ascii="Times New Roman" w:hAnsi="Times New Roman"/>
          <w:color w:val="000000"/>
          <w:sz w:val="24"/>
          <w:szCs w:val="24"/>
        </w:rPr>
        <w:t>раторный анализ средних проб го</w:t>
      </w:r>
      <w:r w:rsidRPr="001E6F68">
        <w:rPr>
          <w:rFonts w:ascii="Times New Roman" w:hAnsi="Times New Roman"/>
          <w:color w:val="000000"/>
          <w:sz w:val="24"/>
          <w:szCs w:val="24"/>
        </w:rPr>
        <w:t xml:space="preserve">товой пищи, отобранных не менее чем </w:t>
      </w:r>
      <w:r>
        <w:rPr>
          <w:rFonts w:ascii="Times New Roman" w:hAnsi="Times New Roman"/>
          <w:color w:val="000000"/>
          <w:sz w:val="24"/>
          <w:szCs w:val="24"/>
        </w:rPr>
        <w:t>от 10 порций каждого блюда, взя</w:t>
      </w:r>
      <w:r w:rsidRPr="001E6F68">
        <w:rPr>
          <w:rFonts w:ascii="Times New Roman" w:hAnsi="Times New Roman"/>
          <w:color w:val="000000"/>
          <w:sz w:val="24"/>
          <w:szCs w:val="24"/>
        </w:rPr>
        <w:t>тых с различных столов. Лабораторн</w:t>
      </w:r>
      <w:r>
        <w:rPr>
          <w:rFonts w:ascii="Times New Roman" w:hAnsi="Times New Roman"/>
          <w:color w:val="000000"/>
          <w:sz w:val="24"/>
          <w:szCs w:val="24"/>
        </w:rPr>
        <w:t>ый анализ рациона может произво</w:t>
      </w:r>
      <w:r w:rsidRPr="001E6F68">
        <w:rPr>
          <w:rFonts w:ascii="Times New Roman" w:hAnsi="Times New Roman"/>
          <w:color w:val="000000"/>
          <w:sz w:val="24"/>
          <w:szCs w:val="24"/>
        </w:rPr>
        <w:t>диться по полной схеме, включающей о</w:t>
      </w:r>
      <w:r>
        <w:rPr>
          <w:rFonts w:ascii="Times New Roman" w:hAnsi="Times New Roman"/>
          <w:color w:val="000000"/>
          <w:sz w:val="24"/>
          <w:szCs w:val="24"/>
        </w:rPr>
        <w:t>пределение содержания белка, жи</w:t>
      </w:r>
      <w:r w:rsidRPr="001E6F68">
        <w:rPr>
          <w:rFonts w:ascii="Times New Roman" w:hAnsi="Times New Roman"/>
          <w:color w:val="000000"/>
          <w:sz w:val="24"/>
          <w:szCs w:val="24"/>
        </w:rPr>
        <w:t>ра, углеводов и минеральных веществ, либо в сокраще</w:t>
      </w:r>
      <w:r>
        <w:rPr>
          <w:rFonts w:ascii="Times New Roman" w:hAnsi="Times New Roman"/>
          <w:color w:val="000000"/>
          <w:sz w:val="24"/>
          <w:szCs w:val="24"/>
        </w:rPr>
        <w:t>нном варианте – оп</w:t>
      </w:r>
      <w:r w:rsidRPr="001E6F68">
        <w:rPr>
          <w:rFonts w:ascii="Times New Roman" w:hAnsi="Times New Roman"/>
          <w:color w:val="000000"/>
          <w:sz w:val="24"/>
          <w:szCs w:val="24"/>
        </w:rPr>
        <w:t>ределение жира и сухого остатка. Расх</w:t>
      </w:r>
      <w:r>
        <w:rPr>
          <w:rFonts w:ascii="Times New Roman" w:hAnsi="Times New Roman"/>
          <w:color w:val="000000"/>
          <w:sz w:val="24"/>
          <w:szCs w:val="24"/>
        </w:rPr>
        <w:t>ождение между расчетной и факти</w:t>
      </w:r>
      <w:r w:rsidRPr="001E6F68">
        <w:rPr>
          <w:rFonts w:ascii="Times New Roman" w:hAnsi="Times New Roman"/>
          <w:color w:val="000000"/>
          <w:sz w:val="24"/>
          <w:szCs w:val="24"/>
        </w:rPr>
        <w:t xml:space="preserve">ческой энергетической ценностью, а </w:t>
      </w:r>
      <w:r>
        <w:rPr>
          <w:rFonts w:ascii="Times New Roman" w:hAnsi="Times New Roman"/>
          <w:color w:val="000000"/>
          <w:sz w:val="24"/>
          <w:szCs w:val="24"/>
        </w:rPr>
        <w:t>также между расчетным и фактиче</w:t>
      </w:r>
      <w:r w:rsidRPr="001E6F68">
        <w:rPr>
          <w:rFonts w:ascii="Times New Roman" w:hAnsi="Times New Roman"/>
          <w:color w:val="000000"/>
          <w:sz w:val="24"/>
          <w:szCs w:val="24"/>
        </w:rPr>
        <w:t>ским содержанием питательных веществ не должно превышать 10%.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При весовом и лабораторном исследовании фактического питания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6F68">
        <w:rPr>
          <w:rFonts w:ascii="Times New Roman" w:hAnsi="Times New Roman"/>
          <w:color w:val="000000"/>
          <w:sz w:val="24"/>
          <w:szCs w:val="24"/>
        </w:rPr>
        <w:t>учитывается несъеденная пища, которая</w:t>
      </w:r>
      <w:r>
        <w:rPr>
          <w:rFonts w:ascii="Times New Roman" w:hAnsi="Times New Roman"/>
          <w:color w:val="000000"/>
          <w:sz w:val="24"/>
          <w:szCs w:val="24"/>
        </w:rPr>
        <w:t xml:space="preserve"> также подлежит сбору, взвешива</w:t>
      </w:r>
      <w:r w:rsidRPr="001E6F68">
        <w:rPr>
          <w:rFonts w:ascii="Times New Roman" w:hAnsi="Times New Roman"/>
          <w:color w:val="000000"/>
          <w:sz w:val="24"/>
          <w:szCs w:val="24"/>
        </w:rPr>
        <w:t>нию и анализу.</w:t>
      </w:r>
    </w:p>
    <w:p w:rsidR="000815DB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5DB" w:rsidRPr="007F5265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265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5265">
        <w:rPr>
          <w:rFonts w:ascii="Times New Roman" w:hAnsi="Times New Roman"/>
          <w:color w:val="000000"/>
          <w:sz w:val="24"/>
          <w:szCs w:val="24"/>
        </w:rPr>
        <w:t>В мирное время питание военнослужащих в полевых условиях осуществляется по тем же нормам продовольственных пайков, что и в местах постоянной дислокации. Для этого развёртываются полевые продовольственные пункты (ППП). Основными довольствующими подразделениями являются батальон (батальонный продовольственный пункт – БПП, дивизион или отдельная рота. Организацией питания в полевых условиях занимается начальник продовольственной службы, которая имеет в своем распоряжении полевые технические средства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815DB" w:rsidRPr="00E45EAC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lastRenderedPageBreak/>
        <w:t xml:space="preserve">- средства для приготовления пищи: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автокухни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ПАК-170 (пища готовит</w:t>
      </w:r>
      <w:r w:rsidRPr="00E45EAC">
        <w:rPr>
          <w:rFonts w:ascii="Times New Roman" w:hAnsi="Times New Roman"/>
          <w:color w:val="000000"/>
          <w:sz w:val="24"/>
          <w:szCs w:val="24"/>
        </w:rPr>
        <w:t>ся в специально оборудованном кузо</w:t>
      </w:r>
      <w:r>
        <w:rPr>
          <w:rFonts w:ascii="Times New Roman" w:hAnsi="Times New Roman"/>
          <w:color w:val="000000"/>
          <w:sz w:val="24"/>
          <w:szCs w:val="24"/>
        </w:rPr>
        <w:t>ве автомобиля даже во время дви</w:t>
      </w:r>
      <w:r w:rsidRPr="00E45EAC">
        <w:rPr>
          <w:rFonts w:ascii="Times New Roman" w:hAnsi="Times New Roman"/>
          <w:color w:val="000000"/>
          <w:sz w:val="24"/>
          <w:szCs w:val="24"/>
        </w:rPr>
        <w:t xml:space="preserve">жения), кухни походные </w:t>
      </w:r>
      <w:proofErr w:type="spellStart"/>
      <w:r w:rsidRPr="00E45EAC">
        <w:rPr>
          <w:rFonts w:ascii="Times New Roman" w:hAnsi="Times New Roman"/>
          <w:color w:val="000000"/>
          <w:sz w:val="24"/>
          <w:szCs w:val="24"/>
        </w:rPr>
        <w:t>автоприцепные</w:t>
      </w:r>
      <w:proofErr w:type="spellEnd"/>
      <w:r w:rsidRPr="00E45EAC">
        <w:rPr>
          <w:rFonts w:ascii="Times New Roman" w:hAnsi="Times New Roman"/>
          <w:color w:val="000000"/>
          <w:sz w:val="24"/>
          <w:szCs w:val="24"/>
        </w:rPr>
        <w:t xml:space="preserve"> КП-125 и КП-2-49;</w:t>
      </w:r>
    </w:p>
    <w:p w:rsidR="000815DB" w:rsidRPr="00E45EAC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- средства для приготовления горяче</w:t>
      </w:r>
      <w:r>
        <w:rPr>
          <w:rFonts w:ascii="Times New Roman" w:hAnsi="Times New Roman"/>
          <w:color w:val="000000"/>
          <w:sz w:val="24"/>
          <w:szCs w:val="24"/>
        </w:rPr>
        <w:t>й воды – водогрейный котёл и пе</w:t>
      </w:r>
      <w:r w:rsidRPr="00E45EAC">
        <w:rPr>
          <w:rFonts w:ascii="Times New Roman" w:hAnsi="Times New Roman"/>
          <w:color w:val="000000"/>
          <w:sz w:val="24"/>
          <w:szCs w:val="24"/>
        </w:rPr>
        <w:t>реносные кипятильники типа ПНК-2;</w:t>
      </w:r>
    </w:p>
    <w:p w:rsidR="000815DB" w:rsidRPr="007F5265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- средства для перевозки и хранения продуктов. Перевозка продуктов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45EAC">
        <w:rPr>
          <w:rFonts w:ascii="Times New Roman" w:hAnsi="Times New Roman"/>
          <w:color w:val="000000"/>
          <w:sz w:val="24"/>
          <w:szCs w:val="24"/>
        </w:rPr>
        <w:t>производится на автомобилях (ГАЗ-66 и др.), авторефрижераторах,</w:t>
      </w:r>
      <w:r w:rsidRPr="00E45EAC">
        <w:t xml:space="preserve"> </w:t>
      </w:r>
      <w:r w:rsidRPr="00E45EAC">
        <w:rPr>
          <w:rFonts w:ascii="Times New Roman" w:hAnsi="Times New Roman"/>
          <w:color w:val="000000"/>
          <w:sz w:val="24"/>
          <w:szCs w:val="24"/>
        </w:rPr>
        <w:t>прицепах. Полевые холодильные сред</w:t>
      </w:r>
      <w:r>
        <w:rPr>
          <w:rFonts w:ascii="Times New Roman" w:hAnsi="Times New Roman"/>
          <w:color w:val="000000"/>
          <w:sz w:val="24"/>
          <w:szCs w:val="24"/>
        </w:rPr>
        <w:t>ства (камера холодильная разбор</w:t>
      </w:r>
      <w:r w:rsidRPr="00E45EAC">
        <w:rPr>
          <w:rFonts w:ascii="Times New Roman" w:hAnsi="Times New Roman"/>
          <w:color w:val="000000"/>
          <w:sz w:val="24"/>
          <w:szCs w:val="24"/>
        </w:rPr>
        <w:t>ная КХР-8, агрегат холодильный прицепной – ПРХУ);</w:t>
      </w:r>
    </w:p>
    <w:p w:rsidR="000815DB" w:rsidRPr="007F5265" w:rsidRDefault="000815DB" w:rsidP="00081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5265">
        <w:rPr>
          <w:rFonts w:ascii="Times New Roman" w:hAnsi="Times New Roman"/>
          <w:color w:val="000000"/>
          <w:sz w:val="24"/>
          <w:szCs w:val="24"/>
        </w:rPr>
        <w:t>- полевые хлебозаводы и технические средства полевого хлебопечения, мельницы, бойни.</w:t>
      </w:r>
    </w:p>
    <w:p w:rsidR="000815DB" w:rsidRPr="007F5265" w:rsidRDefault="000815DB" w:rsidP="000815D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815DB" w:rsidRPr="007F5265" w:rsidRDefault="000815DB" w:rsidP="000815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5265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5265">
        <w:rPr>
          <w:rFonts w:ascii="Times New Roman" w:hAnsi="Times New Roman"/>
          <w:sz w:val="24"/>
          <w:szCs w:val="24"/>
        </w:rPr>
        <w:t>Пища готовится по единой для всех БПП раскладке с учетом режима питания, который зависит от характера учебно-боевых задач. Кулинарная обработка пищевых продуктов, приготовление пищи, эксплуатация оборудования, санитарный режим осуществляются с соблюдением санитарных правил, установленных для стационарных столовых. В полевых условиях горячее питание войск, как и при казарменном размещении, должно быть трёхразовым; допускается двухразовое питание в сутки, горячее на завтрак и ужин, а на обед т. н. промежуточное питание.</w:t>
      </w:r>
    </w:p>
    <w:p w:rsidR="000815DB" w:rsidRPr="00992A57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06">
        <w:rPr>
          <w:rFonts w:ascii="Times New Roman" w:hAnsi="Times New Roman"/>
          <w:color w:val="000000"/>
          <w:sz w:val="24"/>
          <w:szCs w:val="24"/>
        </w:rPr>
        <w:t>Готовая пища выдается военнослужащим только в индивидуальные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котелки. Кроме котелков они обеспечиваются индивидуальной ложкой,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кружкой, флягой.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B1C06">
        <w:rPr>
          <w:rFonts w:ascii="Times New Roman" w:hAnsi="Times New Roman"/>
          <w:color w:val="000000"/>
          <w:sz w:val="24"/>
          <w:szCs w:val="24"/>
        </w:rPr>
        <w:t>В случаях, исключающих возмо</w:t>
      </w:r>
      <w:r>
        <w:rPr>
          <w:rFonts w:ascii="Times New Roman" w:hAnsi="Times New Roman"/>
          <w:color w:val="000000"/>
          <w:sz w:val="24"/>
          <w:szCs w:val="24"/>
        </w:rPr>
        <w:t>жность приготовления горячей пи</w:t>
      </w:r>
      <w:r w:rsidRPr="00EB1C06">
        <w:rPr>
          <w:rFonts w:ascii="Times New Roman" w:hAnsi="Times New Roman"/>
          <w:color w:val="000000"/>
          <w:sz w:val="24"/>
          <w:szCs w:val="24"/>
        </w:rPr>
        <w:t>щи, военнослужащим выдается ин</w:t>
      </w:r>
      <w:r>
        <w:rPr>
          <w:rFonts w:ascii="Times New Roman" w:hAnsi="Times New Roman"/>
          <w:color w:val="000000"/>
          <w:sz w:val="24"/>
          <w:szCs w:val="24"/>
        </w:rPr>
        <w:t>дивидуальный рацион питания № 10. В</w:t>
      </w:r>
      <w:r w:rsidRPr="00EB1C06">
        <w:rPr>
          <w:rFonts w:ascii="Times New Roman" w:hAnsi="Times New Roman"/>
          <w:color w:val="000000"/>
          <w:sz w:val="24"/>
          <w:szCs w:val="24"/>
        </w:rPr>
        <w:t xml:space="preserve"> полевых условиях запрещается: приготовление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холодных закусок (салаты, винегрет), блюд из рубленного мяса и рыбы,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котлетной массы, киселя, компота, выдача мясных порций без повторной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тепловой обработки.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Хранение готовой пищи в термосах допускается в течение не более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B1C06">
        <w:rPr>
          <w:rFonts w:ascii="Times New Roman" w:hAnsi="Times New Roman"/>
          <w:color w:val="000000"/>
          <w:sz w:val="24"/>
          <w:szCs w:val="24"/>
        </w:rPr>
        <w:t>2-х часов, после чего она должна повт</w:t>
      </w:r>
      <w:r>
        <w:rPr>
          <w:rFonts w:ascii="Times New Roman" w:hAnsi="Times New Roman"/>
          <w:color w:val="000000"/>
          <w:sz w:val="24"/>
          <w:szCs w:val="24"/>
        </w:rPr>
        <w:t>орно подвергаться тепловой обра</w:t>
      </w:r>
      <w:r w:rsidRPr="00EB1C06">
        <w:rPr>
          <w:rFonts w:ascii="Times New Roman" w:hAnsi="Times New Roman"/>
          <w:color w:val="000000"/>
          <w:sz w:val="24"/>
          <w:szCs w:val="24"/>
        </w:rPr>
        <w:t>ботке.</w:t>
      </w:r>
    </w:p>
    <w:p w:rsidR="000815DB" w:rsidRDefault="000815DB" w:rsidP="000815DB"/>
    <w:p w:rsidR="000815DB" w:rsidRPr="00685D1E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Pr="00685D1E">
        <w:t xml:space="preserve"> </w:t>
      </w:r>
      <w:r w:rsidRPr="00685D1E">
        <w:rPr>
          <w:rFonts w:ascii="Times New Roman" w:hAnsi="Times New Roman"/>
          <w:color w:val="000000"/>
          <w:sz w:val="24"/>
          <w:szCs w:val="24"/>
        </w:rPr>
        <w:t>Безопасность питания личного состава</w:t>
      </w:r>
      <w:r>
        <w:rPr>
          <w:rFonts w:ascii="Times New Roman" w:hAnsi="Times New Roman"/>
          <w:color w:val="000000"/>
          <w:sz w:val="24"/>
          <w:szCs w:val="24"/>
        </w:rPr>
        <w:t xml:space="preserve"> в зонах радиоактивного, химиче</w:t>
      </w:r>
      <w:r w:rsidRPr="00685D1E">
        <w:rPr>
          <w:rFonts w:ascii="Times New Roman" w:hAnsi="Times New Roman"/>
          <w:color w:val="000000"/>
          <w:sz w:val="24"/>
          <w:szCs w:val="24"/>
        </w:rPr>
        <w:t>ского и бактериального загрязнения о</w:t>
      </w:r>
      <w:r>
        <w:rPr>
          <w:rFonts w:ascii="Times New Roman" w:hAnsi="Times New Roman"/>
          <w:color w:val="000000"/>
          <w:sz w:val="24"/>
          <w:szCs w:val="24"/>
        </w:rPr>
        <w:t>беспечивается системой мероприя</w:t>
      </w:r>
      <w:r w:rsidRPr="00685D1E">
        <w:rPr>
          <w:rFonts w:ascii="Times New Roman" w:hAnsi="Times New Roman"/>
          <w:color w:val="000000"/>
          <w:sz w:val="24"/>
          <w:szCs w:val="24"/>
        </w:rPr>
        <w:t>тий, осуществляемых силами и средствами продовольственной службы.</w:t>
      </w:r>
    </w:p>
    <w:p w:rsidR="000815DB" w:rsidRPr="00685D1E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D1E">
        <w:rPr>
          <w:rFonts w:ascii="Times New Roman" w:hAnsi="Times New Roman"/>
          <w:color w:val="000000"/>
          <w:sz w:val="24"/>
          <w:szCs w:val="24"/>
        </w:rPr>
        <w:t>Наиболее важными из них являются:</w:t>
      </w:r>
    </w:p>
    <w:p w:rsidR="000815DB" w:rsidRPr="00685D1E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D1E">
        <w:rPr>
          <w:rFonts w:ascii="Times New Roman" w:hAnsi="Times New Roman"/>
          <w:color w:val="000000"/>
          <w:sz w:val="24"/>
          <w:szCs w:val="24"/>
        </w:rPr>
        <w:t>- создание запасов продовольствия в защитной таре и упаковке;</w:t>
      </w:r>
    </w:p>
    <w:p w:rsidR="000815DB" w:rsidRPr="00685D1E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D1E">
        <w:rPr>
          <w:rFonts w:ascii="Times New Roman" w:hAnsi="Times New Roman"/>
          <w:color w:val="000000"/>
          <w:sz w:val="24"/>
          <w:szCs w:val="24"/>
        </w:rPr>
        <w:t>- укрытие негерметично упакованного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продовольствия брезентом, поли</w:t>
      </w:r>
      <w:r w:rsidRPr="00685D1E">
        <w:rPr>
          <w:rFonts w:ascii="Times New Roman" w:hAnsi="Times New Roman"/>
          <w:color w:val="000000"/>
          <w:sz w:val="24"/>
          <w:szCs w:val="24"/>
        </w:rPr>
        <w:t>этиленом и другими материалами;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85D1E">
        <w:rPr>
          <w:rFonts w:ascii="Times New Roman" w:hAnsi="Times New Roman"/>
          <w:color w:val="000000"/>
          <w:sz w:val="24"/>
          <w:szCs w:val="24"/>
        </w:rPr>
        <w:t>- перевозка продовольствия в специа</w:t>
      </w:r>
      <w:r>
        <w:rPr>
          <w:rFonts w:ascii="Times New Roman" w:hAnsi="Times New Roman"/>
          <w:color w:val="000000"/>
          <w:sz w:val="24"/>
          <w:szCs w:val="24"/>
        </w:rPr>
        <w:t>лизированном или специально обо</w:t>
      </w:r>
      <w:r w:rsidRPr="00685D1E">
        <w:rPr>
          <w:rFonts w:ascii="Times New Roman" w:hAnsi="Times New Roman"/>
          <w:color w:val="000000"/>
          <w:sz w:val="24"/>
          <w:szCs w:val="24"/>
        </w:rPr>
        <w:t>рудованном транспорте и т. д.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15DB" w:rsidRDefault="000815DB" w:rsidP="000815DB">
      <w:pPr>
        <w:rPr>
          <w:rFonts w:ascii="Times New Roman" w:hAnsi="Times New Roman"/>
          <w:color w:val="000000"/>
          <w:sz w:val="24"/>
          <w:szCs w:val="24"/>
        </w:rPr>
      </w:pPr>
      <w:r w:rsidRPr="00685D1E">
        <w:rPr>
          <w:rFonts w:ascii="Times New Roman" w:hAnsi="Times New Roman"/>
          <w:color w:val="000000"/>
          <w:sz w:val="24"/>
          <w:szCs w:val="24"/>
        </w:rPr>
        <w:t>При попадании продуктов в зону заражения для решения вопроса 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5D1E">
        <w:rPr>
          <w:rFonts w:ascii="Times New Roman" w:hAnsi="Times New Roman"/>
          <w:color w:val="000000"/>
          <w:sz w:val="24"/>
          <w:szCs w:val="24"/>
        </w:rPr>
        <w:t>возможности их дальнейшего использования по указанию командира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5D1E">
        <w:rPr>
          <w:rFonts w:ascii="Times New Roman" w:hAnsi="Times New Roman"/>
          <w:color w:val="000000"/>
          <w:sz w:val="24"/>
          <w:szCs w:val="24"/>
        </w:rPr>
        <w:t>(батальона) проводится санитарная экспертиза.</w:t>
      </w:r>
    </w:p>
    <w:p w:rsidR="000815DB" w:rsidRPr="00E45EAC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E45EAC">
        <w:rPr>
          <w:rFonts w:ascii="Times New Roman" w:hAnsi="Times New Roman"/>
          <w:color w:val="000000"/>
          <w:sz w:val="24"/>
          <w:szCs w:val="24"/>
        </w:rPr>
        <w:t>Задачи медицинской службы</w:t>
      </w:r>
      <w:r>
        <w:rPr>
          <w:rFonts w:ascii="Times New Roman" w:hAnsi="Times New Roman"/>
          <w:color w:val="000000"/>
          <w:sz w:val="24"/>
          <w:szCs w:val="24"/>
        </w:rPr>
        <w:t xml:space="preserve"> по медицинскому контролю за пи</w:t>
      </w:r>
      <w:r w:rsidRPr="00E45EAC">
        <w:rPr>
          <w:rFonts w:ascii="Times New Roman" w:hAnsi="Times New Roman"/>
          <w:color w:val="000000"/>
          <w:sz w:val="24"/>
          <w:szCs w:val="24"/>
        </w:rPr>
        <w:t>танием войск в полевых условиях:</w:t>
      </w:r>
    </w:p>
    <w:p w:rsidR="000815DB" w:rsidRPr="00E45EAC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1. Предупреждение пищевых отравлений.</w:t>
      </w:r>
    </w:p>
    <w:p w:rsidR="000815DB" w:rsidRPr="00E45EAC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2. Контроль за эффективностью защит</w:t>
      </w:r>
      <w:r>
        <w:rPr>
          <w:rFonts w:ascii="Times New Roman" w:hAnsi="Times New Roman"/>
          <w:color w:val="000000"/>
          <w:sz w:val="24"/>
          <w:szCs w:val="24"/>
        </w:rPr>
        <w:t>ы продуктов и техники продоволь</w:t>
      </w:r>
      <w:r w:rsidRPr="00E45EAC">
        <w:rPr>
          <w:rFonts w:ascii="Times New Roman" w:hAnsi="Times New Roman"/>
          <w:color w:val="000000"/>
          <w:sz w:val="24"/>
          <w:szCs w:val="24"/>
        </w:rPr>
        <w:t>ственной службы от ОМП.</w:t>
      </w:r>
    </w:p>
    <w:p w:rsidR="000815DB" w:rsidRPr="00E45EAC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3. Экспертиза продовольствия.</w:t>
      </w:r>
    </w:p>
    <w:p w:rsidR="000815DB" w:rsidRPr="00E45EAC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4. Профилактика гиповитаминозов.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5EAC">
        <w:rPr>
          <w:rFonts w:ascii="Times New Roman" w:hAnsi="Times New Roman"/>
          <w:color w:val="000000"/>
          <w:sz w:val="24"/>
          <w:szCs w:val="24"/>
        </w:rPr>
        <w:t>5. Гигиеническое воспитание.</w:t>
      </w:r>
    </w:p>
    <w:p w:rsidR="000815DB" w:rsidRPr="007F5265" w:rsidRDefault="000815DB" w:rsidP="000815DB"/>
    <w:p w:rsidR="000815DB" w:rsidRPr="0062307F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lastRenderedPageBreak/>
        <w:t>Мельниченко П.И., Огарков П.И., Лизунов Ю.В. Военная гигиена и военная эпидемиология: Учебник. – М.: ОАО «Издательство «Медицина», 2005. – 400 с.: ил. (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Учеб.лит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. Для студентов мед. вузов.)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Архангельский В.И., Бабенко О.В. / Руководство к практическим занятиям. — М.: ГЭОТАР–Медиа,2013.—432</w:t>
      </w:r>
      <w:r w:rsidRPr="00A43A4B">
        <w:rPr>
          <w:rFonts w:ascii="Times New Roman" w:eastAsia="Calibri" w:hAnsi="Times New Roman"/>
          <w:spacing w:val="-6"/>
          <w:sz w:val="24"/>
          <w:szCs w:val="24"/>
          <w:lang w:eastAsia="ru-RU"/>
        </w:rPr>
        <w:t>с.</w:t>
      </w: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 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Общая и военная гигиена. Учебник / Под ред. </w:t>
      </w:r>
      <w:proofErr w:type="spell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Б.И.Жолуса</w:t>
      </w:r>
      <w:proofErr w:type="spell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 – </w:t>
      </w:r>
      <w:proofErr w:type="gramStart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С-Пб</w:t>
      </w:r>
      <w:proofErr w:type="gramEnd"/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>, 1997 – 472 с.</w:t>
      </w:r>
    </w:p>
    <w:p w:rsidR="000815DB" w:rsidRPr="00C11658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62307F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56"/>
        <w:gridCol w:w="2429"/>
        <w:gridCol w:w="1535"/>
      </w:tblGrid>
      <w:tr w:rsidR="000815DB" w:rsidRPr="00F41346" w:rsidTr="00975B21">
        <w:trPr>
          <w:jc w:val="center"/>
        </w:trPr>
        <w:tc>
          <w:tcPr>
            <w:tcW w:w="648" w:type="dxa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(в </w:t>
            </w:r>
            <w:proofErr w:type="spellStart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0815DB" w:rsidRPr="00F41346" w:rsidTr="00975B21">
        <w:trPr>
          <w:jc w:val="center"/>
        </w:trPr>
        <w:tc>
          <w:tcPr>
            <w:tcW w:w="648" w:type="dxa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посещаемости, дисциплина, успеваемость и т.д.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815DB" w:rsidRPr="00F41346" w:rsidTr="00975B21">
        <w:trPr>
          <w:jc w:val="center"/>
        </w:trPr>
        <w:tc>
          <w:tcPr>
            <w:tcW w:w="648" w:type="dxa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2" w:type="dxa"/>
          </w:tcPr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возникших у студентов при самоподготовке вопросов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Тестовый входной контроль знаний</w:t>
            </w:r>
          </w:p>
        </w:tc>
        <w:tc>
          <w:tcPr>
            <w:tcW w:w="2520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1718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815DB" w:rsidRPr="00F41346" w:rsidTr="00975B21">
        <w:trPr>
          <w:jc w:val="center"/>
        </w:trPr>
        <w:tc>
          <w:tcPr>
            <w:tcW w:w="648" w:type="dxa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482" w:type="dxa"/>
          </w:tcPr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Разбор теоретического</w:t>
            </w:r>
            <w:r w:rsidRPr="00F41346">
              <w:t xml:space="preserve"> </w:t>
            </w: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материала 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практическая работа студентов</w:t>
            </w:r>
          </w:p>
        </w:tc>
        <w:tc>
          <w:tcPr>
            <w:tcW w:w="2520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Фронтальный опрос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Производственно-трудовые упражнения</w:t>
            </w:r>
          </w:p>
        </w:tc>
        <w:tc>
          <w:tcPr>
            <w:tcW w:w="1718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0815DB" w:rsidRPr="00F41346" w:rsidTr="00975B21">
        <w:trPr>
          <w:jc w:val="center"/>
        </w:trPr>
        <w:tc>
          <w:tcPr>
            <w:tcW w:w="648" w:type="dxa"/>
          </w:tcPr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482" w:type="dxa"/>
          </w:tcPr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качества формируемых компетенций (их элементов) студентов по теме занятия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E876CD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протокола практической работы</w:t>
            </w:r>
          </w:p>
          <w:p w:rsidR="000815DB" w:rsidRPr="00F41346" w:rsidRDefault="000815DB" w:rsidP="00975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520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1106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практической работы</w:t>
            </w: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718"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</w:t>
            </w:r>
          </w:p>
        </w:tc>
        <w:tc>
          <w:tcPr>
            <w:tcW w:w="1718" w:type="dxa"/>
            <w:shd w:val="clear" w:color="auto" w:fill="auto"/>
          </w:tcPr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815DB" w:rsidRPr="00F41346" w:rsidRDefault="000815DB" w:rsidP="00975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3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815DB" w:rsidRPr="00EA6FDD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p w:rsidR="000815DB" w:rsidRPr="00C11658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0815DB" w:rsidRPr="00EA6FDD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Форма организации занятия </w:t>
      </w:r>
      <w:r>
        <w:rPr>
          <w:rFonts w:ascii="Times New Roman" w:hAnsi="Times New Roman"/>
          <w:color w:val="000000"/>
          <w:sz w:val="24"/>
          <w:szCs w:val="24"/>
        </w:rPr>
        <w:t>- п</w:t>
      </w:r>
      <w:r w:rsidRPr="001C538B">
        <w:rPr>
          <w:rFonts w:ascii="Times New Roman" w:hAnsi="Times New Roman"/>
          <w:color w:val="000000"/>
          <w:sz w:val="24"/>
          <w:szCs w:val="24"/>
        </w:rPr>
        <w:t>рактическое занятие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815DB" w:rsidRPr="00EA6FDD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15DB" w:rsidRPr="0062307F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62307F">
        <w:rPr>
          <w:rFonts w:ascii="Times New Roman" w:hAnsi="Times New Roman"/>
          <w:b/>
          <w:color w:val="000000"/>
          <w:sz w:val="24"/>
          <w:szCs w:val="24"/>
        </w:rPr>
        <w:t xml:space="preserve">. Средства обучения: </w:t>
      </w:r>
    </w:p>
    <w:p w:rsidR="000815DB" w:rsidRPr="002D09B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- 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таблицы, схемы, плакаты.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- </w:t>
      </w:r>
      <w:r>
        <w:rPr>
          <w:rFonts w:ascii="Times New Roman" w:hAnsi="Times New Roman"/>
          <w:i/>
          <w:color w:val="000000"/>
          <w:sz w:val="24"/>
          <w:szCs w:val="24"/>
        </w:rPr>
        <w:t>мел, доска.</w:t>
      </w:r>
    </w:p>
    <w:p w:rsidR="000815DB" w:rsidRDefault="000815DB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4BBF" w:rsidRDefault="00764BBF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E78" w:rsidRDefault="00BC4E78" w:rsidP="00081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4E78" w:rsidRDefault="00BC4E78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C4E78">
        <w:rPr>
          <w:rFonts w:ascii="Times New Roman" w:hAnsi="Times New Roman"/>
          <w:b/>
          <w:sz w:val="24"/>
          <w:szCs w:val="24"/>
        </w:rPr>
        <w:lastRenderedPageBreak/>
        <w:t>Вопросы для тестирования:</w:t>
      </w:r>
    </w:p>
    <w:p w:rsidR="000D6ACF" w:rsidRPr="00BC4E78" w:rsidRDefault="000D6AC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64BBF" w:rsidRPr="00A92895" w:rsidRDefault="00764BB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>1. Сколько существует норм довольствия согласно приказ</w:t>
      </w:r>
      <w:r w:rsidR="00A92895" w:rsidRPr="00A92895">
        <w:rPr>
          <w:rFonts w:ascii="Times New Roman" w:hAnsi="Times New Roman"/>
          <w:b/>
          <w:sz w:val="24"/>
          <w:szCs w:val="24"/>
        </w:rPr>
        <w:t>ов</w:t>
      </w:r>
      <w:r w:rsidRPr="00A92895">
        <w:rPr>
          <w:rFonts w:ascii="Times New Roman" w:hAnsi="Times New Roman"/>
          <w:b/>
          <w:sz w:val="24"/>
          <w:szCs w:val="24"/>
        </w:rPr>
        <w:t xml:space="preserve"> </w:t>
      </w:r>
      <w:r w:rsidR="00B517A3" w:rsidRPr="00A92895">
        <w:rPr>
          <w:rFonts w:ascii="Times New Roman" w:hAnsi="Times New Roman"/>
          <w:b/>
          <w:sz w:val="24"/>
          <w:szCs w:val="24"/>
        </w:rPr>
        <w:t xml:space="preserve">РФ от 29 декабря 2007 г. </w:t>
      </w:r>
      <w:r w:rsidR="00AC3ECF" w:rsidRPr="00A92895">
        <w:rPr>
          <w:rFonts w:ascii="Times New Roman" w:hAnsi="Times New Roman"/>
          <w:b/>
          <w:sz w:val="24"/>
          <w:szCs w:val="24"/>
        </w:rPr>
        <w:t xml:space="preserve">N </w:t>
      </w:r>
      <w:r w:rsidR="00B517A3" w:rsidRPr="00A92895">
        <w:rPr>
          <w:rFonts w:ascii="Times New Roman" w:hAnsi="Times New Roman"/>
          <w:b/>
          <w:sz w:val="24"/>
          <w:szCs w:val="24"/>
        </w:rPr>
        <w:t xml:space="preserve">946 и </w:t>
      </w:r>
      <w:r w:rsidR="00AC3ECF" w:rsidRPr="00A92895">
        <w:rPr>
          <w:rFonts w:ascii="Times New Roman" w:hAnsi="Times New Roman"/>
          <w:b/>
          <w:sz w:val="24"/>
          <w:szCs w:val="24"/>
        </w:rPr>
        <w:t>Приказ Министерства Обороны РФ от 21 июня 2011 года N 888</w:t>
      </w:r>
      <w:r w:rsidRPr="00A92895">
        <w:rPr>
          <w:rFonts w:ascii="Times New Roman" w:hAnsi="Times New Roman"/>
          <w:b/>
          <w:sz w:val="24"/>
          <w:szCs w:val="24"/>
        </w:rPr>
        <w:t>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 xml:space="preserve">а) </w:t>
      </w:r>
      <w:r w:rsidR="00AC3ECF">
        <w:rPr>
          <w:rFonts w:ascii="Times New Roman" w:hAnsi="Times New Roman"/>
          <w:sz w:val="24"/>
          <w:szCs w:val="24"/>
        </w:rPr>
        <w:t>10</w:t>
      </w:r>
      <w:r w:rsidRPr="00B24E92">
        <w:rPr>
          <w:rFonts w:ascii="Times New Roman" w:hAnsi="Times New Roman"/>
          <w:sz w:val="24"/>
          <w:szCs w:val="24"/>
        </w:rPr>
        <w:t>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1</w:t>
      </w:r>
      <w:r w:rsidR="00AC3ECF">
        <w:rPr>
          <w:rFonts w:ascii="Times New Roman" w:hAnsi="Times New Roman"/>
          <w:sz w:val="24"/>
          <w:szCs w:val="24"/>
        </w:rPr>
        <w:t>5</w:t>
      </w:r>
      <w:r w:rsidRPr="00B24E92">
        <w:rPr>
          <w:rFonts w:ascii="Times New Roman" w:hAnsi="Times New Roman"/>
          <w:sz w:val="24"/>
          <w:szCs w:val="24"/>
        </w:rPr>
        <w:t>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 xml:space="preserve">в) </w:t>
      </w:r>
      <w:r w:rsidR="00AC3ECF">
        <w:rPr>
          <w:rFonts w:ascii="Times New Roman" w:hAnsi="Times New Roman"/>
          <w:sz w:val="24"/>
          <w:szCs w:val="24"/>
        </w:rPr>
        <w:t>18</w:t>
      </w:r>
      <w:r w:rsidRPr="00B24E92">
        <w:rPr>
          <w:rFonts w:ascii="Times New Roman" w:hAnsi="Times New Roman"/>
          <w:sz w:val="24"/>
          <w:szCs w:val="24"/>
        </w:rPr>
        <w:t>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г) 2</w:t>
      </w:r>
      <w:r w:rsidR="00AC3ECF" w:rsidRPr="000D6ACF">
        <w:rPr>
          <w:rFonts w:ascii="Times New Roman" w:hAnsi="Times New Roman"/>
          <w:sz w:val="24"/>
          <w:szCs w:val="24"/>
        </w:rPr>
        <w:t>1</w:t>
      </w:r>
      <w:r w:rsidRPr="000D6ACF">
        <w:rPr>
          <w:rFonts w:ascii="Times New Roman" w:hAnsi="Times New Roman"/>
          <w:sz w:val="24"/>
          <w:szCs w:val="24"/>
        </w:rPr>
        <w:t>.</w:t>
      </w:r>
    </w:p>
    <w:p w:rsidR="00A92895" w:rsidRPr="00AC3ECF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A92895" w:rsidRPr="00A92895" w:rsidRDefault="00A92895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 xml:space="preserve">2. </w:t>
      </w:r>
      <w:r w:rsidR="00764BBF" w:rsidRPr="00A92895">
        <w:rPr>
          <w:rFonts w:ascii="Times New Roman" w:hAnsi="Times New Roman"/>
          <w:b/>
          <w:sz w:val="24"/>
          <w:szCs w:val="24"/>
        </w:rPr>
        <w:t>Какие походные кухни находятся на снабжении армии: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ЛК - 10;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КОП - 25;</w:t>
      </w:r>
    </w:p>
    <w:p w:rsidR="00764BBF" w:rsidRPr="00A92895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92895">
        <w:rPr>
          <w:rFonts w:ascii="Times New Roman" w:hAnsi="Times New Roman"/>
          <w:sz w:val="24"/>
          <w:szCs w:val="24"/>
          <w:u w:val="single"/>
        </w:rPr>
        <w:t>в) ПАК - 170;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КАП - 49.</w:t>
      </w:r>
    </w:p>
    <w:p w:rsidR="00A92895" w:rsidRPr="00B24E92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2895" w:rsidRPr="00A92895" w:rsidRDefault="00A92895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 xml:space="preserve">3. </w:t>
      </w:r>
      <w:r w:rsidR="00764BBF" w:rsidRPr="00A92895">
        <w:rPr>
          <w:rFonts w:ascii="Times New Roman" w:hAnsi="Times New Roman"/>
          <w:b/>
          <w:sz w:val="24"/>
          <w:szCs w:val="24"/>
        </w:rPr>
        <w:t>Часть калорийности суточного рациона, выдава</w:t>
      </w:r>
      <w:r w:rsidRPr="00A92895">
        <w:rPr>
          <w:rFonts w:ascii="Times New Roman" w:hAnsi="Times New Roman"/>
          <w:b/>
          <w:sz w:val="24"/>
          <w:szCs w:val="24"/>
        </w:rPr>
        <w:t>емая военнослужащим на завтрак: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40 %;</w:t>
      </w:r>
    </w:p>
    <w:p w:rsidR="00764BBF" w:rsidRPr="00A92895" w:rsidRDefault="00764BB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>б) 30 %;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20 %;</w:t>
      </w:r>
    </w:p>
    <w:p w:rsidR="00764BBF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764BBF" w:rsidRPr="00B24E92">
        <w:rPr>
          <w:rFonts w:ascii="Times New Roman" w:hAnsi="Times New Roman"/>
          <w:sz w:val="24"/>
          <w:szCs w:val="24"/>
        </w:rPr>
        <w:t>10 %.</w:t>
      </w:r>
    </w:p>
    <w:p w:rsidR="00A92895" w:rsidRPr="00B24E92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2895" w:rsidRPr="00A92895" w:rsidRDefault="00A92895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 xml:space="preserve">4. </w:t>
      </w:r>
      <w:r w:rsidR="00764BBF" w:rsidRPr="00A92895">
        <w:rPr>
          <w:rFonts w:ascii="Times New Roman" w:hAnsi="Times New Roman"/>
          <w:b/>
          <w:sz w:val="24"/>
          <w:szCs w:val="24"/>
        </w:rPr>
        <w:t>Дегазация посуды и мелкого кухонного инвентаря проводится: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проветриванием;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б) кипячением в течение 1-2 часов;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погружением в 20% раствор соды;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погружением в 6 % раствор перекиси водорода</w:t>
      </w:r>
    </w:p>
    <w:p w:rsidR="00A92895" w:rsidRPr="00B24E92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2895" w:rsidRPr="00A92895" w:rsidRDefault="00A92895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 xml:space="preserve">5. </w:t>
      </w:r>
      <w:r w:rsidR="00764BBF" w:rsidRPr="00A92895">
        <w:rPr>
          <w:rFonts w:ascii="Times New Roman" w:hAnsi="Times New Roman"/>
          <w:b/>
          <w:sz w:val="24"/>
          <w:szCs w:val="24"/>
        </w:rPr>
        <w:t>Профилактическая витаминизация пищи аскорбино</w:t>
      </w:r>
      <w:r w:rsidRPr="00A92895">
        <w:rPr>
          <w:rFonts w:ascii="Times New Roman" w:hAnsi="Times New Roman"/>
          <w:b/>
          <w:sz w:val="24"/>
          <w:szCs w:val="24"/>
        </w:rPr>
        <w:t>вой кислотой проводится в дозе: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70 мг;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б) 50 мг;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120 мг;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30 мг;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4BBF" w:rsidRPr="00BC4E78" w:rsidRDefault="00764BB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C4E78">
        <w:rPr>
          <w:rFonts w:ascii="Times New Roman" w:hAnsi="Times New Roman"/>
          <w:b/>
          <w:sz w:val="24"/>
          <w:szCs w:val="24"/>
        </w:rPr>
        <w:t>Вариант 2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92895" w:rsidRPr="00A92895" w:rsidRDefault="00A92895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92895">
        <w:rPr>
          <w:rFonts w:ascii="Times New Roman" w:hAnsi="Times New Roman"/>
          <w:b/>
          <w:sz w:val="24"/>
          <w:szCs w:val="24"/>
        </w:rPr>
        <w:t xml:space="preserve">6. </w:t>
      </w:r>
      <w:r w:rsidR="00764BBF" w:rsidRPr="00A92895">
        <w:rPr>
          <w:rFonts w:ascii="Times New Roman" w:hAnsi="Times New Roman"/>
          <w:b/>
          <w:sz w:val="24"/>
          <w:szCs w:val="24"/>
        </w:rPr>
        <w:t>Часть калорийности суточного рациона, выдаваемая военнослужащим в обед: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а) 45 %;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30 %;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55 %;</w:t>
      </w:r>
    </w:p>
    <w:p w:rsidR="00764BBF" w:rsidRDefault="00A92895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60 </w:t>
      </w:r>
      <w:r w:rsidR="00764BBF" w:rsidRPr="00B24E92">
        <w:rPr>
          <w:rFonts w:ascii="Times New Roman" w:hAnsi="Times New Roman"/>
          <w:sz w:val="24"/>
          <w:szCs w:val="24"/>
        </w:rPr>
        <w:t>%.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7. Температура пищи </w:t>
      </w:r>
      <w:r w:rsidR="00764BBF" w:rsidRPr="00A3173F">
        <w:rPr>
          <w:rFonts w:ascii="Times New Roman" w:hAnsi="Times New Roman"/>
          <w:b/>
          <w:sz w:val="24"/>
          <w:szCs w:val="24"/>
        </w:rPr>
        <w:t>к</w:t>
      </w:r>
      <w:r w:rsidRPr="00A3173F">
        <w:rPr>
          <w:rFonts w:ascii="Times New Roman" w:hAnsi="Times New Roman"/>
          <w:b/>
          <w:sz w:val="24"/>
          <w:szCs w:val="24"/>
        </w:rPr>
        <w:t xml:space="preserve"> моменту ее приема для первых блюд</w:t>
      </w:r>
      <w:r w:rsidR="00764BBF" w:rsidRPr="00A3173F">
        <w:rPr>
          <w:rFonts w:ascii="Times New Roman" w:hAnsi="Times New Roman"/>
          <w:b/>
          <w:sz w:val="24"/>
          <w:szCs w:val="24"/>
        </w:rPr>
        <w:t xml:space="preserve"> должна быть: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не ниже 65°С;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б) не ниже 75°С;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не ниже 85°С;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не ниже 80°С.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8. </w:t>
      </w:r>
      <w:r w:rsidR="00764BBF" w:rsidRPr="00A3173F">
        <w:rPr>
          <w:rFonts w:ascii="Times New Roman" w:hAnsi="Times New Roman"/>
          <w:b/>
          <w:sz w:val="24"/>
          <w:szCs w:val="24"/>
        </w:rPr>
        <w:t>Как проводится дезактивация посуды и мелкого кухонного инвентаря: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а) промыванием горячей водой с мылом;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погружением в 20% раствор соды;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погружением в 6 % раствор перекиси водорода;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lastRenderedPageBreak/>
        <w:t>г) орошением 20% раствором хлорной извести.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9. </w:t>
      </w:r>
      <w:r w:rsidR="00764BBF" w:rsidRPr="00A3173F">
        <w:rPr>
          <w:rFonts w:ascii="Times New Roman" w:hAnsi="Times New Roman"/>
          <w:b/>
          <w:sz w:val="24"/>
          <w:szCs w:val="24"/>
        </w:rPr>
        <w:t>Как расшифровывается аббревиатура ПХД: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полевой хим. дивизион;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пост химического дозора;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в) пункт хозяйственного довольствия;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прибор химический дивизионный.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10. </w:t>
      </w:r>
      <w:r w:rsidR="00764BBF" w:rsidRPr="00A3173F">
        <w:rPr>
          <w:rFonts w:ascii="Times New Roman" w:hAnsi="Times New Roman"/>
          <w:b/>
          <w:sz w:val="24"/>
          <w:szCs w:val="24"/>
        </w:rPr>
        <w:t>Допускается ли хранить готовую пищу в остывших котлах: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а) нет;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не более 2-х часов;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не более 3-х часов;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не более 1 часа.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64BBF" w:rsidRPr="00BC4E78" w:rsidRDefault="00764BB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C4E78">
        <w:rPr>
          <w:rFonts w:ascii="Times New Roman" w:hAnsi="Times New Roman"/>
          <w:b/>
          <w:sz w:val="24"/>
          <w:szCs w:val="24"/>
        </w:rPr>
        <w:t>Вариант 3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11. </w:t>
      </w:r>
      <w:r w:rsidR="00764BBF" w:rsidRPr="00A3173F">
        <w:rPr>
          <w:rFonts w:ascii="Times New Roman" w:hAnsi="Times New Roman"/>
          <w:b/>
          <w:sz w:val="24"/>
          <w:szCs w:val="24"/>
        </w:rPr>
        <w:t>Часть калорийности суточного рациона, выдаваемая военнослужащим в ужин: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10 %;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40 %;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 xml:space="preserve">в) </w:t>
      </w:r>
      <w:r w:rsidR="00B946E9" w:rsidRPr="000D6ACF">
        <w:rPr>
          <w:rFonts w:ascii="Times New Roman" w:hAnsi="Times New Roman"/>
          <w:sz w:val="24"/>
          <w:szCs w:val="24"/>
        </w:rPr>
        <w:t>20</w:t>
      </w:r>
      <w:r w:rsidRPr="000D6ACF">
        <w:rPr>
          <w:rFonts w:ascii="Times New Roman" w:hAnsi="Times New Roman"/>
          <w:sz w:val="24"/>
          <w:szCs w:val="24"/>
        </w:rPr>
        <w:t xml:space="preserve"> %;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30 %.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A3173F" w:rsidRDefault="00A3173F" w:rsidP="00A3173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73F">
        <w:rPr>
          <w:rFonts w:ascii="Times New Roman" w:hAnsi="Times New Roman"/>
          <w:b/>
          <w:sz w:val="24"/>
          <w:szCs w:val="24"/>
        </w:rPr>
        <w:t xml:space="preserve">12. </w:t>
      </w:r>
      <w:r w:rsidR="00764BBF" w:rsidRPr="00A3173F">
        <w:rPr>
          <w:rFonts w:ascii="Times New Roman" w:hAnsi="Times New Roman"/>
          <w:b/>
          <w:sz w:val="24"/>
          <w:szCs w:val="24"/>
        </w:rPr>
        <w:t>Каким прибором проводится исследование продовольствия, зараженного радиоактивными веществами: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а) ДП - 5А;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ЛГ-2;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ЛГ- 1;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ПХР-МВ.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9B162C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 xml:space="preserve">13. </w:t>
      </w:r>
      <w:r w:rsidR="00764BBF" w:rsidRPr="009B162C">
        <w:rPr>
          <w:rFonts w:ascii="Times New Roman" w:hAnsi="Times New Roman"/>
          <w:b/>
          <w:sz w:val="24"/>
          <w:szCs w:val="24"/>
        </w:rPr>
        <w:t>На каком расстоянии от кухонь отрывается яма для очистки картофеля: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5 м;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10м;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в) 15 м;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20 м.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173F" w:rsidRPr="009B162C" w:rsidRDefault="00A3173F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>1</w:t>
      </w:r>
      <w:r w:rsidR="00764BBF" w:rsidRPr="009B162C">
        <w:rPr>
          <w:rFonts w:ascii="Times New Roman" w:hAnsi="Times New Roman"/>
          <w:b/>
          <w:sz w:val="24"/>
          <w:szCs w:val="24"/>
        </w:rPr>
        <w:t>4</w:t>
      </w:r>
      <w:r w:rsidRPr="009B162C">
        <w:rPr>
          <w:rFonts w:ascii="Times New Roman" w:hAnsi="Times New Roman"/>
          <w:b/>
          <w:sz w:val="24"/>
          <w:szCs w:val="24"/>
        </w:rPr>
        <w:t xml:space="preserve">. </w:t>
      </w:r>
      <w:r w:rsidR="00764BBF" w:rsidRPr="009B162C">
        <w:rPr>
          <w:rFonts w:ascii="Times New Roman" w:hAnsi="Times New Roman"/>
          <w:b/>
          <w:sz w:val="24"/>
          <w:szCs w:val="24"/>
        </w:rPr>
        <w:t>Допускается ли хранить готовую пищу в термосах: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нет;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да, не более 1 часа;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в) да, не более 2-х часов;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да, не более 3-х часов.</w:t>
      </w:r>
    </w:p>
    <w:p w:rsidR="00A3173F" w:rsidRPr="00B24E92" w:rsidRDefault="00A3173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A3173F" w:rsidP="009B16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>1</w:t>
      </w:r>
      <w:r w:rsidR="00764BBF" w:rsidRPr="009B162C">
        <w:rPr>
          <w:rFonts w:ascii="Times New Roman" w:hAnsi="Times New Roman"/>
          <w:b/>
          <w:sz w:val="24"/>
          <w:szCs w:val="24"/>
        </w:rPr>
        <w:t>5</w:t>
      </w:r>
      <w:r w:rsidRPr="009B162C">
        <w:rPr>
          <w:rFonts w:ascii="Times New Roman" w:hAnsi="Times New Roman"/>
          <w:b/>
          <w:sz w:val="24"/>
          <w:szCs w:val="24"/>
        </w:rPr>
        <w:t xml:space="preserve">. </w:t>
      </w:r>
      <w:r w:rsidR="00764BBF" w:rsidRPr="009B162C">
        <w:rPr>
          <w:rFonts w:ascii="Times New Roman" w:hAnsi="Times New Roman"/>
          <w:b/>
          <w:sz w:val="24"/>
          <w:szCs w:val="24"/>
        </w:rPr>
        <w:t>Блюда из одинаковых продуктов должны повторя</w:t>
      </w:r>
      <w:r w:rsidR="009B162C" w:rsidRPr="009B162C">
        <w:rPr>
          <w:rFonts w:ascii="Times New Roman" w:hAnsi="Times New Roman"/>
          <w:b/>
          <w:sz w:val="24"/>
          <w:szCs w:val="24"/>
        </w:rPr>
        <w:t>ться в меню раскладке не более: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1 раза;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б) 3 раз;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5 раз;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7 раз.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764BBF" w:rsidP="009B16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>1</w:t>
      </w:r>
      <w:r w:rsidR="009B162C">
        <w:rPr>
          <w:rFonts w:ascii="Times New Roman" w:hAnsi="Times New Roman"/>
          <w:b/>
          <w:sz w:val="24"/>
          <w:szCs w:val="24"/>
        </w:rPr>
        <w:t>6</w:t>
      </w:r>
      <w:r w:rsidR="009B162C" w:rsidRPr="009B162C">
        <w:rPr>
          <w:rFonts w:ascii="Times New Roman" w:hAnsi="Times New Roman"/>
          <w:b/>
          <w:sz w:val="24"/>
          <w:szCs w:val="24"/>
        </w:rPr>
        <w:t xml:space="preserve">. Допустимое расхождение </w:t>
      </w:r>
      <w:r w:rsidRPr="009B162C">
        <w:rPr>
          <w:rFonts w:ascii="Times New Roman" w:hAnsi="Times New Roman"/>
          <w:b/>
          <w:sz w:val="24"/>
          <w:szCs w:val="24"/>
        </w:rPr>
        <w:t>между калорийность</w:t>
      </w:r>
      <w:r w:rsidR="009B162C" w:rsidRPr="009B162C">
        <w:rPr>
          <w:rFonts w:ascii="Times New Roman" w:hAnsi="Times New Roman"/>
          <w:b/>
          <w:sz w:val="24"/>
          <w:szCs w:val="24"/>
        </w:rPr>
        <w:t>ю рациона, полученной расчетным</w:t>
      </w:r>
      <w:r w:rsidRPr="009B162C">
        <w:rPr>
          <w:rFonts w:ascii="Times New Roman" w:hAnsi="Times New Roman"/>
          <w:b/>
          <w:sz w:val="24"/>
          <w:szCs w:val="24"/>
        </w:rPr>
        <w:t xml:space="preserve"> и лабораторным методами: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а) 10 %;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20 %;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15 %;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lastRenderedPageBreak/>
        <w:t>г) 25 %.</w:t>
      </w:r>
    </w:p>
    <w:p w:rsidR="009B162C" w:rsidRPr="00B24E92" w:rsidRDefault="009B162C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9B162C" w:rsidP="009B162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7</w:t>
      </w:r>
      <w:r w:rsidRPr="009B162C">
        <w:rPr>
          <w:rFonts w:ascii="Times New Roman" w:hAnsi="Times New Roman"/>
          <w:b/>
          <w:sz w:val="24"/>
          <w:szCs w:val="24"/>
        </w:rPr>
        <w:t xml:space="preserve">. </w:t>
      </w:r>
      <w:r w:rsidR="00764BBF" w:rsidRPr="009B162C">
        <w:rPr>
          <w:rFonts w:ascii="Times New Roman" w:hAnsi="Times New Roman"/>
          <w:b/>
          <w:sz w:val="24"/>
          <w:szCs w:val="24"/>
        </w:rPr>
        <w:t xml:space="preserve">Оптимальное соотношение между </w:t>
      </w:r>
      <w:proofErr w:type="gramStart"/>
      <w:r w:rsidR="00764BBF" w:rsidRPr="009B162C">
        <w:rPr>
          <w:rFonts w:ascii="Times New Roman" w:hAnsi="Times New Roman"/>
          <w:b/>
          <w:sz w:val="24"/>
          <w:szCs w:val="24"/>
        </w:rPr>
        <w:t>б:ж</w:t>
      </w:r>
      <w:proofErr w:type="gramEnd"/>
      <w:r w:rsidR="00764BBF" w:rsidRPr="009B162C">
        <w:rPr>
          <w:rFonts w:ascii="Times New Roman" w:hAnsi="Times New Roman"/>
          <w:b/>
          <w:sz w:val="24"/>
          <w:szCs w:val="24"/>
        </w:rPr>
        <w:t>:у в рационе питания военнослужащих составляет: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1:1,5:2,8;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1:1,6:3,2;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1:1,2:</w:t>
      </w:r>
      <w:r w:rsidR="00B946E9">
        <w:rPr>
          <w:rFonts w:ascii="Times New Roman" w:hAnsi="Times New Roman"/>
          <w:sz w:val="24"/>
          <w:szCs w:val="24"/>
        </w:rPr>
        <w:t>4</w:t>
      </w:r>
      <w:r w:rsidRPr="00B24E92">
        <w:rPr>
          <w:rFonts w:ascii="Times New Roman" w:hAnsi="Times New Roman"/>
          <w:sz w:val="24"/>
          <w:szCs w:val="24"/>
        </w:rPr>
        <w:t>,2;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г) 1:1:5.</w:t>
      </w:r>
    </w:p>
    <w:p w:rsidR="009B162C" w:rsidRPr="00B24E92" w:rsidRDefault="009B162C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9B162C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8</w:t>
      </w:r>
      <w:r w:rsidRPr="009B162C">
        <w:rPr>
          <w:rFonts w:ascii="Times New Roman" w:hAnsi="Times New Roman"/>
          <w:b/>
          <w:sz w:val="24"/>
          <w:szCs w:val="24"/>
        </w:rPr>
        <w:t xml:space="preserve">. </w:t>
      </w:r>
      <w:r w:rsidR="00764BBF" w:rsidRPr="009B162C">
        <w:rPr>
          <w:rFonts w:ascii="Times New Roman" w:hAnsi="Times New Roman"/>
          <w:b/>
          <w:sz w:val="24"/>
          <w:szCs w:val="24"/>
        </w:rPr>
        <w:t>В какой период проводится витаминизация готовой пищи: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01.03 - 01.06;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б) 01.05 - 01.09;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01.01 - 01.05;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>г) 15.04 - 15.06.</w:t>
      </w:r>
    </w:p>
    <w:p w:rsidR="009B162C" w:rsidRPr="00B24E92" w:rsidRDefault="009B162C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9B162C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 xml:space="preserve">19. </w:t>
      </w:r>
      <w:r w:rsidR="00764BBF" w:rsidRPr="009B162C">
        <w:rPr>
          <w:rFonts w:ascii="Times New Roman" w:hAnsi="Times New Roman"/>
          <w:b/>
          <w:sz w:val="24"/>
          <w:szCs w:val="24"/>
        </w:rPr>
        <w:t>Сколько суток допускается питание по рациону №</w:t>
      </w:r>
      <w:r w:rsidR="00B946E9">
        <w:rPr>
          <w:rFonts w:ascii="Times New Roman" w:hAnsi="Times New Roman"/>
          <w:b/>
          <w:sz w:val="24"/>
          <w:szCs w:val="24"/>
        </w:rPr>
        <w:t>7</w:t>
      </w:r>
      <w:r w:rsidR="00764BBF" w:rsidRPr="009B162C">
        <w:rPr>
          <w:rFonts w:ascii="Times New Roman" w:hAnsi="Times New Roman"/>
          <w:b/>
          <w:sz w:val="24"/>
          <w:szCs w:val="24"/>
        </w:rPr>
        <w:t xml:space="preserve"> «</w:t>
      </w:r>
      <w:r w:rsidR="00B946E9" w:rsidRPr="00B946E9">
        <w:rPr>
          <w:rFonts w:ascii="Times New Roman" w:hAnsi="Times New Roman"/>
          <w:b/>
          <w:sz w:val="24"/>
          <w:szCs w:val="24"/>
        </w:rPr>
        <w:t>Индивидуальный рацион питания</w:t>
      </w:r>
      <w:r w:rsidR="00764BBF" w:rsidRPr="009B162C">
        <w:rPr>
          <w:rFonts w:ascii="Times New Roman" w:hAnsi="Times New Roman"/>
          <w:b/>
          <w:sz w:val="24"/>
          <w:szCs w:val="24"/>
        </w:rPr>
        <w:t>»: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 xml:space="preserve">а) 1 </w:t>
      </w:r>
      <w:proofErr w:type="spellStart"/>
      <w:r w:rsidRPr="00B24E92">
        <w:rPr>
          <w:rFonts w:ascii="Times New Roman" w:hAnsi="Times New Roman"/>
          <w:sz w:val="24"/>
          <w:szCs w:val="24"/>
        </w:rPr>
        <w:t>сут</w:t>
      </w:r>
      <w:proofErr w:type="spellEnd"/>
      <w:r w:rsidRPr="00B24E92">
        <w:rPr>
          <w:rFonts w:ascii="Times New Roman" w:hAnsi="Times New Roman"/>
          <w:sz w:val="24"/>
          <w:szCs w:val="24"/>
        </w:rPr>
        <w:t>.;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 xml:space="preserve">б) 3 </w:t>
      </w:r>
      <w:proofErr w:type="spellStart"/>
      <w:r w:rsidRPr="00B24E92">
        <w:rPr>
          <w:rFonts w:ascii="Times New Roman" w:hAnsi="Times New Roman"/>
          <w:sz w:val="24"/>
          <w:szCs w:val="24"/>
        </w:rPr>
        <w:t>сут</w:t>
      </w:r>
      <w:proofErr w:type="spellEnd"/>
      <w:r w:rsidRPr="00B24E92">
        <w:rPr>
          <w:rFonts w:ascii="Times New Roman" w:hAnsi="Times New Roman"/>
          <w:sz w:val="24"/>
          <w:szCs w:val="24"/>
        </w:rPr>
        <w:t>.;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6ACF">
        <w:rPr>
          <w:rFonts w:ascii="Times New Roman" w:hAnsi="Times New Roman"/>
          <w:sz w:val="24"/>
          <w:szCs w:val="24"/>
        </w:rPr>
        <w:t xml:space="preserve">в) 7 </w:t>
      </w:r>
      <w:proofErr w:type="spellStart"/>
      <w:r w:rsidRPr="000D6ACF">
        <w:rPr>
          <w:rFonts w:ascii="Times New Roman" w:hAnsi="Times New Roman"/>
          <w:sz w:val="24"/>
          <w:szCs w:val="24"/>
        </w:rPr>
        <w:t>сут</w:t>
      </w:r>
      <w:proofErr w:type="spellEnd"/>
      <w:r w:rsidRPr="000D6ACF">
        <w:rPr>
          <w:rFonts w:ascii="Times New Roman" w:hAnsi="Times New Roman"/>
          <w:sz w:val="24"/>
          <w:szCs w:val="24"/>
        </w:rPr>
        <w:t>.;</w:t>
      </w:r>
    </w:p>
    <w:p w:rsidR="00764BB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 xml:space="preserve">г) 10 </w:t>
      </w:r>
      <w:proofErr w:type="spellStart"/>
      <w:r w:rsidRPr="00B24E92">
        <w:rPr>
          <w:rFonts w:ascii="Times New Roman" w:hAnsi="Times New Roman"/>
          <w:sz w:val="24"/>
          <w:szCs w:val="24"/>
        </w:rPr>
        <w:t>сут</w:t>
      </w:r>
      <w:proofErr w:type="spellEnd"/>
      <w:r w:rsidRPr="00B24E92">
        <w:rPr>
          <w:rFonts w:ascii="Times New Roman" w:hAnsi="Times New Roman"/>
          <w:sz w:val="24"/>
          <w:szCs w:val="24"/>
        </w:rPr>
        <w:t>.</w:t>
      </w:r>
    </w:p>
    <w:p w:rsidR="009B162C" w:rsidRPr="00B24E92" w:rsidRDefault="009B162C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B162C" w:rsidRPr="009B162C" w:rsidRDefault="009B162C" w:rsidP="00764BB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B162C">
        <w:rPr>
          <w:rFonts w:ascii="Times New Roman" w:hAnsi="Times New Roman"/>
          <w:b/>
          <w:sz w:val="24"/>
          <w:szCs w:val="24"/>
        </w:rPr>
        <w:t xml:space="preserve">20. </w:t>
      </w:r>
      <w:r w:rsidR="00764BBF" w:rsidRPr="009B162C">
        <w:rPr>
          <w:rFonts w:ascii="Times New Roman" w:hAnsi="Times New Roman"/>
          <w:b/>
          <w:sz w:val="24"/>
          <w:szCs w:val="24"/>
        </w:rPr>
        <w:t>На каком расстоянии от кухонь устраивают яму для отходов: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а) 10 м.;</w:t>
      </w:r>
    </w:p>
    <w:p w:rsidR="00764BBF" w:rsidRPr="000D6ACF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r w:rsidRPr="000D6ACF">
        <w:rPr>
          <w:rFonts w:ascii="Times New Roman" w:hAnsi="Times New Roman"/>
          <w:sz w:val="24"/>
          <w:szCs w:val="24"/>
        </w:rPr>
        <w:t>б) 50 м.;</w:t>
      </w:r>
    </w:p>
    <w:bookmarkEnd w:id="0"/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в) 100 м.;</w:t>
      </w:r>
    </w:p>
    <w:p w:rsidR="00764BBF" w:rsidRPr="00B24E92" w:rsidRDefault="00764BBF" w:rsidP="00764BB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24E92">
        <w:rPr>
          <w:rFonts w:ascii="Times New Roman" w:hAnsi="Times New Roman"/>
          <w:sz w:val="24"/>
          <w:szCs w:val="24"/>
        </w:rPr>
        <w:t>г) 25 м.</w:t>
      </w:r>
    </w:p>
    <w:p w:rsidR="00BC4E78" w:rsidRDefault="00BC4E78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lastRenderedPageBreak/>
        <w:t>Типовые проблемно-ситуационные задачи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Задача 1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Рассчитайте нормальную (идеальную) массу тела 20-летнего военнослужащего службы связи, с длиной тела 170 см, окружность грудной клетки 96 см.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Для расчета нормальной (идеальной) массы тела в килограммах применяют следующие формулы: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= 50 + [(длина тела (см) - 150) 0,75] + [(возраст - 21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4].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Если возраст военнослужащих меньше 21 года, то часть формулы [(возраст - 21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4) равна нулю.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= [длина тела (см)-объем грудной клетки (см)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240.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При определении идеальной массы тела по этой формуле, необходимо учитывать следующее обстоятельство. Если возраст военнослужащих больше 20 лет, то к полученному показателю 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прибавляют 3 % от полученной массы тела на каждые последующие 10 лет. Если объем грудной клетки неизвестен, то значение этого показателя определяют умножением размера верхней одежды на 2.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Нормальная (идеальная) масса определяется как среднее арифметическое от суммы 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+ 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75B21">
        <w:rPr>
          <w:rFonts w:ascii="Times New Roman" w:hAnsi="Times New Roman"/>
          <w:color w:val="000000"/>
          <w:sz w:val="28"/>
          <w:szCs w:val="28"/>
        </w:rPr>
        <w:t>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Для оценки массы тела можно использовать индекс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Брока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>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У мужчин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нормостенического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 телосложения: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при росте 155—165 см масса тела = рост (см) - 100;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при росте 166—175 см масса тела = рост (см) — 105;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при росте более 175 см масса тела = рост (см) — 110.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Расчет.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По формуле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= 50 + [(длина тела (см) - 150)-0,75] + [(возраст -  21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4] =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= 50 + (20-0,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75)+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0 = 65 кг.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По формуле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975B21">
        <w:rPr>
          <w:rFonts w:ascii="Times New Roman" w:hAnsi="Times New Roman"/>
          <w:color w:val="000000"/>
          <w:sz w:val="28"/>
          <w:szCs w:val="28"/>
        </w:rPr>
        <w:t>= [длина тела (см) объем грудной клетки(см)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240 =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= (170 •96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240 = 68 кг.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По формуле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М</w:t>
      </w:r>
      <w:r w:rsidRPr="00975B21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975B21">
        <w:rPr>
          <w:rFonts w:ascii="Times New Roman" w:hAnsi="Times New Roman"/>
          <w:color w:val="000000"/>
          <w:sz w:val="28"/>
          <w:szCs w:val="28"/>
        </w:rPr>
        <w:t>= 170 - I05 = 65 кг.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  <w:u w:val="single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5B21">
        <w:rPr>
          <w:rFonts w:ascii="Times New Roman" w:hAnsi="Times New Roman"/>
          <w:color w:val="000000"/>
          <w:sz w:val="28"/>
          <w:szCs w:val="28"/>
          <w:u w:val="single"/>
        </w:rPr>
        <w:t>65 +68 +65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Мн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 = –––––––––– = 66 кг.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ab/>
      </w:r>
      <w:r w:rsidRPr="00975B21">
        <w:rPr>
          <w:rFonts w:ascii="Times New Roman" w:hAnsi="Times New Roman"/>
          <w:color w:val="000000"/>
          <w:sz w:val="28"/>
          <w:szCs w:val="28"/>
        </w:rPr>
        <w:tab/>
        <w:t>3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Задача 2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lastRenderedPageBreak/>
        <w:t>Определите величину основного обмена (ВОО) и потребности в энергии для 20-летнего военнослужащего службы связи, с нормальной (идеальной) массой тела – 66 кг.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Расчет.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Определение ВОО (табл.).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Величины основного обмена взрослого населения РФ в зависимости от массы тела, возраста и физической активности, (ккал/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>.)</w:t>
      </w:r>
    </w:p>
    <w:tbl>
      <w:tblPr>
        <w:tblW w:w="990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992"/>
        <w:gridCol w:w="993"/>
        <w:gridCol w:w="993"/>
        <w:gridCol w:w="1134"/>
        <w:gridCol w:w="850"/>
        <w:gridCol w:w="993"/>
        <w:gridCol w:w="992"/>
        <w:gridCol w:w="992"/>
      </w:tblGrid>
      <w:tr w:rsidR="00975B21" w:rsidRPr="00975B21" w:rsidTr="00975B21">
        <w:trPr>
          <w:trHeight w:val="57"/>
        </w:trPr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Мужчины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Женщины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Масса тела,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40-59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60-74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Масса тела,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40-59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60-74</w:t>
            </w:r>
          </w:p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25pt"/>
                <w:sz w:val="28"/>
                <w:szCs w:val="28"/>
              </w:rPr>
              <w:t>лет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1030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1160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1360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1430</w:t>
            </w:r>
          </w:p>
        </w:tc>
      </w:tr>
      <w:tr w:rsidR="00975B21" w:rsidRPr="00975B21" w:rsidTr="00975B21">
        <w:trPr>
          <w:trHeight w:val="5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B21" w:rsidRPr="00975B21" w:rsidRDefault="00975B21" w:rsidP="00975B21">
            <w:pPr>
              <w:spacing w:line="240" w:lineRule="auto"/>
              <w:ind w:left="-3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Style w:val="2CenturyGothic23pt"/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В интервале от 65 до 70 кг на каждый кг массы тела приходится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(1750 - 1670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)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5 = 16 ккал* 1 ВОО.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Величина основного обмена в данном случае будет равна: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1670 + 16 = 1686 ккал.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Определение суточных энергетических затрат.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Военнослужащий службы связи относится к II группе – работники, занятые легким трудом, с коэффициентом физической активности – 1,6. Энергетические затраты военнослужащего составят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1686 х 1,6 = 2697,6 ккал.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Задача 3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Определите количество белков, жиров и углеводов в рационе для 20-летнего военнослужащего службы связи, энергетические затраты которого составляют 2697,6 ккал.  Коэффициент физической активности (КФА) –  1,6.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Расчет.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По таблице находим соотношение белков, жиров и углеводов, соответствующее этой профессии по массе – 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1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1,2 : 5,1, по энергии –1:2,6:5,1.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Соотношение белков, жиров и углеводов в рационе (формула сбалансированного питания) для различных групп населения России с учетом возраста, пола и К Ф А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1276"/>
        <w:gridCol w:w="1559"/>
        <w:gridCol w:w="2126"/>
        <w:gridCol w:w="1418"/>
        <w:gridCol w:w="1559"/>
      </w:tblGrid>
      <w:tr w:rsidR="00975B21" w:rsidRPr="00975B21" w:rsidTr="00975B21">
        <w:trPr>
          <w:trHeight w:val="113"/>
        </w:trPr>
        <w:tc>
          <w:tcPr>
            <w:tcW w:w="1828" w:type="dxa"/>
            <w:vMerge w:val="restart"/>
            <w:shd w:val="clear" w:color="auto" w:fill="FFFFFF"/>
            <w:vAlign w:val="center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Возраст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КФА</w:t>
            </w:r>
          </w:p>
        </w:tc>
        <w:tc>
          <w:tcPr>
            <w:tcW w:w="3685" w:type="dxa"/>
            <w:gridSpan w:val="2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Мужчины</w:t>
            </w:r>
          </w:p>
        </w:tc>
        <w:tc>
          <w:tcPr>
            <w:tcW w:w="2977" w:type="dxa"/>
            <w:gridSpan w:val="2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Женщины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vMerge/>
            <w:shd w:val="clear" w:color="auto" w:fill="FFFFFF"/>
            <w:vAlign w:val="center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155" w:hanging="15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по массе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155" w:hanging="15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по энергии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155" w:hanging="15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по массе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155" w:hanging="15"/>
              <w:contextualSpacing/>
              <w:jc w:val="center"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по энергии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lastRenderedPageBreak/>
              <w:t>30-39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lastRenderedPageBreak/>
              <w:t>1,4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1:1,1: 4,9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 :1,1:4,7</w:t>
            </w:r>
          </w:p>
        </w:tc>
        <w:tc>
          <w:tcPr>
            <w:tcW w:w="2126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1:2,5:5,0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1:2,5:4,9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1:2,4:4,7</w:t>
            </w:r>
          </w:p>
        </w:tc>
        <w:tc>
          <w:tcPr>
            <w:tcW w:w="1418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1:1,1:4,7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1:1,1:4,6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1:1,1:4,4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1:2,5:4,7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lastRenderedPageBreak/>
              <w:t>1 2,5:4,6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1:2,3:4,4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lastRenderedPageBreak/>
              <w:t>18-29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1,6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1:1,2:5,1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1:1,1:5,1</w:t>
            </w:r>
          </w:p>
        </w:tc>
        <w:tc>
          <w:tcPr>
            <w:tcW w:w="2126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</w:tc>
        <w:tc>
          <w:tcPr>
            <w:tcW w:w="1418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1:1,1:4,8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1:1,1:4,8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1:1,1:4,8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1:2,5:4,8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1:2,5:4,8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 :2,5:4,8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1,9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1:2:5,1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1:1,2:5,1</w:t>
            </w:r>
          </w:p>
        </w:tc>
        <w:tc>
          <w:tcPr>
            <w:tcW w:w="2126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1:2,7:5,2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</w:tc>
        <w:tc>
          <w:tcPr>
            <w:tcW w:w="1418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1:1,1:5,0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1:2,6:5,0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2,2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1:1,2:5,2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1:1,2:5,2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1:1,2:5,2</w:t>
            </w:r>
          </w:p>
        </w:tc>
        <w:tc>
          <w:tcPr>
            <w:tcW w:w="2126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1:2,7:5,2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1:2,6:5,2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1:2,6:5,2</w:t>
            </w:r>
          </w:p>
        </w:tc>
        <w:tc>
          <w:tcPr>
            <w:tcW w:w="1418" w:type="dxa"/>
            <w:shd w:val="clear" w:color="auto" w:fill="FFFFFF"/>
          </w:tcPr>
          <w:p w:rsidR="00975B21" w:rsidRDefault="00975B21" w:rsidP="00975B21">
            <w:pPr>
              <w:spacing w:line="240" w:lineRule="auto"/>
              <w:ind w:right="-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 :1,2 :5,3</w:t>
            </w:r>
          </w:p>
          <w:p w:rsidR="00975B21" w:rsidRDefault="00975B21" w:rsidP="00975B21">
            <w:pPr>
              <w:spacing w:line="240" w:lineRule="auto"/>
              <w:ind w:right="-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 :1,2 :5,1</w:t>
            </w:r>
          </w:p>
          <w:p w:rsidR="00975B21" w:rsidRPr="00975B21" w:rsidRDefault="00975B21" w:rsidP="00975B21">
            <w:pPr>
              <w:spacing w:line="240" w:lineRule="auto"/>
              <w:ind w:right="-426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 :1,2 :5,1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1:2,6:5,3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1:2,6:5,1</w:t>
            </w:r>
          </w:p>
        </w:tc>
      </w:tr>
      <w:tr w:rsidR="00975B21" w:rsidRPr="00975B21" w:rsidTr="00975B21">
        <w:trPr>
          <w:trHeight w:val="113"/>
        </w:trPr>
        <w:tc>
          <w:tcPr>
            <w:tcW w:w="1828" w:type="dxa"/>
            <w:shd w:val="clear" w:color="auto" w:fill="FFFFFF"/>
            <w:vAlign w:val="bottom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18-29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30-39</w:t>
            </w:r>
          </w:p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40-59</w:t>
            </w:r>
          </w:p>
        </w:tc>
        <w:tc>
          <w:tcPr>
            <w:tcW w:w="1276" w:type="dxa"/>
            <w:shd w:val="clear" w:color="auto" w:fill="FFFFFF"/>
          </w:tcPr>
          <w:p w:rsidR="00975B21" w:rsidRPr="00975B21" w:rsidRDefault="00975B21" w:rsidP="00975B21">
            <w:pPr>
              <w:pStyle w:val="20"/>
              <w:shd w:val="clear" w:color="auto" w:fill="auto"/>
              <w:ind w:right="-426" w:firstLine="112"/>
              <w:contextualSpacing/>
              <w:rPr>
                <w:sz w:val="28"/>
                <w:szCs w:val="28"/>
              </w:rPr>
            </w:pPr>
            <w:r w:rsidRPr="00975B21">
              <w:rPr>
                <w:rStyle w:val="224pt2pt"/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1:1,3:5,0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1:1,3:5,0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1:1,3:5,0</w:t>
            </w:r>
          </w:p>
        </w:tc>
        <w:tc>
          <w:tcPr>
            <w:tcW w:w="2126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1:3,0:5,0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1:3,0:5,0</w:t>
            </w:r>
          </w:p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75B21">
              <w:rPr>
                <w:rFonts w:ascii="Times New Roman" w:hAnsi="Times New Roman"/>
                <w:sz w:val="28"/>
                <w:szCs w:val="28"/>
              </w:rPr>
              <w:t>1:3,0:5,0</w:t>
            </w:r>
          </w:p>
        </w:tc>
        <w:tc>
          <w:tcPr>
            <w:tcW w:w="1418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</w:tcPr>
          <w:p w:rsidR="00975B21" w:rsidRPr="00975B21" w:rsidRDefault="00975B21" w:rsidP="00975B21">
            <w:pPr>
              <w:spacing w:line="240" w:lineRule="auto"/>
              <w:ind w:right="-426" w:firstLine="11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5B21" w:rsidRPr="00975B21" w:rsidRDefault="00975B21" w:rsidP="00975B21">
      <w:pPr>
        <w:kinsoku w:val="0"/>
        <w:overflowPunct w:val="0"/>
        <w:autoSpaceDE w:val="0"/>
        <w:autoSpaceDN w:val="0"/>
        <w:adjustRightInd w:val="0"/>
        <w:spacing w:line="240" w:lineRule="auto"/>
        <w:ind w:left="231" w:right="-426" w:firstLine="851"/>
        <w:contextualSpacing/>
        <w:rPr>
          <w:rFonts w:ascii="Times New Roman" w:eastAsiaTheme="minorHAnsi" w:hAnsi="Times New Roman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Из соотношения по энергии (1:2,6:5,1) находим на долю белков приходиться: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2697,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6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(1 + 2,6 + 5,1) ~ 310,1  ккал.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Количество белков в суточном рационе военнослужащего равно: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310,</w:t>
      </w:r>
      <w:proofErr w:type="gramStart"/>
      <w:r w:rsidRPr="00975B21">
        <w:rPr>
          <w:rFonts w:ascii="Times New Roman" w:hAnsi="Times New Roman"/>
          <w:color w:val="000000"/>
          <w:sz w:val="28"/>
          <w:szCs w:val="28"/>
        </w:rPr>
        <w:t>1 :</w:t>
      </w:r>
      <w:proofErr w:type="gramEnd"/>
      <w:r w:rsidRPr="00975B21">
        <w:rPr>
          <w:rFonts w:ascii="Times New Roman" w:hAnsi="Times New Roman"/>
          <w:color w:val="000000"/>
          <w:sz w:val="28"/>
          <w:szCs w:val="28"/>
        </w:rPr>
        <w:t xml:space="preserve"> 4 = 77.5 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>Далее по соотношению белков, жиров и углеводов по массе (1:1,2:5,1) находим потребность в жирах 77,5 1,2 = 93 г. и в углеводах 77,5 -5,1 = 395,3 г.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Типовые практические задания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1. Гигиеническая оценка качества консервов в металлических банках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Основные требования к консервам в металлических банках: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Банки с расфасованной в них продукцией должны быть герметически укупорены.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Донышки и крышки банок должны иметь уплотняющие прокладки из специальной пасты или резины, применяемые для создания герметичности укупорки консервной продукции, и соответствующие требованиям, утвержденным в установленном порядке и согласованным с Министерством здравоохранения РФ.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Банки с расфасованной в них продукцией не должны иметь резкой деформации корпуса, «язычков» на закаточных швах и «птичек» (деформация донышек и крышек в виде уголков у бортиков банки). Донышки и крышки должны быть вогнутыми или плоскими.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Допускаются к реализации консервы (при условии герметичности банок), имеющие: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незначительные зубцы или зазубрины в количестве не более двух по окружности каждого фальца и незначительные наплывы припоя по шву банки;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незначительные наружные повреждения лака в виде царапин и потёртостей на литографированных и лакированных банках, и нарушение лакового покрытия на фальцах банок при отсутствии коррозии жести;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lastRenderedPageBreak/>
        <w:t>незначительную помятость корпуса банок без острых граней, деформацию корпуса (вследствие вакуума) в виде нескольких не острых граней (в банках весом нетто 3 кг и более);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на внешней поверхности банок лёгкую матовость;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наружную </w:t>
      </w:r>
      <w:proofErr w:type="spellStart"/>
      <w:r w:rsidRPr="00975B21">
        <w:rPr>
          <w:rFonts w:ascii="Times New Roman" w:hAnsi="Times New Roman"/>
          <w:sz w:val="28"/>
          <w:szCs w:val="28"/>
        </w:rPr>
        <w:t>пропайку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закаточных фальцев, не имеющих уплотняющих прокладок.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Не допускаются к реализации консервы в банках: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B21">
        <w:rPr>
          <w:rFonts w:ascii="Times New Roman" w:hAnsi="Times New Roman"/>
          <w:sz w:val="28"/>
          <w:szCs w:val="28"/>
        </w:rPr>
        <w:t>бомбажных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со вздутыми донышками и крышками, не принимающими нормального положения после надавливания пальцами;</w:t>
      </w:r>
    </w:p>
    <w:p w:rsidR="00975B21" w:rsidRPr="00975B21" w:rsidRDefault="00975B21" w:rsidP="00975B2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пробитых, </w:t>
      </w:r>
      <w:proofErr w:type="spellStart"/>
      <w:r w:rsidRPr="00975B21">
        <w:rPr>
          <w:rFonts w:ascii="Times New Roman" w:hAnsi="Times New Roman"/>
          <w:sz w:val="28"/>
          <w:szCs w:val="28"/>
        </w:rPr>
        <w:t>подтечных</w:t>
      </w:r>
      <w:proofErr w:type="spellEnd"/>
      <w:r w:rsidRPr="00975B21">
        <w:rPr>
          <w:rFonts w:ascii="Times New Roman" w:hAnsi="Times New Roman"/>
          <w:sz w:val="28"/>
          <w:szCs w:val="28"/>
        </w:rPr>
        <w:t>, ржавых, с «птичками», имеющих острые изгибы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жести, помятость фальцев, нарушение целостности полуды на фальцах и продольных швах, а также с «хлопающими» концами.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Банки должны быть художественно оформлены путём </w:t>
      </w:r>
      <w:proofErr w:type="spellStart"/>
      <w:r w:rsidRPr="00975B21">
        <w:rPr>
          <w:rFonts w:ascii="Times New Roman" w:hAnsi="Times New Roman"/>
          <w:sz w:val="28"/>
          <w:szCs w:val="28"/>
        </w:rPr>
        <w:t>литографирования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или наклеивания бумажных этикеток, отпечатанных литографическим способом на плотной бумаге.</w:t>
      </w:r>
    </w:p>
    <w:p w:rsidR="00975B21" w:rsidRPr="00975B21" w:rsidRDefault="00975B21" w:rsidP="00975B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Все жестяночные консервы, изготовленные в РФ, должны иметь соответствующую ГОСТ 51074-97 маркировку.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Консервы мясные и мясорастительные </w:t>
      </w:r>
      <w:r w:rsidRPr="00975B21">
        <w:rPr>
          <w:rFonts w:ascii="Times New Roman" w:hAnsi="Times New Roman"/>
          <w:sz w:val="28"/>
          <w:szCs w:val="28"/>
        </w:rPr>
        <w:t>помимо информации на стенках банки о виде продукта, его биологической ценности и сроках годности должны иметь цифровую и буквенную маркировку. Маркировочные знаки располагают в два или три ряда (в зависимости от диаметра банки) на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крышке литографированных банок; при этом в первом ряду наносят дату изготовления – число (первые две цифры), месяц (вторые две цифры), год (последние две цифры). При наличии 7 цифр в этом ряду последняя означает номер смены. В следующих рядах указывают индекс отрасли, к которой относится предприятие-изготовитель, – одна-две буквы (мясной промышленности – А, молочной промышленности – М, рыбной промышленности – Р, пищевой промышленности – КП, плодоовощного хозяйства – К, потребкооперации – ЦС, сельскохозяйственного производства – МС, лесного хозяйства – ЛХ); ассортиментный номер – одна-три цифры; номер предприятия-изготовителя – одна-две цифры.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i/>
          <w:iCs/>
          <w:sz w:val="28"/>
          <w:szCs w:val="28"/>
        </w:rPr>
        <w:t>Пример маркировки мясных консервов: 051202 – 05 декабря 2002 г;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i/>
          <w:iCs/>
          <w:sz w:val="28"/>
          <w:szCs w:val="28"/>
        </w:rPr>
        <w:t>2 01А51 – 2-я смена, ассортиментный номер 01 «говядина тушеная», предприятие мясной промышленности № 51.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Консервы и пресервы из рыбы и морепродуктов. </w:t>
      </w:r>
      <w:r w:rsidRPr="00975B21">
        <w:rPr>
          <w:rFonts w:ascii="Times New Roman" w:hAnsi="Times New Roman"/>
          <w:sz w:val="28"/>
          <w:szCs w:val="28"/>
        </w:rPr>
        <w:t xml:space="preserve">На дне или крышке </w:t>
      </w:r>
      <w:proofErr w:type="spellStart"/>
      <w:r w:rsidRPr="00975B21">
        <w:rPr>
          <w:rFonts w:ascii="Times New Roman" w:hAnsi="Times New Roman"/>
          <w:sz w:val="28"/>
          <w:szCs w:val="28"/>
        </w:rPr>
        <w:t>нелитографированных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жестяных и алюминиевых банок наносят знаки условных обозначений в три ряда на площади, ограниченной первым </w:t>
      </w:r>
      <w:proofErr w:type="spellStart"/>
      <w:r w:rsidRPr="00975B21">
        <w:rPr>
          <w:rFonts w:ascii="Times New Roman" w:hAnsi="Times New Roman"/>
          <w:sz w:val="28"/>
          <w:szCs w:val="28"/>
        </w:rPr>
        <w:t>бомбажным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кольцом (или кольцом жесткости):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>Первый ряд:</w:t>
      </w:r>
    </w:p>
    <w:p w:rsidR="00975B21" w:rsidRPr="00975B21" w:rsidRDefault="00975B21" w:rsidP="00975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дата изготовления продукта (число, месяц, год), по две цифры (до цифры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девять впереди ставят нуль).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>Второй ряд:</w:t>
      </w:r>
    </w:p>
    <w:p w:rsidR="00975B21" w:rsidRPr="00975B21" w:rsidRDefault="00975B21" w:rsidP="00975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ассортиментный номер – от одного до трёх знаков (цифры или буквы,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lastRenderedPageBreak/>
        <w:t>кроме буквы «Р»);</w:t>
      </w:r>
    </w:p>
    <w:p w:rsidR="00975B21" w:rsidRPr="00975B21" w:rsidRDefault="00975B21" w:rsidP="00975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номер предприятия-изготовителя – от одного до трёх знаков (цифры и буквы).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>Третий ряд:</w:t>
      </w:r>
    </w:p>
    <w:p w:rsidR="00975B21" w:rsidRPr="00975B21" w:rsidRDefault="00975B21" w:rsidP="00975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номер смены – одна цифра;</w:t>
      </w:r>
    </w:p>
    <w:p w:rsidR="00975B21" w:rsidRPr="00975B21" w:rsidRDefault="00975B21" w:rsidP="00975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индекс рыбной промышленности – буква «Р».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Методы исследования. </w:t>
      </w:r>
      <w:r w:rsidRPr="00975B21">
        <w:rPr>
          <w:rFonts w:ascii="Times New Roman" w:hAnsi="Times New Roman"/>
          <w:sz w:val="28"/>
          <w:szCs w:val="28"/>
        </w:rPr>
        <w:t>При оценке внешнего вида банок отмечают наличие следующих дефектов: потёки, ржавчину (степень её распространения), деформацию (вмятины, дефекты шва и т. п.) видимые простым глазом нарушения герметичности, бомбаж и др.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Ржавчина </w:t>
      </w:r>
      <w:r w:rsidRPr="00975B21">
        <w:rPr>
          <w:rFonts w:ascii="Times New Roman" w:hAnsi="Times New Roman"/>
          <w:sz w:val="28"/>
          <w:szCs w:val="28"/>
        </w:rPr>
        <w:t>различается: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первой степени – после протирания тряпкой удаляется бесследно;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второй степени – после протирания тряпкой остаётся поверхностная коррозия в виде точечных тёмных пятен;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третьей степени – после удаления ржавчины остаётся глубокая коррозия на жести, раковина.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В первом и втором случае консервы считаются годными; после протирания и смазывания вазелином, жиром они допускаются к хранению. При третьей степени ржавчины банки проверяются на герметичность, если они окажутся герметичными, они идут на текущее довольствие, в противном случае уничтожаются.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Бомбаж. </w:t>
      </w:r>
      <w:r w:rsidRPr="00975B21">
        <w:rPr>
          <w:rFonts w:ascii="Times New Roman" w:hAnsi="Times New Roman"/>
          <w:sz w:val="28"/>
          <w:szCs w:val="28"/>
        </w:rPr>
        <w:t xml:space="preserve">Вздутие донышек банок, так называемый бомбаж, образуется вследствие </w:t>
      </w:r>
      <w:proofErr w:type="spellStart"/>
      <w:r w:rsidRPr="00975B21">
        <w:rPr>
          <w:rFonts w:ascii="Times New Roman" w:hAnsi="Times New Roman"/>
          <w:sz w:val="28"/>
          <w:szCs w:val="28"/>
        </w:rPr>
        <w:t>нестерильности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консервов и размножения микроорганизмов, разлагающих продукты с образованием газов, которые давят на стенки банки и образуют вздутие крышек и донышек. Это так называемый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>«истинный» бомбаж</w:t>
      </w:r>
      <w:r w:rsidRPr="00975B21">
        <w:rPr>
          <w:rFonts w:ascii="Times New Roman" w:hAnsi="Times New Roman"/>
          <w:sz w:val="28"/>
          <w:szCs w:val="28"/>
        </w:rPr>
        <w:t>, свидетельствующий о явной порче консервов. Его нужно отличать от ложного выпячивания донышек (чаще одностороннего),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возникающего вследствие дефектов при производстве банок. Ложный бомбаж может образоваться при </w:t>
      </w:r>
      <w:proofErr w:type="spellStart"/>
      <w:r w:rsidRPr="00975B21">
        <w:rPr>
          <w:rFonts w:ascii="Times New Roman" w:hAnsi="Times New Roman"/>
          <w:sz w:val="28"/>
          <w:szCs w:val="28"/>
        </w:rPr>
        <w:t>неосаживании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донышек после стерилизации консервов во время их производства, а также при расширении бульона вследствие его замерзания (при хранении консервов в неотапливаемых складах). При ложном бомбаже выпяченное донышко легко, с хрустом вдавливается и часто не возвращается в прежнее положение. Истинный бомбаж, в отличие от ложного, как правило, бывает двусторонним; вздутое дно вдавливается с большим усилием и после прекращения давления принимает прежнее положение.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b/>
          <w:bCs/>
          <w:sz w:val="28"/>
          <w:szCs w:val="28"/>
        </w:rPr>
        <w:t xml:space="preserve">Проба на герметичность. </w:t>
      </w:r>
      <w:r w:rsidRPr="00975B21">
        <w:rPr>
          <w:rFonts w:ascii="Times New Roman" w:hAnsi="Times New Roman"/>
          <w:sz w:val="28"/>
          <w:szCs w:val="28"/>
        </w:rPr>
        <w:t>Жестяные банки освобождают от этикеток, моют и погружают в предварительно нагретую до кипения воду. Вода берётся в четырёхкратном количестве по отношению к весу банок. Температура воды после погружения должна быть не менее 80-85˚С,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уровень воды над банками должен быть не менее 25-30 мм. Банки выдерживаются в горячей воде в течение 5-7 минут. При нарушении герметичности банки появляются пузырьки воздуха в виде струйки. Появление 2-3 пузырьков воздуха не характерно – оно может быть обусловлено прилипанием воздуха в пазах и закраинах банки.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Заключение о годности консервов даётся по следующей схеме: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lastRenderedPageBreak/>
        <w:t>Маркировочные знаки: дно, крышка.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Наименование консервов.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Место изготовления.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Число, месяц, год изготовления.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Номер смены.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Ассортиментный номер консервов.</w:t>
      </w:r>
    </w:p>
    <w:p w:rsidR="00975B21" w:rsidRPr="00975B21" w:rsidRDefault="00975B21" w:rsidP="00975B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Внешний вид банок: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а) наличие помятостей;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б) наличие степени ржавчины; в) наличие подтёков;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г) наличие «истинного» бомбажа, его признаки;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д) наличие ложного бомбажа, его признаки.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rPr>
          <w:rFonts w:ascii="Times New Roman" w:hAnsi="Times New Roman"/>
          <w:sz w:val="28"/>
          <w:szCs w:val="28"/>
        </w:rPr>
      </w:pP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5B21">
        <w:rPr>
          <w:rFonts w:ascii="Times New Roman" w:hAnsi="Times New Roman"/>
          <w:b/>
          <w:sz w:val="28"/>
          <w:szCs w:val="28"/>
        </w:rPr>
        <w:t>2. Гигиеническая оценка качества сухарей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Исследование сухарей.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Сухари должны быть не слишком поджаренными, тёмно-коричневого цвета. В них не допускаются крупные сквозные трещины (с шириной просвета более 2 мм), посторонние включения, загрязнения и признаки плесени. Сухари должны разламываться без особого усилия. Подгорелым считается сухарь при наличии обуглившейся корки или в случае </w:t>
      </w:r>
      <w:proofErr w:type="spellStart"/>
      <w:r w:rsidRPr="00975B21">
        <w:rPr>
          <w:rFonts w:ascii="Times New Roman" w:hAnsi="Times New Roman"/>
          <w:sz w:val="28"/>
          <w:szCs w:val="28"/>
        </w:rPr>
        <w:t>карамелизации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до такой степени, которая придаёт ему явно горький вкус. Сухари должны иметь приятный, свойственный им вкус и запах, без горечи, затхлости и посторонних привкуса и запаха.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5B21">
        <w:rPr>
          <w:rFonts w:ascii="Times New Roman" w:hAnsi="Times New Roman"/>
          <w:sz w:val="28"/>
          <w:szCs w:val="28"/>
        </w:rPr>
        <w:t>Намокаемость</w:t>
      </w:r>
      <w:proofErr w:type="spellEnd"/>
      <w:r w:rsidRPr="00975B21">
        <w:rPr>
          <w:rFonts w:ascii="Times New Roman" w:hAnsi="Times New Roman"/>
          <w:sz w:val="28"/>
          <w:szCs w:val="28"/>
        </w:rPr>
        <w:t xml:space="preserve"> в течение 5 минут должна быть полная и равномерная; кислотность в пересчете на сухое вещество не должна превышать 21°Т (Т – Тернера) для ржаных сухарей и 13°Т – для пшеничных.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Методы исследования. Внешний вид, вкус и запах определяют </w:t>
      </w:r>
      <w:proofErr w:type="spellStart"/>
      <w:r w:rsidRPr="00975B21">
        <w:rPr>
          <w:rFonts w:ascii="Times New Roman" w:hAnsi="Times New Roman"/>
          <w:sz w:val="28"/>
          <w:szCs w:val="28"/>
        </w:rPr>
        <w:t>органолептически</w:t>
      </w:r>
      <w:proofErr w:type="spellEnd"/>
      <w:r w:rsidRPr="00975B21">
        <w:rPr>
          <w:rFonts w:ascii="Times New Roman" w:hAnsi="Times New Roman"/>
          <w:sz w:val="28"/>
          <w:szCs w:val="28"/>
        </w:rPr>
        <w:t>. Определение горечи производят в мелкой, тщательно перемешанной сухарной крошке, полученной путём измельчения целого сухаря. Измерение трещин производят миллиметровой линейкой.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975B21">
        <w:rPr>
          <w:rFonts w:ascii="Times New Roman" w:hAnsi="Times New Roman"/>
          <w:sz w:val="28"/>
          <w:szCs w:val="28"/>
        </w:rPr>
        <w:t>намокаемости</w:t>
      </w:r>
      <w:proofErr w:type="spellEnd"/>
      <w:r w:rsidRPr="00975B21">
        <w:rPr>
          <w:rFonts w:ascii="Times New Roman" w:hAnsi="Times New Roman"/>
          <w:sz w:val="28"/>
          <w:szCs w:val="28"/>
        </w:rPr>
        <w:t>. Половину сухаря опускают в кружку или стакан с водой комнатной температуры. Сухарь должен намокнуть в течение 5 минут. Намокший сухарь должен свободно разжевываться без хруста, но и не превращаться в тесто.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Определение кислотности сухарей. Взвешивают на весах 10 г сухарного порошка, ссыпают его в стеклянную банку или колбу ёмкостью 200-300 мл с притёртой крышкой, заливают порошок 100 мл дистиллированной или хорошо прокипяченной воды, закрывают пробкой и дают отстояться в течение 10 мин, после чего отстоявшийся слой жидкости сливают через сухую вату в стаканчик. Из стаканчика отбирают пипеткой 25 мл фильтрата и переносят в коническую колбу на 150-200 мл, прибавляют 5 капель 1% раствора фенолфталеина и титруют 0,1% раствором щёлочи до получения ясно розового окрашивания. Кислотность выражают на 100 г сухарей в градусах кислотности по формуле: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left="565"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а ∙ 100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Х = –––––––,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left="565"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в ∙ 10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lastRenderedPageBreak/>
        <w:t>где: Х – кислотность в градусах Тернера;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а – количество щёлочи, израсходованной на титрование взятого объёма;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в – навеска сухарей, соответствующая 25 мл фильтрата (в данном случае 2,5 г).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Кислотность можно рассчитать просто умножением цифры израсходованной щёлочи на 4.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Заключение о годности сухарей дают по следующей схеме: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название продукта: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органолептические показатели (внешний вид, трещины, окраска, форма, вкус, запах);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75B21">
        <w:rPr>
          <w:rFonts w:ascii="Times New Roman" w:hAnsi="Times New Roman"/>
          <w:sz w:val="28"/>
          <w:szCs w:val="28"/>
        </w:rPr>
        <w:t>намокаемость</w:t>
      </w:r>
      <w:proofErr w:type="spellEnd"/>
      <w:r w:rsidRPr="00975B21">
        <w:rPr>
          <w:rFonts w:ascii="Times New Roman" w:hAnsi="Times New Roman"/>
          <w:sz w:val="28"/>
          <w:szCs w:val="28"/>
        </w:rPr>
        <w:t>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кислотность;</w:t>
      </w:r>
    </w:p>
    <w:p w:rsidR="00975B21" w:rsidRPr="00975B21" w:rsidRDefault="00975B21" w:rsidP="00975B21">
      <w:pPr>
        <w:autoSpaceDE w:val="0"/>
        <w:autoSpaceDN w:val="0"/>
        <w:adjustRightInd w:val="0"/>
        <w:spacing w:line="240" w:lineRule="auto"/>
        <w:ind w:right="-426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75B21">
        <w:rPr>
          <w:rFonts w:ascii="Times New Roman" w:hAnsi="Times New Roman"/>
          <w:sz w:val="28"/>
          <w:szCs w:val="28"/>
        </w:rPr>
        <w:t>- заключение.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3. Определение содержания в хвойных настоях витамина С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Для определения содержания витамина С в настое берут 10 г хвойных игл и готовят из них экстракт одним из вышеуказанных способов (при приготовлении настоя четвертым способом в него добавляют 1 мл 4% уксусной кислоты). После настаивания в течение 1,5-2 часов приступают к определению витамина С в настое, которое может проводиться упрощенным методом с реактивом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Тильманса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>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Принцип метода заключается в том, что водный раствор индикатора (реактив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Тильманса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), окрашенный в синий цвет, в кислой среде принимает розовое окрашивание,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восстанавливаясь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 под действием аскорбиновой кислоты, находящейся в экстракте, т. е. переходит в бесцветную форму –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лейкоформу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>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Титрование экстракта хвои раствором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Тильманса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 ведут в кислой среде до слабо-розовой окраски, появление которой указывает на то, что вся аскорбиновая кислота вступила в реакцию с индикатором (перешла в дегидроаскорбиновую кислоту), а небольшой избыток индикатора окрасился в розовый цвет.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Методика определения. В коническую колбу ёмкостью 25 мл, куда предварительно влит 1 мл 2% соляной кислоты, вводят пипеткой 1 мл исследуемого экстракта и 13 мл дистиллированной воды. Титрование ведут реактивом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Тильманса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 xml:space="preserve"> из микробюретки или пипетки с ценой деления 0,1 мл по каплям до появления слабо розовой окраски, не исчезающей в течение 0,5-1 мин. Отметив количество израсходованного реактива, для контроля добавляют ещё 2 капли, при этом должно получиться интенсивное розовое окрашивание (в расчет эти 2 капли не принимают). Если на титрование израсходовано больше 2 мл реактива, то настой соответственно разводят и вновь титруют.</w:t>
      </w:r>
    </w:p>
    <w:p w:rsidR="00975B21" w:rsidRPr="00975B21" w:rsidRDefault="00975B21" w:rsidP="00975B21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color w:val="000000"/>
          <w:sz w:val="28"/>
          <w:szCs w:val="28"/>
        </w:rPr>
        <w:t xml:space="preserve">Расчет количества аскорбиновой кислоты в экстракте выражается в мг%, т. е. в мг на 100 мл настоя. </w:t>
      </w:r>
    </w:p>
    <w:p w:rsidR="00B57495" w:rsidRPr="00975B21" w:rsidRDefault="00975B21" w:rsidP="00BC4E78">
      <w:pPr>
        <w:spacing w:line="240" w:lineRule="auto"/>
        <w:ind w:right="-426"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5B21">
        <w:rPr>
          <w:rFonts w:ascii="Times New Roman" w:hAnsi="Times New Roman"/>
          <w:b/>
          <w:color w:val="000000"/>
          <w:sz w:val="28"/>
          <w:szCs w:val="28"/>
        </w:rPr>
        <w:t>Пример расчета:</w:t>
      </w:r>
      <w:r w:rsidRPr="00975B21">
        <w:rPr>
          <w:rFonts w:ascii="Times New Roman" w:hAnsi="Times New Roman"/>
          <w:color w:val="000000"/>
          <w:sz w:val="28"/>
          <w:szCs w:val="28"/>
        </w:rPr>
        <w:t xml:space="preserve"> допустим, что на титрование 1 мл хвойного настоя израсходовано 2 мл реактива </w:t>
      </w:r>
      <w:proofErr w:type="spellStart"/>
      <w:r w:rsidRPr="00975B21">
        <w:rPr>
          <w:rFonts w:ascii="Times New Roman" w:hAnsi="Times New Roman"/>
          <w:color w:val="000000"/>
          <w:sz w:val="28"/>
          <w:szCs w:val="28"/>
        </w:rPr>
        <w:t>Тильманса</w:t>
      </w:r>
      <w:proofErr w:type="spellEnd"/>
      <w:r w:rsidRPr="00975B21">
        <w:rPr>
          <w:rFonts w:ascii="Times New Roman" w:hAnsi="Times New Roman"/>
          <w:color w:val="000000"/>
          <w:sz w:val="28"/>
          <w:szCs w:val="28"/>
        </w:rPr>
        <w:t>; на 100 мл пойдет, соответственно, 2 ∙ 100 = 200 мл, а так как 1 мл раствора реактива восстанавливается 0,088 мг аскорбиновой кислоты, то в 100 мл хвойного настоя содержится 0,088 ∙ 200 = 17,7 мг% витамина С.</w:t>
      </w:r>
    </w:p>
    <w:sectPr w:rsidR="00B57495" w:rsidRPr="0097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63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1">
      <w:numFmt w:val="bullet"/>
      <w:lvlText w:val=""/>
      <w:lvlJc w:val="left"/>
      <w:pPr>
        <w:ind w:hanging="360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11"/>
    <w:rsid w:val="000815DB"/>
    <w:rsid w:val="000A28FD"/>
    <w:rsid w:val="000D6ACF"/>
    <w:rsid w:val="002C6B42"/>
    <w:rsid w:val="0030552C"/>
    <w:rsid w:val="00605E7E"/>
    <w:rsid w:val="00621C85"/>
    <w:rsid w:val="006A1D45"/>
    <w:rsid w:val="006A6311"/>
    <w:rsid w:val="00764BBF"/>
    <w:rsid w:val="00975B21"/>
    <w:rsid w:val="009B162C"/>
    <w:rsid w:val="00A3173F"/>
    <w:rsid w:val="00A7284D"/>
    <w:rsid w:val="00A92895"/>
    <w:rsid w:val="00AC3ECF"/>
    <w:rsid w:val="00B517A3"/>
    <w:rsid w:val="00B57495"/>
    <w:rsid w:val="00B946E9"/>
    <w:rsid w:val="00BC4E78"/>
    <w:rsid w:val="00C6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15A0"/>
  <w15:docId w15:val="{A11AE93D-86E4-441E-8080-DFEE0DB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E7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C85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5B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25pt">
    <w:name w:val="Основной текст (2) + 25 pt"/>
    <w:basedOn w:val="2"/>
    <w:rsid w:val="00975B21"/>
    <w:rPr>
      <w:rFonts w:ascii="Times New Roman" w:eastAsia="Times New Roman" w:hAnsi="Times New Roman" w:cs="Times New Roman"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2CenturyGothic23pt">
    <w:name w:val="Основной текст (2) + Century Gothic;23 pt"/>
    <w:basedOn w:val="2"/>
    <w:rsid w:val="00975B21"/>
    <w:rPr>
      <w:rFonts w:ascii="Century Gothic" w:eastAsia="Century Gothic" w:hAnsi="Century Gothic" w:cs="Century Gothic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5B21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24pt2pt">
    <w:name w:val="Основной текст (2) + 24 pt;Интервал 2 pt"/>
    <w:basedOn w:val="2"/>
    <w:rsid w:val="00975B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C4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1332-F2D5-4F88-9926-EF2E168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Сергей Перепелкин</cp:lastModifiedBy>
  <cp:revision>3</cp:revision>
  <cp:lastPrinted>2015-09-02T05:42:00Z</cp:lastPrinted>
  <dcterms:created xsi:type="dcterms:W3CDTF">2019-04-11T08:58:00Z</dcterms:created>
  <dcterms:modified xsi:type="dcterms:W3CDTF">2019-04-13T16:53:00Z</dcterms:modified>
</cp:coreProperties>
</file>