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318583840"/>
        <w:docPartObj>
          <w:docPartGallery w:val="Cover Pages"/>
          <w:docPartUnique/>
        </w:docPartObj>
      </w:sdtPr>
      <w:sdtEndPr>
        <w:rPr>
          <w:rFonts w:ascii="Times New Roman" w:hAnsi="Times New Roman" w:cs="Times New Roman"/>
          <w:b/>
          <w:sz w:val="24"/>
          <w:szCs w:val="24"/>
        </w:rPr>
      </w:sdtEndPr>
      <w:sdtContent>
        <w:p w:rsidR="00A97E78" w:rsidRPr="001241EA" w:rsidRDefault="00A97E78" w:rsidP="00410919">
          <w:pPr>
            <w:spacing w:after="0" w:line="276" w:lineRule="auto"/>
            <w:jc w:val="center"/>
          </w:pPr>
          <w:r w:rsidRPr="001241EA">
            <w:rPr>
              <w:rFonts w:ascii="Times New Roman" w:hAnsi="Times New Roman"/>
              <w:sz w:val="28"/>
              <w:szCs w:val="28"/>
            </w:rPr>
            <w:t>Федеральное государственное бюджетное образовательное учреждение</w:t>
          </w:r>
        </w:p>
        <w:p w:rsidR="00A97E78" w:rsidRPr="001241EA" w:rsidRDefault="00A97E78" w:rsidP="00410919">
          <w:pPr>
            <w:spacing w:after="0" w:line="276" w:lineRule="auto"/>
            <w:jc w:val="center"/>
            <w:rPr>
              <w:rFonts w:ascii="Times New Roman" w:hAnsi="Times New Roman"/>
              <w:sz w:val="28"/>
              <w:szCs w:val="28"/>
            </w:rPr>
          </w:pPr>
          <w:r w:rsidRPr="001241EA">
            <w:rPr>
              <w:rFonts w:ascii="Times New Roman" w:hAnsi="Times New Roman"/>
              <w:sz w:val="28"/>
              <w:szCs w:val="28"/>
            </w:rPr>
            <w:t>высшего образования</w:t>
          </w:r>
        </w:p>
        <w:p w:rsidR="00A97E78" w:rsidRPr="001241EA" w:rsidRDefault="00A97E78" w:rsidP="00410919">
          <w:pPr>
            <w:spacing w:after="0" w:line="276" w:lineRule="auto"/>
            <w:jc w:val="center"/>
            <w:rPr>
              <w:rFonts w:ascii="Times New Roman" w:hAnsi="Times New Roman"/>
              <w:sz w:val="28"/>
              <w:szCs w:val="28"/>
            </w:rPr>
          </w:pPr>
          <w:r w:rsidRPr="001241EA">
            <w:rPr>
              <w:rFonts w:ascii="Times New Roman" w:hAnsi="Times New Roman"/>
              <w:sz w:val="28"/>
              <w:szCs w:val="28"/>
            </w:rPr>
            <w:t>«Оренбургский государственный медицинский университет»</w:t>
          </w:r>
        </w:p>
        <w:p w:rsidR="00A97E78" w:rsidRPr="001241EA" w:rsidRDefault="00A97E78" w:rsidP="00410919">
          <w:pPr>
            <w:spacing w:after="0" w:line="276" w:lineRule="auto"/>
            <w:jc w:val="center"/>
            <w:rPr>
              <w:rFonts w:ascii="Times New Roman" w:hAnsi="Times New Roman"/>
              <w:sz w:val="24"/>
              <w:szCs w:val="24"/>
            </w:rPr>
          </w:pPr>
          <w:r w:rsidRPr="001241EA">
            <w:rPr>
              <w:rFonts w:ascii="Times New Roman" w:hAnsi="Times New Roman"/>
              <w:sz w:val="28"/>
              <w:szCs w:val="28"/>
            </w:rPr>
            <w:t>Министерства здравоохранения Российской Федерации</w:t>
          </w:r>
        </w:p>
        <w:p w:rsidR="00A97E78" w:rsidRPr="001241EA" w:rsidRDefault="00A97E78" w:rsidP="00A97E78">
          <w:pPr>
            <w:spacing w:after="0" w:line="240" w:lineRule="auto"/>
            <w:jc w:val="center"/>
            <w:rPr>
              <w:rFonts w:ascii="Times New Roman" w:hAnsi="Times New Roman"/>
              <w:b/>
              <w:sz w:val="24"/>
              <w:szCs w:val="24"/>
            </w:rPr>
          </w:pPr>
        </w:p>
        <w:p w:rsidR="00A97E78" w:rsidRPr="001241EA" w:rsidRDefault="00A97E78" w:rsidP="00A97E78">
          <w:pPr>
            <w:spacing w:after="0" w:line="240" w:lineRule="auto"/>
            <w:jc w:val="center"/>
            <w:rPr>
              <w:rFonts w:ascii="Times New Roman" w:hAnsi="Times New Roman"/>
              <w:b/>
              <w:sz w:val="24"/>
              <w:szCs w:val="24"/>
            </w:rPr>
          </w:pPr>
        </w:p>
        <w:p w:rsidR="00A97E78" w:rsidRPr="001241EA" w:rsidRDefault="00A97E78" w:rsidP="00A97E78">
          <w:pPr>
            <w:spacing w:after="0" w:line="240" w:lineRule="auto"/>
            <w:jc w:val="center"/>
            <w:rPr>
              <w:rFonts w:ascii="Times New Roman" w:hAnsi="Times New Roman"/>
              <w:b/>
              <w:sz w:val="24"/>
              <w:szCs w:val="24"/>
            </w:rPr>
          </w:pPr>
        </w:p>
        <w:p w:rsidR="00A97E78" w:rsidRPr="001241EA" w:rsidRDefault="00A97E78" w:rsidP="00A97E78">
          <w:pPr>
            <w:spacing w:after="0" w:line="240" w:lineRule="auto"/>
            <w:jc w:val="center"/>
            <w:rPr>
              <w:rFonts w:ascii="Times New Roman" w:hAnsi="Times New Roman"/>
              <w:b/>
              <w:sz w:val="24"/>
              <w:szCs w:val="24"/>
            </w:rPr>
          </w:pPr>
        </w:p>
        <w:p w:rsidR="00A97E78" w:rsidRPr="001241EA" w:rsidRDefault="00A97E78" w:rsidP="00A97E78">
          <w:pPr>
            <w:spacing w:after="0" w:line="240" w:lineRule="auto"/>
            <w:jc w:val="center"/>
            <w:rPr>
              <w:rFonts w:ascii="Times New Roman" w:hAnsi="Times New Roman"/>
              <w:b/>
              <w:sz w:val="24"/>
              <w:szCs w:val="24"/>
            </w:rPr>
          </w:pPr>
        </w:p>
        <w:p w:rsidR="00A97E78" w:rsidRPr="001241EA" w:rsidRDefault="00A97E78" w:rsidP="00A97E78">
          <w:pPr>
            <w:spacing w:after="0" w:line="240" w:lineRule="auto"/>
            <w:jc w:val="center"/>
            <w:rPr>
              <w:rFonts w:ascii="Times New Roman" w:hAnsi="Times New Roman"/>
              <w:b/>
              <w:sz w:val="24"/>
              <w:szCs w:val="24"/>
            </w:rPr>
          </w:pPr>
        </w:p>
        <w:p w:rsidR="00A97E78" w:rsidRPr="001241EA" w:rsidRDefault="00A97E78" w:rsidP="00A97E78">
          <w:pPr>
            <w:spacing w:after="0" w:line="240" w:lineRule="auto"/>
            <w:jc w:val="center"/>
            <w:rPr>
              <w:rFonts w:ascii="Times New Roman" w:hAnsi="Times New Roman"/>
              <w:b/>
              <w:sz w:val="24"/>
              <w:szCs w:val="24"/>
            </w:rPr>
          </w:pPr>
        </w:p>
        <w:p w:rsidR="00A97E78" w:rsidRPr="001241EA" w:rsidRDefault="00A97E78" w:rsidP="00A97E78">
          <w:pPr>
            <w:spacing w:after="0" w:line="240" w:lineRule="auto"/>
            <w:jc w:val="center"/>
            <w:rPr>
              <w:rFonts w:ascii="Times New Roman" w:hAnsi="Times New Roman"/>
              <w:b/>
              <w:sz w:val="24"/>
              <w:szCs w:val="24"/>
            </w:rPr>
          </w:pPr>
        </w:p>
        <w:p w:rsidR="00A97E78" w:rsidRPr="001241EA" w:rsidRDefault="00A97E78" w:rsidP="00A97E78">
          <w:pPr>
            <w:spacing w:after="0" w:line="240" w:lineRule="auto"/>
            <w:jc w:val="center"/>
            <w:rPr>
              <w:rFonts w:ascii="Times New Roman" w:hAnsi="Times New Roman"/>
              <w:b/>
              <w:sz w:val="24"/>
              <w:szCs w:val="24"/>
            </w:rPr>
          </w:pPr>
        </w:p>
        <w:p w:rsidR="00A97E78" w:rsidRPr="001241EA" w:rsidRDefault="00A97E78" w:rsidP="00A97E78">
          <w:pPr>
            <w:spacing w:after="0" w:line="240" w:lineRule="auto"/>
            <w:jc w:val="center"/>
            <w:rPr>
              <w:rFonts w:ascii="Times New Roman" w:hAnsi="Times New Roman"/>
              <w:b/>
              <w:sz w:val="24"/>
              <w:szCs w:val="24"/>
            </w:rPr>
          </w:pPr>
        </w:p>
        <w:p w:rsidR="00A97E78" w:rsidRPr="001241EA" w:rsidRDefault="00A97E78" w:rsidP="00A97E78">
          <w:pPr>
            <w:spacing w:after="0" w:line="240" w:lineRule="auto"/>
            <w:jc w:val="center"/>
            <w:rPr>
              <w:rFonts w:ascii="Times New Roman" w:hAnsi="Times New Roman"/>
              <w:b/>
              <w:sz w:val="24"/>
              <w:szCs w:val="24"/>
            </w:rPr>
          </w:pPr>
        </w:p>
        <w:p w:rsidR="00A97E78" w:rsidRPr="001241EA" w:rsidRDefault="00A97E78" w:rsidP="00A97E78">
          <w:pPr>
            <w:spacing w:after="0" w:line="240" w:lineRule="auto"/>
            <w:jc w:val="center"/>
            <w:rPr>
              <w:rFonts w:ascii="Times New Roman" w:hAnsi="Times New Roman"/>
              <w:b/>
              <w:sz w:val="24"/>
              <w:szCs w:val="24"/>
            </w:rPr>
          </w:pPr>
        </w:p>
        <w:p w:rsidR="00A97E78" w:rsidRPr="001241EA" w:rsidRDefault="00A97E78" w:rsidP="00A97E78">
          <w:pPr>
            <w:spacing w:after="0" w:line="240" w:lineRule="auto"/>
            <w:jc w:val="center"/>
            <w:rPr>
              <w:rFonts w:ascii="Times New Roman" w:hAnsi="Times New Roman"/>
              <w:b/>
              <w:sz w:val="24"/>
              <w:szCs w:val="24"/>
            </w:rPr>
          </w:pPr>
        </w:p>
        <w:p w:rsidR="00A97E78" w:rsidRPr="001241EA" w:rsidRDefault="00A97E78" w:rsidP="00A97E78">
          <w:pPr>
            <w:spacing w:after="0" w:line="240" w:lineRule="auto"/>
            <w:jc w:val="center"/>
            <w:rPr>
              <w:rFonts w:ascii="Times New Roman" w:hAnsi="Times New Roman"/>
              <w:b/>
              <w:sz w:val="28"/>
              <w:szCs w:val="28"/>
            </w:rPr>
          </w:pPr>
          <w:r w:rsidRPr="001241EA">
            <w:rPr>
              <w:rFonts w:ascii="Times New Roman" w:hAnsi="Times New Roman"/>
              <w:b/>
              <w:sz w:val="28"/>
              <w:szCs w:val="28"/>
            </w:rPr>
            <w:t xml:space="preserve">МЕТОДИЧЕСКИЕ РЕКОМЕНДАЦИИ </w:t>
          </w:r>
        </w:p>
        <w:p w:rsidR="00A97E78" w:rsidRPr="001241EA" w:rsidRDefault="00A97E78" w:rsidP="00A97E78">
          <w:pPr>
            <w:spacing w:after="0" w:line="240" w:lineRule="auto"/>
            <w:jc w:val="center"/>
            <w:rPr>
              <w:rFonts w:ascii="Times New Roman" w:hAnsi="Times New Roman"/>
              <w:b/>
              <w:sz w:val="28"/>
              <w:szCs w:val="28"/>
            </w:rPr>
          </w:pPr>
          <w:r w:rsidRPr="001241EA">
            <w:rPr>
              <w:rFonts w:ascii="Times New Roman" w:hAnsi="Times New Roman"/>
              <w:b/>
              <w:sz w:val="28"/>
              <w:szCs w:val="28"/>
            </w:rPr>
            <w:t xml:space="preserve">ДЛЯ ПРЕПОДАВАТЕЛЯ </w:t>
          </w:r>
        </w:p>
        <w:p w:rsidR="00A97E78" w:rsidRPr="001241EA" w:rsidRDefault="00A97E78" w:rsidP="00A97E78">
          <w:pPr>
            <w:spacing w:after="0" w:line="240" w:lineRule="auto"/>
            <w:jc w:val="center"/>
            <w:rPr>
              <w:rFonts w:ascii="Times New Roman" w:hAnsi="Times New Roman"/>
              <w:b/>
              <w:sz w:val="28"/>
              <w:szCs w:val="28"/>
            </w:rPr>
          </w:pPr>
          <w:r w:rsidRPr="001241EA">
            <w:rPr>
              <w:rFonts w:ascii="Times New Roman" w:hAnsi="Times New Roman"/>
              <w:b/>
              <w:sz w:val="28"/>
              <w:szCs w:val="28"/>
            </w:rPr>
            <w:t>ПО ОРГАНИЗАЦИИ ИЗУЧЕНИЯ ДИСЦИПЛИНЫ</w:t>
          </w:r>
        </w:p>
        <w:p w:rsidR="00A97E78" w:rsidRPr="001241EA" w:rsidRDefault="00A97E78" w:rsidP="00A97E78">
          <w:pPr>
            <w:spacing w:after="0" w:line="240" w:lineRule="auto"/>
            <w:jc w:val="center"/>
            <w:rPr>
              <w:rFonts w:ascii="Times New Roman" w:hAnsi="Times New Roman"/>
              <w:sz w:val="28"/>
              <w:szCs w:val="28"/>
            </w:rPr>
          </w:pPr>
        </w:p>
        <w:p w:rsidR="00A97E78" w:rsidRPr="001241EA" w:rsidRDefault="001241EA" w:rsidP="00A97E78">
          <w:pPr>
            <w:spacing w:after="0" w:line="240" w:lineRule="auto"/>
            <w:jc w:val="center"/>
            <w:rPr>
              <w:rFonts w:ascii="Times New Roman" w:hAnsi="Times New Roman"/>
              <w:b/>
              <w:sz w:val="28"/>
              <w:szCs w:val="20"/>
            </w:rPr>
          </w:pPr>
          <w:r w:rsidRPr="001241EA">
            <w:rPr>
              <w:rFonts w:ascii="Times New Roman" w:hAnsi="Times New Roman"/>
              <w:b/>
              <w:sz w:val="28"/>
              <w:szCs w:val="20"/>
            </w:rPr>
            <w:t>УРОЛОГИЯ</w:t>
          </w:r>
        </w:p>
        <w:p w:rsidR="00A97E78" w:rsidRPr="001241EA" w:rsidRDefault="00A97E78" w:rsidP="00A97E78">
          <w:pPr>
            <w:spacing w:after="0" w:line="240" w:lineRule="auto"/>
            <w:jc w:val="center"/>
            <w:rPr>
              <w:rFonts w:ascii="Times New Roman" w:hAnsi="Times New Roman"/>
              <w:sz w:val="28"/>
              <w:szCs w:val="20"/>
            </w:rPr>
          </w:pPr>
        </w:p>
        <w:p w:rsidR="00A97E78" w:rsidRPr="001241EA" w:rsidRDefault="00A97E78" w:rsidP="00A97E78">
          <w:pPr>
            <w:spacing w:after="0" w:line="240" w:lineRule="auto"/>
            <w:jc w:val="center"/>
            <w:rPr>
              <w:rFonts w:ascii="Times New Roman" w:hAnsi="Times New Roman"/>
              <w:sz w:val="28"/>
              <w:szCs w:val="20"/>
            </w:rPr>
          </w:pPr>
        </w:p>
        <w:p w:rsidR="00A97E78" w:rsidRPr="001241EA" w:rsidRDefault="00A97E78" w:rsidP="00A97E78">
          <w:pPr>
            <w:spacing w:after="0" w:line="240" w:lineRule="auto"/>
            <w:jc w:val="center"/>
            <w:rPr>
              <w:rFonts w:ascii="Times New Roman" w:hAnsi="Times New Roman"/>
              <w:sz w:val="28"/>
              <w:szCs w:val="20"/>
            </w:rPr>
          </w:pPr>
          <w:r w:rsidRPr="001241EA">
            <w:rPr>
              <w:rFonts w:ascii="Times New Roman" w:hAnsi="Times New Roman"/>
              <w:sz w:val="28"/>
              <w:szCs w:val="20"/>
            </w:rPr>
            <w:t xml:space="preserve">по направлению подготовки (специальности) </w:t>
          </w:r>
        </w:p>
        <w:p w:rsidR="001241EA" w:rsidRPr="001241EA" w:rsidRDefault="001241EA" w:rsidP="001241EA">
          <w:pPr>
            <w:spacing w:after="0" w:line="240" w:lineRule="auto"/>
            <w:jc w:val="center"/>
            <w:rPr>
              <w:rFonts w:ascii="Times New Roman" w:hAnsi="Times New Roman"/>
              <w:sz w:val="28"/>
              <w:szCs w:val="20"/>
            </w:rPr>
          </w:pPr>
          <w:r w:rsidRPr="001241EA">
            <w:rPr>
              <w:rFonts w:ascii="Times New Roman" w:hAnsi="Times New Roman"/>
              <w:b/>
              <w:sz w:val="28"/>
              <w:szCs w:val="20"/>
              <w:u w:val="single"/>
            </w:rPr>
            <w:t>31.08.</w:t>
          </w:r>
          <w:r w:rsidR="00A97E78" w:rsidRPr="001241EA">
            <w:rPr>
              <w:rFonts w:ascii="Times New Roman" w:hAnsi="Times New Roman"/>
              <w:b/>
              <w:sz w:val="28"/>
              <w:szCs w:val="20"/>
              <w:u w:val="single"/>
            </w:rPr>
            <w:t>68 Урологи</w:t>
          </w:r>
          <w:r w:rsidRPr="001241EA">
            <w:rPr>
              <w:rFonts w:ascii="Times New Roman" w:hAnsi="Times New Roman"/>
              <w:b/>
              <w:sz w:val="28"/>
              <w:szCs w:val="20"/>
              <w:u w:val="single"/>
            </w:rPr>
            <w:t>я</w:t>
          </w:r>
        </w:p>
        <w:p w:rsidR="00A97E78" w:rsidRPr="001241EA" w:rsidRDefault="00A97E78" w:rsidP="00A97E78">
          <w:pPr>
            <w:spacing w:after="0" w:line="240" w:lineRule="auto"/>
            <w:jc w:val="center"/>
            <w:rPr>
              <w:rFonts w:ascii="Times New Roman" w:hAnsi="Times New Roman"/>
              <w:sz w:val="28"/>
              <w:szCs w:val="20"/>
            </w:rPr>
          </w:pPr>
        </w:p>
        <w:p w:rsidR="00A97E78" w:rsidRPr="001241EA" w:rsidRDefault="00A97E78" w:rsidP="00A97E78">
          <w:pPr>
            <w:spacing w:after="0" w:line="240" w:lineRule="auto"/>
            <w:jc w:val="center"/>
            <w:rPr>
              <w:rFonts w:ascii="Times New Roman" w:hAnsi="Times New Roman"/>
              <w:sz w:val="24"/>
              <w:szCs w:val="24"/>
            </w:rPr>
          </w:pPr>
        </w:p>
        <w:p w:rsidR="00A97E78" w:rsidRPr="001241EA" w:rsidRDefault="00A97E78" w:rsidP="00A97E78">
          <w:pPr>
            <w:spacing w:after="0" w:line="240" w:lineRule="auto"/>
            <w:jc w:val="center"/>
            <w:rPr>
              <w:rFonts w:ascii="Times New Roman" w:hAnsi="Times New Roman"/>
              <w:sz w:val="24"/>
              <w:szCs w:val="24"/>
            </w:rPr>
          </w:pPr>
        </w:p>
        <w:p w:rsidR="00A97E78" w:rsidRPr="001241EA" w:rsidRDefault="00A97E78" w:rsidP="00A97E78">
          <w:pPr>
            <w:spacing w:after="0" w:line="240" w:lineRule="auto"/>
            <w:rPr>
              <w:rFonts w:ascii="Times New Roman" w:hAnsi="Times New Roman"/>
              <w:sz w:val="24"/>
              <w:szCs w:val="24"/>
            </w:rPr>
          </w:pPr>
        </w:p>
        <w:p w:rsidR="00A97E78" w:rsidRPr="001241EA" w:rsidRDefault="00A97E78" w:rsidP="00A97E78">
          <w:pPr>
            <w:spacing w:after="0" w:line="240" w:lineRule="auto"/>
            <w:jc w:val="center"/>
            <w:rPr>
              <w:rFonts w:ascii="Times New Roman" w:hAnsi="Times New Roman"/>
              <w:sz w:val="24"/>
              <w:szCs w:val="24"/>
            </w:rPr>
          </w:pPr>
        </w:p>
        <w:p w:rsidR="00A97E78" w:rsidRPr="001241EA" w:rsidRDefault="00A97E78" w:rsidP="00A97E78">
          <w:pPr>
            <w:spacing w:after="0" w:line="240" w:lineRule="auto"/>
            <w:jc w:val="center"/>
            <w:rPr>
              <w:rFonts w:ascii="Times New Roman" w:hAnsi="Times New Roman"/>
              <w:sz w:val="24"/>
              <w:szCs w:val="24"/>
            </w:rPr>
          </w:pPr>
        </w:p>
        <w:p w:rsidR="00A97E78" w:rsidRPr="001241EA" w:rsidRDefault="00A97E78" w:rsidP="00A97E78">
          <w:pPr>
            <w:spacing w:after="0" w:line="240" w:lineRule="auto"/>
            <w:jc w:val="center"/>
            <w:rPr>
              <w:rFonts w:ascii="Times New Roman" w:hAnsi="Times New Roman"/>
              <w:sz w:val="24"/>
              <w:szCs w:val="24"/>
            </w:rPr>
          </w:pPr>
        </w:p>
        <w:p w:rsidR="00A97E78" w:rsidRPr="001241EA" w:rsidRDefault="00A97E78" w:rsidP="00A97E78">
          <w:pPr>
            <w:spacing w:after="0" w:line="240" w:lineRule="auto"/>
            <w:jc w:val="center"/>
            <w:rPr>
              <w:rFonts w:ascii="Times New Roman" w:hAnsi="Times New Roman"/>
              <w:sz w:val="24"/>
              <w:szCs w:val="24"/>
            </w:rPr>
          </w:pPr>
        </w:p>
        <w:p w:rsidR="001241EA" w:rsidRPr="001241EA" w:rsidRDefault="001241EA" w:rsidP="00A97E78">
          <w:pPr>
            <w:spacing w:after="0" w:line="240" w:lineRule="auto"/>
            <w:jc w:val="center"/>
            <w:rPr>
              <w:rFonts w:ascii="Times New Roman" w:hAnsi="Times New Roman"/>
              <w:sz w:val="24"/>
              <w:szCs w:val="24"/>
            </w:rPr>
          </w:pPr>
        </w:p>
        <w:p w:rsidR="00A97E78" w:rsidRPr="001241EA" w:rsidRDefault="00A97E78" w:rsidP="00A97E78">
          <w:pPr>
            <w:spacing w:after="0" w:line="240" w:lineRule="auto"/>
            <w:jc w:val="center"/>
            <w:rPr>
              <w:rFonts w:ascii="Times New Roman" w:hAnsi="Times New Roman"/>
              <w:sz w:val="24"/>
              <w:szCs w:val="24"/>
            </w:rPr>
          </w:pPr>
        </w:p>
        <w:p w:rsidR="00A97E78" w:rsidRPr="001241EA" w:rsidRDefault="00A97E78" w:rsidP="00A97E78">
          <w:pPr>
            <w:spacing w:after="0" w:line="240" w:lineRule="auto"/>
            <w:jc w:val="center"/>
            <w:rPr>
              <w:rFonts w:ascii="Times New Roman" w:hAnsi="Times New Roman"/>
              <w:sz w:val="24"/>
              <w:szCs w:val="24"/>
            </w:rPr>
          </w:pPr>
        </w:p>
        <w:p w:rsidR="001241EA" w:rsidRPr="001241EA" w:rsidRDefault="001241EA" w:rsidP="001241EA">
          <w:pPr>
            <w:spacing w:after="0" w:line="240" w:lineRule="auto"/>
            <w:ind w:firstLine="709"/>
            <w:jc w:val="both"/>
            <w:rPr>
              <w:rFonts w:ascii="Times New Roman" w:hAnsi="Times New Roman"/>
              <w:color w:val="000000"/>
              <w:sz w:val="24"/>
              <w:szCs w:val="24"/>
            </w:rPr>
          </w:pPr>
          <w:r w:rsidRPr="001241EA">
            <w:rPr>
              <w:rFonts w:ascii="Times New Roman" w:hAnsi="Times New Roman"/>
              <w:color w:val="000000"/>
              <w:sz w:val="24"/>
              <w:szCs w:val="24"/>
            </w:rPr>
            <w:t xml:space="preserve">Является частью основной профессиональной образовательной программы высшего образования – ординатуры по направлению подготовки (специальности) </w:t>
          </w:r>
          <w:r w:rsidRPr="001241EA">
            <w:rPr>
              <w:rFonts w:ascii="Times New Roman" w:hAnsi="Times New Roman"/>
              <w:i/>
              <w:color w:val="000000"/>
              <w:sz w:val="24"/>
              <w:szCs w:val="24"/>
            </w:rPr>
            <w:t>31.08.68 Урология</w:t>
          </w:r>
          <w:r w:rsidRPr="001241EA">
            <w:rPr>
              <w:rFonts w:ascii="Times New Roman" w:hAnsi="Times New Roman"/>
              <w:color w:val="000000"/>
              <w:sz w:val="24"/>
              <w:szCs w:val="24"/>
            </w:rPr>
            <w:t>, утвержденной ученым советом ФГБОУ ВО ОрГМУ Минздрава России</w:t>
          </w:r>
        </w:p>
        <w:p w:rsidR="001241EA" w:rsidRPr="001241EA" w:rsidRDefault="001241EA" w:rsidP="001241EA">
          <w:pPr>
            <w:spacing w:after="0" w:line="240" w:lineRule="auto"/>
            <w:jc w:val="both"/>
            <w:rPr>
              <w:rFonts w:ascii="Times New Roman" w:hAnsi="Times New Roman"/>
              <w:color w:val="000000"/>
              <w:sz w:val="24"/>
              <w:szCs w:val="24"/>
            </w:rPr>
          </w:pPr>
        </w:p>
        <w:p w:rsidR="001241EA" w:rsidRPr="001241EA" w:rsidRDefault="001241EA" w:rsidP="001241EA">
          <w:pPr>
            <w:spacing w:after="0" w:line="240" w:lineRule="auto"/>
            <w:jc w:val="center"/>
            <w:rPr>
              <w:rFonts w:ascii="Times New Roman" w:hAnsi="Times New Roman"/>
              <w:color w:val="000000"/>
              <w:sz w:val="24"/>
              <w:szCs w:val="24"/>
            </w:rPr>
          </w:pPr>
          <w:r w:rsidRPr="001241EA">
            <w:rPr>
              <w:rFonts w:ascii="Times New Roman" w:hAnsi="Times New Roman"/>
              <w:color w:val="000000"/>
              <w:sz w:val="24"/>
              <w:szCs w:val="24"/>
            </w:rPr>
            <w:t>протокол № 11 от «22» июня 2018 г.</w:t>
          </w:r>
        </w:p>
        <w:p w:rsidR="00A97E78" w:rsidRPr="001241EA" w:rsidRDefault="00A97E78" w:rsidP="00A97E78">
          <w:pPr>
            <w:spacing w:after="0" w:line="240" w:lineRule="auto"/>
            <w:ind w:firstLine="709"/>
            <w:jc w:val="both"/>
            <w:rPr>
              <w:rFonts w:ascii="Times New Roman" w:hAnsi="Times New Roman"/>
              <w:color w:val="000000"/>
              <w:sz w:val="24"/>
              <w:szCs w:val="24"/>
            </w:rPr>
          </w:pPr>
        </w:p>
        <w:p w:rsidR="00A97E78" w:rsidRPr="001241EA" w:rsidRDefault="00A97E78" w:rsidP="00A97E78">
          <w:pPr>
            <w:spacing w:after="0" w:line="240" w:lineRule="auto"/>
            <w:ind w:firstLine="709"/>
            <w:jc w:val="center"/>
            <w:rPr>
              <w:rFonts w:ascii="Times New Roman" w:hAnsi="Times New Roman"/>
              <w:sz w:val="28"/>
              <w:szCs w:val="20"/>
            </w:rPr>
          </w:pPr>
        </w:p>
        <w:p w:rsidR="00A97E78" w:rsidRPr="001241EA" w:rsidRDefault="00A97E78" w:rsidP="00A97E78">
          <w:pPr>
            <w:spacing w:after="0" w:line="240" w:lineRule="auto"/>
            <w:ind w:firstLine="709"/>
            <w:jc w:val="center"/>
            <w:rPr>
              <w:rFonts w:ascii="Times New Roman" w:hAnsi="Times New Roman"/>
              <w:sz w:val="28"/>
              <w:szCs w:val="20"/>
            </w:rPr>
          </w:pPr>
          <w:r w:rsidRPr="001241EA">
            <w:rPr>
              <w:rFonts w:ascii="Times New Roman" w:hAnsi="Times New Roman"/>
              <w:sz w:val="28"/>
              <w:szCs w:val="20"/>
            </w:rPr>
            <w:t>Оренбург</w:t>
          </w:r>
        </w:p>
        <w:p w:rsidR="00A97E78" w:rsidRPr="001241EA" w:rsidRDefault="001114CB" w:rsidP="00A97E78">
          <w:pPr>
            <w:spacing w:after="0" w:line="240" w:lineRule="auto"/>
            <w:ind w:firstLine="709"/>
            <w:jc w:val="center"/>
            <w:rPr>
              <w:rFonts w:ascii="Times New Roman" w:hAnsi="Times New Roman" w:cs="Times New Roman"/>
              <w:b/>
              <w:sz w:val="24"/>
              <w:szCs w:val="24"/>
            </w:rPr>
          </w:pPr>
        </w:p>
      </w:sdtContent>
    </w:sdt>
    <w:p w:rsidR="001241EA" w:rsidRPr="001241EA" w:rsidRDefault="001241EA" w:rsidP="00A97E78">
      <w:pPr>
        <w:spacing w:after="0" w:line="240" w:lineRule="auto"/>
        <w:ind w:firstLine="709"/>
        <w:jc w:val="center"/>
        <w:rPr>
          <w:rFonts w:ascii="Times New Roman" w:hAnsi="Times New Roman" w:cs="Times New Roman"/>
          <w:b/>
          <w:sz w:val="24"/>
          <w:szCs w:val="24"/>
        </w:rPr>
      </w:pPr>
    </w:p>
    <w:p w:rsidR="001241EA" w:rsidRPr="001241EA" w:rsidRDefault="001241EA" w:rsidP="00A97E78">
      <w:pPr>
        <w:spacing w:after="0" w:line="240" w:lineRule="auto"/>
        <w:ind w:firstLine="709"/>
        <w:jc w:val="center"/>
        <w:rPr>
          <w:rFonts w:ascii="Times New Roman" w:hAnsi="Times New Roman" w:cs="Times New Roman"/>
          <w:b/>
          <w:sz w:val="24"/>
          <w:szCs w:val="24"/>
        </w:rPr>
      </w:pPr>
    </w:p>
    <w:p w:rsidR="001241EA" w:rsidRPr="001241EA" w:rsidRDefault="001241EA" w:rsidP="00A97E78">
      <w:pPr>
        <w:spacing w:after="0" w:line="240" w:lineRule="auto"/>
        <w:ind w:firstLine="709"/>
        <w:jc w:val="center"/>
        <w:rPr>
          <w:rFonts w:ascii="Times New Roman" w:hAnsi="Times New Roman" w:cs="Times New Roman"/>
          <w:b/>
          <w:sz w:val="24"/>
          <w:szCs w:val="24"/>
        </w:rPr>
      </w:pPr>
    </w:p>
    <w:p w:rsidR="00AF57BD" w:rsidRPr="001241EA" w:rsidRDefault="00AF57BD" w:rsidP="00A97E78">
      <w:pPr>
        <w:spacing w:after="0" w:line="240" w:lineRule="auto"/>
        <w:ind w:firstLine="709"/>
        <w:jc w:val="center"/>
        <w:rPr>
          <w:rFonts w:ascii="Times New Roman" w:hAnsi="Times New Roman"/>
          <w:sz w:val="28"/>
          <w:szCs w:val="20"/>
        </w:rPr>
      </w:pPr>
      <w:r w:rsidRPr="001241EA">
        <w:rPr>
          <w:rFonts w:ascii="Times New Roman" w:hAnsi="Times New Roman" w:cs="Times New Roman"/>
          <w:b/>
          <w:sz w:val="24"/>
          <w:szCs w:val="24"/>
        </w:rPr>
        <w:lastRenderedPageBreak/>
        <w:t>Методические рекомендации для преподавателей</w:t>
      </w:r>
    </w:p>
    <w:p w:rsidR="00AF57BD" w:rsidRPr="001241EA" w:rsidRDefault="00AF57BD" w:rsidP="00AF57BD">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1. Методические рекомендации для преподавателей к лекционному курсу</w:t>
      </w:r>
    </w:p>
    <w:p w:rsidR="00AF57BD" w:rsidRPr="001241EA" w:rsidRDefault="00AF57BD" w:rsidP="00AF57BD">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 xml:space="preserve">Методические разработки лекций </w:t>
      </w:r>
    </w:p>
    <w:p w:rsidR="00AF57BD" w:rsidRPr="001241EA" w:rsidRDefault="00AF57BD" w:rsidP="00AF57BD">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Модуль 1. Урология</w:t>
      </w:r>
    </w:p>
    <w:p w:rsidR="00AF57BD" w:rsidRPr="001241EA" w:rsidRDefault="00AF57BD" w:rsidP="00AF57BD">
      <w:pPr>
        <w:spacing w:before="240" w:after="24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Лекция№1</w:t>
      </w:r>
    </w:p>
    <w:p w:rsidR="00AF57BD" w:rsidRPr="001241EA" w:rsidRDefault="00AF57BD" w:rsidP="00AF57BD">
      <w:pPr>
        <w:pStyle w:val="a3"/>
        <w:numPr>
          <w:ilvl w:val="0"/>
          <w:numId w:val="1"/>
        </w:numPr>
        <w:spacing w:after="0" w:line="240" w:lineRule="auto"/>
        <w:jc w:val="both"/>
        <w:rPr>
          <w:rFonts w:ascii="Times New Roman" w:hAnsi="Times New Roman" w:cs="Times New Roman"/>
          <w:b/>
          <w:sz w:val="24"/>
          <w:szCs w:val="24"/>
        </w:rPr>
      </w:pPr>
      <w:r w:rsidRPr="001241EA">
        <w:rPr>
          <w:rFonts w:ascii="Times New Roman" w:hAnsi="Times New Roman" w:cs="Times New Roman"/>
          <w:b/>
          <w:sz w:val="24"/>
          <w:szCs w:val="24"/>
        </w:rPr>
        <w:t>Тема. Рентгенодиагностика урологических заболеваний. УЗИ – диагностика. Радиоизотопные методы исследования.</w:t>
      </w:r>
    </w:p>
    <w:p w:rsidR="00AF57BD" w:rsidRPr="001241EA" w:rsidRDefault="00AF57BD" w:rsidP="00AF57BD">
      <w:pPr>
        <w:pStyle w:val="a3"/>
        <w:numPr>
          <w:ilvl w:val="0"/>
          <w:numId w:val="1"/>
        </w:numPr>
        <w:spacing w:after="0" w:line="240" w:lineRule="auto"/>
        <w:jc w:val="both"/>
        <w:rPr>
          <w:rFonts w:ascii="Times New Roman" w:hAnsi="Times New Roman" w:cs="Times New Roman"/>
          <w:b/>
          <w:sz w:val="24"/>
          <w:szCs w:val="24"/>
        </w:rPr>
      </w:pPr>
      <w:r w:rsidRPr="001241EA">
        <w:rPr>
          <w:rFonts w:ascii="Times New Roman" w:hAnsi="Times New Roman" w:cs="Times New Roman"/>
          <w:b/>
          <w:sz w:val="24"/>
          <w:szCs w:val="24"/>
        </w:rPr>
        <w:t>Цель:</w:t>
      </w:r>
      <w:r w:rsidRPr="001241EA">
        <w:rPr>
          <w:rFonts w:ascii="Times New Roman" w:hAnsi="Times New Roman" w:cs="Times New Roman"/>
          <w:sz w:val="24"/>
          <w:szCs w:val="24"/>
        </w:rPr>
        <w:t xml:space="preserve"> уяснить роль и место рентгенологических, радиоизотопных и ультразвуковых методов исследования в диагностике заболеваний почек, мочевых путей и мужских половых органов.</w:t>
      </w:r>
    </w:p>
    <w:p w:rsidR="00AF57BD" w:rsidRPr="001241EA" w:rsidRDefault="00AF57BD" w:rsidP="00AF57BD">
      <w:pPr>
        <w:pStyle w:val="a3"/>
        <w:numPr>
          <w:ilvl w:val="0"/>
          <w:numId w:val="1"/>
        </w:numPr>
        <w:tabs>
          <w:tab w:val="left" w:pos="720"/>
        </w:tabs>
        <w:spacing w:after="0" w:line="240" w:lineRule="auto"/>
        <w:jc w:val="both"/>
        <w:rPr>
          <w:rFonts w:ascii="Times New Roman" w:hAnsi="Times New Roman" w:cs="Times New Roman"/>
          <w:b/>
          <w:color w:val="000000"/>
          <w:spacing w:val="10"/>
          <w:sz w:val="24"/>
          <w:szCs w:val="24"/>
        </w:rPr>
      </w:pPr>
      <w:r w:rsidRPr="001241EA">
        <w:rPr>
          <w:rFonts w:ascii="Times New Roman" w:hAnsi="Times New Roman" w:cs="Times New Roman"/>
          <w:b/>
          <w:color w:val="000000"/>
          <w:spacing w:val="10"/>
          <w:sz w:val="24"/>
          <w:szCs w:val="24"/>
        </w:rPr>
        <w:t>Аннотация лекции</w:t>
      </w:r>
    </w:p>
    <w:p w:rsidR="00AF57BD" w:rsidRPr="001241EA" w:rsidRDefault="00AF57BD" w:rsidP="00AF57BD">
      <w:pPr>
        <w:pStyle w:val="a3"/>
        <w:tabs>
          <w:tab w:val="left" w:pos="720"/>
        </w:tabs>
        <w:spacing w:after="0" w:line="240" w:lineRule="auto"/>
        <w:jc w:val="both"/>
        <w:rPr>
          <w:rFonts w:ascii="Times New Roman" w:hAnsi="Times New Roman" w:cs="Times New Roman"/>
          <w:b/>
          <w:color w:val="000000"/>
          <w:spacing w:val="10"/>
          <w:sz w:val="24"/>
          <w:szCs w:val="24"/>
        </w:rPr>
      </w:pPr>
      <w:r w:rsidRPr="001241EA">
        <w:rPr>
          <w:rFonts w:ascii="Times New Roman" w:hAnsi="Times New Roman" w:cs="Times New Roman"/>
          <w:b/>
          <w:color w:val="000000"/>
          <w:spacing w:val="10"/>
          <w:sz w:val="24"/>
          <w:szCs w:val="24"/>
        </w:rPr>
        <w:t>Основные понятия темы.</w:t>
      </w:r>
    </w:p>
    <w:p w:rsidR="00AF57BD" w:rsidRPr="001241EA" w:rsidRDefault="00AF57BD" w:rsidP="00AF57BD">
      <w:pPr>
        <w:spacing w:after="0" w:line="240" w:lineRule="auto"/>
        <w:ind w:firstLine="720"/>
        <w:jc w:val="both"/>
        <w:rPr>
          <w:rFonts w:ascii="Times New Roman" w:hAnsi="Times New Roman" w:cs="Times New Roman"/>
          <w:color w:val="000000"/>
          <w:sz w:val="24"/>
          <w:szCs w:val="24"/>
        </w:rPr>
      </w:pPr>
      <w:r w:rsidRPr="001241EA">
        <w:rPr>
          <w:rFonts w:ascii="Times New Roman" w:hAnsi="Times New Roman" w:cs="Times New Roman"/>
          <w:color w:val="000000"/>
          <w:sz w:val="24"/>
          <w:szCs w:val="24"/>
        </w:rPr>
        <w:t xml:space="preserve">В урологии среди большого числа разнообразных способов диагностики рентгенологические методы имеют весьма важное и часто доминирующее значение. Из этих методов исследования врачи общего профиля (терапевт, хирург, акушер-гинеколог, педиатр, и др.) прежде всего применяют экскреторную урографию и ее модификации. </w:t>
      </w:r>
      <w:r w:rsidRPr="001241EA">
        <w:rPr>
          <w:rFonts w:ascii="Times New Roman" w:hAnsi="Times New Roman" w:cs="Times New Roman"/>
          <w:bCs/>
          <w:color w:val="000000"/>
          <w:sz w:val="24"/>
          <w:szCs w:val="24"/>
        </w:rPr>
        <w:t xml:space="preserve">Экскреторная </w:t>
      </w:r>
      <w:r w:rsidRPr="001241EA">
        <w:rPr>
          <w:rFonts w:ascii="Times New Roman" w:hAnsi="Times New Roman" w:cs="Times New Roman"/>
          <w:color w:val="000000"/>
          <w:sz w:val="24"/>
          <w:szCs w:val="24"/>
        </w:rPr>
        <w:t>урография является функционально-диагностическим тестом. Если в почке сохранено достаточное количество действующих нефронов, мочевые пути хорошо заполняются контрастным веществом. Отсутствие высокой контрастности свидетельствует о снижении концентрационной способности почек. Экскреторная урография дает возможность также оценить анатомическое состояние мочевых путей, выявить признаки поражения почек, чашечно-лоханочных систем и мочеточников, а при длительном наблюдении за больным — осуществить контроль за динамикой патологического процесса. Показаниями к проведению экскреторной урографии являются: 1) изменения в осадке мочи в виде лейкоцитурии, протеинурин или эритроцитурии; 2) подозрение на травму и урологическое заболевание почек и мочевых путей (нефролитиаз, опухоли, пиелонефрит, туберкулез мочевой системы) и прочие заболевания, нарушающие анатомо-функциональное состоя</w:t>
      </w:r>
      <w:r w:rsidRPr="001241EA">
        <w:rPr>
          <w:rFonts w:ascii="Times New Roman" w:hAnsi="Times New Roman" w:cs="Times New Roman"/>
          <w:color w:val="000000"/>
          <w:sz w:val="24"/>
          <w:szCs w:val="24"/>
        </w:rPr>
        <w:softHyphen/>
        <w:t xml:space="preserve">ние мочевой системы; 3) неэффективность терапии у больных диффузным гломерулонефритом; 4) необходимость дифференциальной диагностики с заболеваниями, имеющими сходную, симптоматику </w:t>
      </w:r>
      <w:r w:rsidRPr="001241EA">
        <w:rPr>
          <w:rFonts w:ascii="Times New Roman" w:hAnsi="Times New Roman" w:cs="Times New Roman"/>
          <w:bCs/>
          <w:color w:val="000000"/>
          <w:sz w:val="24"/>
          <w:szCs w:val="24"/>
        </w:rPr>
        <w:t xml:space="preserve">с </w:t>
      </w:r>
      <w:r w:rsidRPr="001241EA">
        <w:rPr>
          <w:rFonts w:ascii="Times New Roman" w:hAnsi="Times New Roman" w:cs="Times New Roman"/>
          <w:color w:val="000000"/>
          <w:sz w:val="24"/>
          <w:szCs w:val="24"/>
        </w:rPr>
        <w:t>урологической патологией. Основными противопоказниями к проведению экскреторной урографии являются: шок, коллапс с выраженной гипотонией, декомпенсированная почечная недостаточность, индивидуальная непереносимость йодсодержащих рентгенконтрастных препаратов.</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color w:val="000000"/>
          <w:sz w:val="24"/>
          <w:szCs w:val="24"/>
        </w:rPr>
        <w:t xml:space="preserve">Перед экскреторной урографией обязательно производят </w:t>
      </w:r>
      <w:r w:rsidRPr="001241EA">
        <w:rPr>
          <w:rFonts w:ascii="Times New Roman" w:hAnsi="Times New Roman" w:cs="Times New Roman"/>
          <w:bCs/>
          <w:color w:val="000000"/>
          <w:sz w:val="24"/>
          <w:szCs w:val="24"/>
        </w:rPr>
        <w:t xml:space="preserve">обзорный снимок </w:t>
      </w:r>
      <w:r w:rsidRPr="001241EA">
        <w:rPr>
          <w:rFonts w:ascii="Times New Roman" w:hAnsi="Times New Roman" w:cs="Times New Roman"/>
          <w:color w:val="000000"/>
          <w:sz w:val="24"/>
          <w:szCs w:val="24"/>
        </w:rPr>
        <w:t>почек и мочевых путей, так как при интерпретации только лишь экскреторной урограммы можно допустить диагностические ошибки. Это связано с тем, что на фоне контрастного вещества тени, имеющие аналогичную плотность (например, мочевые камни) не дифференцируются.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color w:val="000000"/>
          <w:sz w:val="24"/>
          <w:szCs w:val="24"/>
        </w:rPr>
        <w:t xml:space="preserve">Широкое распространение как </w:t>
      </w:r>
      <w:r w:rsidRPr="001241EA">
        <w:rPr>
          <w:rFonts w:ascii="Times New Roman" w:hAnsi="Times New Roman" w:cs="Times New Roman"/>
          <w:bCs/>
          <w:color w:val="000000"/>
          <w:sz w:val="24"/>
          <w:szCs w:val="24"/>
        </w:rPr>
        <w:t xml:space="preserve">в </w:t>
      </w:r>
      <w:r w:rsidRPr="001241EA">
        <w:rPr>
          <w:rFonts w:ascii="Times New Roman" w:hAnsi="Times New Roman" w:cs="Times New Roman"/>
          <w:color w:val="000000"/>
          <w:sz w:val="24"/>
          <w:szCs w:val="24"/>
        </w:rPr>
        <w:t xml:space="preserve">нефрологической, так и урологической практике получила </w:t>
      </w:r>
      <w:r w:rsidRPr="001241EA">
        <w:rPr>
          <w:rFonts w:ascii="Times New Roman" w:hAnsi="Times New Roman" w:cs="Times New Roman"/>
          <w:b/>
          <w:bCs/>
          <w:color w:val="000000"/>
          <w:sz w:val="24"/>
          <w:szCs w:val="24"/>
        </w:rPr>
        <w:t xml:space="preserve">микционнан цистоуретрография, </w:t>
      </w:r>
      <w:r w:rsidRPr="001241EA">
        <w:rPr>
          <w:rFonts w:ascii="Times New Roman" w:hAnsi="Times New Roman" w:cs="Times New Roman"/>
          <w:color w:val="000000"/>
          <w:sz w:val="24"/>
          <w:szCs w:val="24"/>
        </w:rPr>
        <w:t>дающая возможность прежде всего диагностировать пузырно-мочеточниковый рефлюкс, выявляемый преимущественно в детском возрасте. Рентгенологически различают рефлюксы активные и пассивные. Пассивный рефлюкс регистрируется на рентгеноцистограмме, сделанной сразу после заполнения мочевого пузыря контрастным веществом, активный — в момент акта мочеиспускания.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b/>
          <w:bCs/>
          <w:color w:val="000000"/>
          <w:sz w:val="24"/>
          <w:szCs w:val="24"/>
        </w:rPr>
        <w:t xml:space="preserve">Ретроградная уретеропиелография </w:t>
      </w:r>
      <w:r w:rsidRPr="001241EA">
        <w:rPr>
          <w:rFonts w:ascii="Times New Roman" w:hAnsi="Times New Roman" w:cs="Times New Roman"/>
          <w:color w:val="000000"/>
          <w:sz w:val="24"/>
          <w:szCs w:val="24"/>
        </w:rPr>
        <w:t>показана тем больным, у которых недостаточно информативны результаты экскреторной урографии или она противопоказана. Поскольку это исследование предусматривает предварительную катетеризацию мочеточника, исследование может быть выполнено только специалистом-урологом.</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b/>
          <w:bCs/>
          <w:color w:val="000000"/>
          <w:sz w:val="24"/>
          <w:szCs w:val="24"/>
        </w:rPr>
        <w:t xml:space="preserve">Пневморен и пресакральный пневморетроперитонеум </w:t>
      </w:r>
      <w:r w:rsidRPr="001241EA">
        <w:rPr>
          <w:rFonts w:ascii="Times New Roman" w:hAnsi="Times New Roman" w:cs="Times New Roman"/>
          <w:color w:val="000000"/>
          <w:sz w:val="24"/>
          <w:szCs w:val="24"/>
        </w:rPr>
        <w:t xml:space="preserve">применяются для определения контуров почек, надпочечников. В связи с широким внедрением в </w:t>
      </w:r>
      <w:r w:rsidRPr="001241EA">
        <w:rPr>
          <w:rFonts w:ascii="Times New Roman" w:hAnsi="Times New Roman" w:cs="Times New Roman"/>
          <w:color w:val="000000"/>
          <w:sz w:val="24"/>
          <w:szCs w:val="24"/>
        </w:rPr>
        <w:lastRenderedPageBreak/>
        <w:t>урологическую практику УЗИ и ангиографических исследований эти методы в настоящее время утратили свое значение.</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color w:val="000000"/>
          <w:sz w:val="24"/>
          <w:szCs w:val="24"/>
        </w:rPr>
        <w:t xml:space="preserve">Многие заболевания мочевой системы сопровождаются нарушением кровообращения в почках, а развитие патологического процесса в сосудах, в свою очередь, вызывает нарушение функции почек. Поэтому метод рентгеноконстрастного исследования почечных сосудов — </w:t>
      </w:r>
      <w:r w:rsidRPr="001241EA">
        <w:rPr>
          <w:rFonts w:ascii="Times New Roman" w:hAnsi="Times New Roman" w:cs="Times New Roman"/>
          <w:b/>
          <w:bCs/>
          <w:color w:val="000000"/>
          <w:sz w:val="24"/>
          <w:szCs w:val="24"/>
        </w:rPr>
        <w:t xml:space="preserve">почечная ангиография </w:t>
      </w:r>
      <w:r w:rsidRPr="001241EA">
        <w:rPr>
          <w:rFonts w:ascii="Times New Roman" w:hAnsi="Times New Roman" w:cs="Times New Roman"/>
          <w:color w:val="000000"/>
          <w:sz w:val="24"/>
          <w:szCs w:val="24"/>
        </w:rPr>
        <w:t>занимает важное место в диагностике изменений со</w:t>
      </w:r>
      <w:r w:rsidRPr="001241EA">
        <w:rPr>
          <w:rFonts w:ascii="Times New Roman" w:hAnsi="Times New Roman" w:cs="Times New Roman"/>
          <w:color w:val="000000"/>
          <w:sz w:val="24"/>
          <w:szCs w:val="24"/>
        </w:rPr>
        <w:softHyphen/>
        <w:t xml:space="preserve">судистой системы почек при различных их заболеваниях. При этом наибольшее распространение получил способ чрескожной пункционной трансфеморальной катетеризации аорты по Сельдингеру. При обзорной (брюшной) аортографии контрастное вещество выполняет не только почечные сосуды, но и все многочисленные ответвления брюшной аорты, что значительно затрудняет интерпретацию ангиограмм. В связи с этим все большее применение находит метод селективной почечной артериографии. </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color w:val="000000"/>
          <w:sz w:val="24"/>
          <w:szCs w:val="24"/>
        </w:rPr>
        <w:t>При подозрении на травму мочеиспускательного канала основным методом диагностики является ретроградная уретрография.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color w:val="000000"/>
          <w:sz w:val="24"/>
          <w:szCs w:val="24"/>
        </w:rPr>
        <w:t xml:space="preserve">Методы радиоизотопной диагностики отличаются атравматичностью исследования для больных, относительной простотой </w:t>
      </w:r>
      <w:r w:rsidRPr="001241EA">
        <w:rPr>
          <w:rFonts w:ascii="Times New Roman" w:hAnsi="Times New Roman" w:cs="Times New Roman"/>
          <w:bCs/>
          <w:color w:val="000000"/>
          <w:sz w:val="24"/>
          <w:szCs w:val="24"/>
        </w:rPr>
        <w:t>выполнения в сочетании с высокой информативностью получ</w:t>
      </w:r>
      <w:r w:rsidRPr="001241EA">
        <w:rPr>
          <w:rFonts w:ascii="Times New Roman" w:hAnsi="Times New Roman" w:cs="Times New Roman"/>
          <w:color w:val="000000"/>
          <w:sz w:val="24"/>
          <w:szCs w:val="24"/>
        </w:rPr>
        <w:t xml:space="preserve">аемых </w:t>
      </w:r>
      <w:r w:rsidRPr="001241EA">
        <w:rPr>
          <w:rFonts w:ascii="Times New Roman" w:hAnsi="Times New Roman" w:cs="Times New Roman"/>
          <w:bCs/>
          <w:color w:val="000000"/>
          <w:sz w:val="24"/>
          <w:szCs w:val="24"/>
        </w:rPr>
        <w:t>результатов. Радиоизотопные методы обеспечивают получение не</w:t>
      </w:r>
      <w:r w:rsidRPr="001241EA">
        <w:rPr>
          <w:rFonts w:ascii="Times New Roman" w:hAnsi="Times New Roman" w:cs="Times New Roman"/>
          <w:color w:val="000000"/>
          <w:sz w:val="24"/>
          <w:szCs w:val="24"/>
        </w:rPr>
        <w:t xml:space="preserve"> </w:t>
      </w:r>
      <w:r w:rsidRPr="001241EA">
        <w:rPr>
          <w:rFonts w:ascii="Times New Roman" w:hAnsi="Times New Roman" w:cs="Times New Roman"/>
          <w:bCs/>
          <w:color w:val="000000"/>
          <w:sz w:val="24"/>
          <w:szCs w:val="24"/>
        </w:rPr>
        <w:t>только дополнительных сведений о функционально - структурном состоянии органов мочевой системы, но и оригинальной диагностической информации, которую нель</w:t>
      </w:r>
      <w:r w:rsidRPr="001241EA">
        <w:rPr>
          <w:rFonts w:ascii="Times New Roman" w:hAnsi="Times New Roman" w:cs="Times New Roman"/>
          <w:color w:val="000000"/>
          <w:sz w:val="24"/>
          <w:szCs w:val="24"/>
        </w:rPr>
        <w:t xml:space="preserve">зя </w:t>
      </w:r>
      <w:r w:rsidRPr="001241EA">
        <w:rPr>
          <w:rFonts w:ascii="Times New Roman" w:hAnsi="Times New Roman" w:cs="Times New Roman"/>
          <w:bCs/>
          <w:color w:val="000000"/>
          <w:sz w:val="24"/>
          <w:szCs w:val="24"/>
        </w:rPr>
        <w:t>получить с помощью обычных методов исследования. Так, сканирование дает возможность, выявись зоны повышенного или пониженного накопления меченого соединения, что имеет значение в диагностике, прежде всего объемных образований (опухоли, кисты) и деструктивных поражений, а также в определении функциональных резервов почечной паренхимы.</w:t>
      </w:r>
    </w:p>
    <w:p w:rsidR="00AF57BD" w:rsidRPr="001241EA" w:rsidRDefault="00AF57BD" w:rsidP="00AF57BD">
      <w:pPr>
        <w:spacing w:after="0" w:line="240" w:lineRule="auto"/>
        <w:ind w:firstLine="720"/>
        <w:jc w:val="both"/>
        <w:rPr>
          <w:rFonts w:ascii="Times New Roman" w:hAnsi="Times New Roman" w:cs="Times New Roman"/>
          <w:bCs/>
          <w:color w:val="000000"/>
          <w:sz w:val="24"/>
          <w:szCs w:val="24"/>
        </w:rPr>
      </w:pPr>
      <w:r w:rsidRPr="001241EA">
        <w:rPr>
          <w:rFonts w:ascii="Times New Roman" w:hAnsi="Times New Roman" w:cs="Times New Roman"/>
          <w:bCs/>
          <w:color w:val="000000"/>
          <w:sz w:val="24"/>
          <w:szCs w:val="24"/>
        </w:rPr>
        <w:t>Документальную информацию о размерах, глубине расположения нормальных органов и тканей, а также о локализации, величине и структуре патологических изменений в них позволяет получить эхография.</w:t>
      </w:r>
    </w:p>
    <w:p w:rsidR="00AF57BD" w:rsidRPr="001241EA" w:rsidRDefault="00AF57BD" w:rsidP="00AF57BD">
      <w:pPr>
        <w:spacing w:after="0" w:line="240" w:lineRule="auto"/>
        <w:ind w:firstLine="720"/>
        <w:jc w:val="both"/>
        <w:rPr>
          <w:rFonts w:ascii="Times New Roman" w:hAnsi="Times New Roman" w:cs="Times New Roman"/>
          <w:bCs/>
          <w:color w:val="000000"/>
          <w:sz w:val="24"/>
          <w:szCs w:val="24"/>
        </w:rPr>
      </w:pPr>
      <w:r w:rsidRPr="001241EA">
        <w:rPr>
          <w:rFonts w:ascii="Times New Roman" w:hAnsi="Times New Roman" w:cs="Times New Roman"/>
          <w:bCs/>
          <w:color w:val="000000"/>
          <w:sz w:val="24"/>
          <w:szCs w:val="24"/>
        </w:rPr>
        <w:t>При хорошей подготовке группы к занятию рекомендуется более подробно обсудить следующие сведения.</w:t>
      </w:r>
    </w:p>
    <w:p w:rsidR="00AF57BD" w:rsidRPr="001241EA" w:rsidRDefault="00AF57BD" w:rsidP="00AF57BD">
      <w:pPr>
        <w:spacing w:before="120" w:after="12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ВНУТРИВЕННАЯ УРОГРАФИЯ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Внутривенная урография, известная также как экскреторная урография или внутривенная пиелография, была основным диагностическим рентгенологическим исследованием верхних мочевыводящих путей на протяжении многих десятилетий. Роль этого метода в изучении многих урологических заболеваний сегодня ограничена в связи с развитием новых диагностических технологий. Внутривенная урография заключается во внутривенном введении контрастного вещества и выполнении затем нескольких рентгеновских снимков с различным интервалом времени.</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b/>
          <w:bCs/>
          <w:sz w:val="24"/>
          <w:szCs w:val="24"/>
        </w:rPr>
        <w:t>Показания</w:t>
      </w:r>
    </w:p>
    <w:p w:rsidR="00AF57BD" w:rsidRPr="001241EA" w:rsidRDefault="00AF57BD" w:rsidP="00AF57BD">
      <w:pPr>
        <w:numPr>
          <w:ilvl w:val="0"/>
          <w:numId w:val="2"/>
        </w:numPr>
        <w:tabs>
          <w:tab w:val="clear" w:pos="108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Гематурия (макро- или микроскопическая). Внутривенная урография позволяет исследовать как почечную паренхиму, так и собирательную систему почки. Вместе с тем роль метода у пациентов с гематурией становится все более дискутабельной. КТ неоспоримо более чувствительный метод для определения объемных образований в почке; большие новообразования хорошо определяются на внутривенных урограммах, а новообразования менее 2 см нередко остаются незамеченными. Чувствительность КТ- урографии в определении уротелиальных новообразований по сравнению с внутривенной урографией остается неясной и продолжает изучаться. КТ также более чувствительна, чем внутривенная урография, в определении уролитиаза — небольшие камни и слабоконтрастные камни часто не определяются на внутривенных урограммах.</w:t>
      </w:r>
    </w:p>
    <w:p w:rsidR="00AF57BD" w:rsidRPr="001241EA" w:rsidRDefault="00AF57BD" w:rsidP="00AF57BD">
      <w:pPr>
        <w:numPr>
          <w:ilvl w:val="0"/>
          <w:numId w:val="2"/>
        </w:numPr>
        <w:tabs>
          <w:tab w:val="clear" w:pos="108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Наблюдение за верхними мочевыводящими путями у пациентов с наличием в анамнезе таких уротелиальных опухолей, как РМП, или при положительных данных цитологического исследования мочи.</w:t>
      </w:r>
    </w:p>
    <w:p w:rsidR="00AF57BD" w:rsidRPr="001241EA" w:rsidRDefault="00AF57BD" w:rsidP="00AF57BD">
      <w:pPr>
        <w:numPr>
          <w:ilvl w:val="0"/>
          <w:numId w:val="2"/>
        </w:numPr>
        <w:tabs>
          <w:tab w:val="clear" w:pos="108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color w:val="000000"/>
          <w:sz w:val="24"/>
          <w:szCs w:val="24"/>
        </w:rPr>
        <w:lastRenderedPageBreak/>
        <w:t>Предоперационное обследование для выбора эндоурологических вмешательств, например, эндопиелотомии. Вместе с тем КТ все чаще применяется по этим показаниям, так как пространственная 3Д-реконструкция с высоким разрешением позволяет визуализировать сосудистые структуры и уточнить их взаимоотношение с ЧЛС. Кроме того, получаемая визуализация ЧЛС подобна таковой на внутривенных урограммах.</w:t>
      </w:r>
    </w:p>
    <w:p w:rsidR="00AF57BD" w:rsidRPr="001241EA" w:rsidRDefault="00AF57BD" w:rsidP="00AF57BD">
      <w:pPr>
        <w:numPr>
          <w:ilvl w:val="0"/>
          <w:numId w:val="3"/>
        </w:numPr>
        <w:tabs>
          <w:tab w:val="clear" w:pos="1080"/>
          <w:tab w:val="num" w:pos="426"/>
        </w:tabs>
        <w:spacing w:after="0" w:line="240" w:lineRule="auto"/>
        <w:ind w:left="426" w:hanging="426"/>
        <w:jc w:val="both"/>
        <w:rPr>
          <w:rFonts w:ascii="Times New Roman" w:hAnsi="Times New Roman" w:cs="Times New Roman"/>
          <w:color w:val="000000"/>
          <w:sz w:val="24"/>
          <w:szCs w:val="24"/>
        </w:rPr>
      </w:pPr>
      <w:r w:rsidRPr="001241EA">
        <w:rPr>
          <w:rFonts w:ascii="Times New Roman" w:hAnsi="Times New Roman" w:cs="Times New Roman"/>
          <w:color w:val="000000"/>
          <w:sz w:val="24"/>
          <w:szCs w:val="24"/>
        </w:rPr>
        <w:t>Послеоперационное обследование мочевой системы.</w:t>
      </w:r>
    </w:p>
    <w:p w:rsidR="00AF57BD" w:rsidRPr="001241EA" w:rsidRDefault="00AF57BD" w:rsidP="00AF57BD">
      <w:pPr>
        <w:numPr>
          <w:ilvl w:val="0"/>
          <w:numId w:val="4"/>
        </w:numPr>
        <w:tabs>
          <w:tab w:val="clear" w:pos="1080"/>
          <w:tab w:val="num" w:pos="426"/>
        </w:tabs>
        <w:spacing w:after="0" w:line="240" w:lineRule="auto"/>
        <w:ind w:left="426" w:hanging="426"/>
        <w:jc w:val="both"/>
        <w:rPr>
          <w:rFonts w:ascii="Times New Roman" w:hAnsi="Times New Roman" w:cs="Times New Roman"/>
          <w:color w:val="000000"/>
          <w:sz w:val="24"/>
          <w:szCs w:val="24"/>
        </w:rPr>
      </w:pPr>
      <w:r w:rsidRPr="001241EA">
        <w:rPr>
          <w:rFonts w:ascii="Times New Roman" w:hAnsi="Times New Roman" w:cs="Times New Roman"/>
          <w:color w:val="000000"/>
          <w:sz w:val="24"/>
          <w:szCs w:val="24"/>
        </w:rPr>
        <w:t>Осложненная инфекция мочевыводящих путей (ИМП) или подозрение на туберкулез.</w:t>
      </w:r>
    </w:p>
    <w:p w:rsidR="00AF57BD" w:rsidRPr="001241EA" w:rsidRDefault="00AF57BD" w:rsidP="00AF57BD">
      <w:pPr>
        <w:numPr>
          <w:ilvl w:val="0"/>
          <w:numId w:val="5"/>
        </w:numPr>
        <w:tabs>
          <w:tab w:val="clear" w:pos="1080"/>
          <w:tab w:val="num" w:pos="426"/>
        </w:tabs>
        <w:spacing w:after="0" w:line="240" w:lineRule="auto"/>
        <w:ind w:left="426" w:hanging="426"/>
        <w:jc w:val="both"/>
        <w:rPr>
          <w:rFonts w:ascii="Times New Roman" w:hAnsi="Times New Roman" w:cs="Times New Roman"/>
          <w:color w:val="000000"/>
          <w:sz w:val="24"/>
          <w:szCs w:val="24"/>
        </w:rPr>
      </w:pPr>
      <w:r w:rsidRPr="001241EA">
        <w:rPr>
          <w:rFonts w:ascii="Times New Roman" w:hAnsi="Times New Roman" w:cs="Times New Roman"/>
          <w:color w:val="000000"/>
          <w:sz w:val="24"/>
          <w:szCs w:val="24"/>
        </w:rPr>
        <w:t>Мочекаменная болезнь (МКБ). У пациентов с почечной коликой КТ без контрастирования является более чувствительным и специфичным методом выявления или исключения обструкции мочеточника камнем. Внутривенная урография не является больше методом выбора при подозрении на почечную колику. В случае выраженной обструкции мочеточника иногда необходимо около 24 ч для достаточного контрастирования ЧЛС и мочеточника и определения уровня локализации конкремента.</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color w:val="000000"/>
          <w:sz w:val="24"/>
          <w:szCs w:val="24"/>
        </w:rPr>
        <w:t>Внутривенная урография сохраняет значение в обследовании пациентов с уже установленной МКБ, помогает определять лечебную тактику в конкретных случаях и следить за состоянием мочевой системы после выполнения лечебных процедур: дистанционной ударно-волновой литотрипсии (ДЛТ), уретероскопии или чрескожных методов лечения.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b/>
          <w:bCs/>
          <w:color w:val="000000"/>
          <w:sz w:val="24"/>
          <w:szCs w:val="24"/>
        </w:rPr>
        <w:t>Рентгеноконтрастные йодные препараты</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color w:val="000000"/>
          <w:sz w:val="24"/>
          <w:szCs w:val="24"/>
        </w:rPr>
        <w:t>Рентгеноконтрастные йодные препараты содержат три атома йода в составе бензольного кольца. В настоящее время для внутривенного введения применяются новые неионизированные препараты (йогексол, йопромид), получившие название низкоосмолярных или изоосмолярных контрастных препаратов. Применявшиеся раньше контрастные препараты были высокоосмолярными и назывались ионизированными. Многочисленные исследования показали, что частота побочных реакций при внутривенном использовании низкоосмолярных препаратов ниже, чем при использовании высокоосмолярных, даже в группе пациентов с повышенным риском развития таких реакций. Несмотря на то, что стоимость неионизированных препаратов за последние 10 лет снизилась, она остается в 2-3 раза больше, чем стоимость высокоосмолярных препаратов.</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color w:val="000000"/>
          <w:sz w:val="24"/>
          <w:szCs w:val="24"/>
        </w:rPr>
        <w:t>Большая часть введенного контрастного препарата экскретируется путем клубочковой фильтрации. Небольшая часть может связываться с альбумином сыворотки крови и затем экскретироваться печенью и билиарной системой. У пациентов с почечной недостаточностью или обструкцией часто преобладает этот путь выведения.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b/>
          <w:bCs/>
          <w:color w:val="000000"/>
          <w:sz w:val="24"/>
          <w:szCs w:val="24"/>
        </w:rPr>
        <w:t>Техника</w:t>
      </w:r>
    </w:p>
    <w:p w:rsidR="00AF57BD" w:rsidRPr="001241EA" w:rsidRDefault="00AF57BD" w:rsidP="00AF57BD">
      <w:pPr>
        <w:numPr>
          <w:ilvl w:val="0"/>
          <w:numId w:val="6"/>
        </w:numPr>
        <w:tabs>
          <w:tab w:val="clear" w:pos="1080"/>
          <w:tab w:val="num" w:pos="284"/>
        </w:tabs>
        <w:spacing w:after="0" w:line="240" w:lineRule="auto"/>
        <w:ind w:left="284" w:hanging="284"/>
        <w:jc w:val="both"/>
        <w:rPr>
          <w:rFonts w:ascii="Times New Roman" w:hAnsi="Times New Roman" w:cs="Times New Roman"/>
          <w:color w:val="000000"/>
          <w:sz w:val="24"/>
          <w:szCs w:val="24"/>
        </w:rPr>
      </w:pPr>
      <w:r w:rsidRPr="001241EA">
        <w:rPr>
          <w:rFonts w:ascii="Times New Roman" w:hAnsi="Times New Roman" w:cs="Times New Roman"/>
          <w:color w:val="000000"/>
          <w:sz w:val="24"/>
          <w:szCs w:val="24"/>
        </w:rPr>
        <w:t>Подготовка пациента. Подготовка кишечника позволяет получить более четкую визуализацию мочевой системы. Ограничение приема жидкости накануне вечером способствует лучшей визуализации собирательной системы и оптимизации почечной концентрации контрастного вещества. Пустой желудок предотвращает появление рвоты после введения контрастного вещества, что нередко наблюдается при применении высокоосмолярных препаратов.</w:t>
      </w:r>
    </w:p>
    <w:p w:rsidR="00AF57BD" w:rsidRPr="001241EA" w:rsidRDefault="00AF57BD" w:rsidP="00AF57BD">
      <w:pPr>
        <w:numPr>
          <w:ilvl w:val="0"/>
          <w:numId w:val="6"/>
        </w:numPr>
        <w:tabs>
          <w:tab w:val="clear" w:pos="1080"/>
          <w:tab w:val="num" w:pos="284"/>
        </w:tabs>
        <w:spacing w:after="0" w:line="240" w:lineRule="auto"/>
        <w:ind w:left="284" w:hanging="284"/>
        <w:jc w:val="both"/>
        <w:rPr>
          <w:rFonts w:ascii="Times New Roman" w:hAnsi="Times New Roman" w:cs="Times New Roman"/>
          <w:color w:val="000000"/>
          <w:sz w:val="24"/>
          <w:szCs w:val="24"/>
        </w:rPr>
      </w:pPr>
      <w:r w:rsidRPr="001241EA">
        <w:rPr>
          <w:rFonts w:ascii="Times New Roman" w:hAnsi="Times New Roman" w:cs="Times New Roman"/>
          <w:color w:val="000000"/>
          <w:sz w:val="24"/>
          <w:szCs w:val="24"/>
        </w:rPr>
        <w:t>Выполняется обзорный снимок мочевой системы. Это необходимый компонент любого рентгенологического исследования мочеполовой системы. На обзорном снимке могут быть обнаружены тени, подозрительные на конкременты в проекции мочевыводящих путей, кальцификаты, признаки мягкотканных образований и изменения в костях.</w:t>
      </w:r>
    </w:p>
    <w:p w:rsidR="00AF57BD" w:rsidRPr="001241EA" w:rsidRDefault="00AF57BD" w:rsidP="00AF57BD">
      <w:pPr>
        <w:numPr>
          <w:ilvl w:val="0"/>
          <w:numId w:val="6"/>
        </w:numPr>
        <w:tabs>
          <w:tab w:val="clear" w:pos="1080"/>
          <w:tab w:val="num" w:pos="284"/>
        </w:tabs>
        <w:spacing w:after="0" w:line="240" w:lineRule="auto"/>
        <w:ind w:left="284" w:hanging="284"/>
        <w:jc w:val="both"/>
        <w:rPr>
          <w:rFonts w:ascii="Times New Roman" w:hAnsi="Times New Roman" w:cs="Times New Roman"/>
          <w:color w:val="000000"/>
          <w:sz w:val="24"/>
          <w:szCs w:val="24"/>
        </w:rPr>
      </w:pPr>
      <w:r w:rsidRPr="001241EA">
        <w:rPr>
          <w:rFonts w:ascii="Times New Roman" w:hAnsi="Times New Roman" w:cs="Times New Roman"/>
          <w:color w:val="000000"/>
          <w:sz w:val="24"/>
          <w:szCs w:val="24"/>
        </w:rPr>
        <w:t>Вводится контрастное вещество. Его можно вводить внутривенно быстро в виде болюса, путем медленной инъекции или капельной инфузии (1 мл на 1 кг массы тела, максимально 150 мл).</w:t>
      </w:r>
    </w:p>
    <w:p w:rsidR="00AF57BD" w:rsidRPr="001241EA" w:rsidRDefault="00AF57BD" w:rsidP="00AF57BD">
      <w:pPr>
        <w:numPr>
          <w:ilvl w:val="0"/>
          <w:numId w:val="6"/>
        </w:numPr>
        <w:tabs>
          <w:tab w:val="clear" w:pos="108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color w:val="000000"/>
          <w:sz w:val="24"/>
          <w:szCs w:val="24"/>
        </w:rPr>
        <w:t xml:space="preserve">Выполняется серия снимков. Непосредственно после введения делается нефрограмма для визуализации почечной паренхимы (нефрографическая фаза) и выявления дополнительных образований в почке. Через 3 мин контрастное вещество поступает в ЧЛС и выполненная серия снимков позволяет получить изображение чашечек, лоханки и </w:t>
      </w:r>
      <w:r w:rsidRPr="001241EA">
        <w:rPr>
          <w:rFonts w:ascii="Times New Roman" w:hAnsi="Times New Roman" w:cs="Times New Roman"/>
          <w:color w:val="000000"/>
          <w:sz w:val="24"/>
          <w:szCs w:val="24"/>
        </w:rPr>
        <w:lastRenderedPageBreak/>
        <w:t>мочеточника (пиелографическая фаза). Исследование завершается выполнением снимка мочевого пузыря (нисходящая цистограмма).</w:t>
      </w:r>
    </w:p>
    <w:p w:rsidR="00AF57BD" w:rsidRPr="001241EA" w:rsidRDefault="00AF57BD" w:rsidP="00AF57BD">
      <w:pPr>
        <w:tabs>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b/>
          <w:bCs/>
          <w:color w:val="000000"/>
          <w:sz w:val="24"/>
          <w:szCs w:val="24"/>
        </w:rPr>
        <w:t>Противопоказания</w:t>
      </w:r>
    </w:p>
    <w:p w:rsidR="00AF57BD" w:rsidRPr="001241EA" w:rsidRDefault="00AF57BD" w:rsidP="00AF57BD">
      <w:pPr>
        <w:numPr>
          <w:ilvl w:val="0"/>
          <w:numId w:val="7"/>
        </w:numPr>
        <w:tabs>
          <w:tab w:val="clear" w:pos="1080"/>
          <w:tab w:val="num" w:pos="284"/>
          <w:tab w:val="left" w:pos="709"/>
        </w:tabs>
        <w:spacing w:after="0" w:line="240" w:lineRule="auto"/>
        <w:ind w:left="284" w:hanging="284"/>
        <w:jc w:val="both"/>
        <w:rPr>
          <w:rFonts w:ascii="Times New Roman" w:hAnsi="Times New Roman" w:cs="Times New Roman"/>
          <w:color w:val="000000"/>
          <w:sz w:val="24"/>
          <w:szCs w:val="24"/>
        </w:rPr>
      </w:pPr>
      <w:r w:rsidRPr="001241EA">
        <w:rPr>
          <w:rFonts w:ascii="Times New Roman" w:hAnsi="Times New Roman" w:cs="Times New Roman"/>
          <w:color w:val="000000"/>
          <w:sz w:val="24"/>
          <w:szCs w:val="24"/>
        </w:rPr>
        <w:t>Развивающаяся почечная недостаточность. Введение контрастного вещества в этом случае увеличивает риск прогрессивного ухудшения функции почек (контрастиндуцированная нефротоксичность). У пациентов с сахарным диабетом и почечной недостаточностью вследствие диабетической нефропатии это осложнение более вероятно. Поэтому для обследования мочевой системы пациентам с почечной недостаточностью выполняют ультрасонографию, МРТ, цистоскопию и в некоторых случаях ретроградную уретеропиелографию.</w:t>
      </w:r>
    </w:p>
    <w:p w:rsidR="00AF57BD" w:rsidRPr="001241EA" w:rsidRDefault="00AF57BD" w:rsidP="00AF57BD">
      <w:pPr>
        <w:numPr>
          <w:ilvl w:val="0"/>
          <w:numId w:val="7"/>
        </w:numPr>
        <w:tabs>
          <w:tab w:val="clear" w:pos="1080"/>
          <w:tab w:val="num" w:pos="284"/>
          <w:tab w:val="left" w:pos="709"/>
        </w:tabs>
        <w:spacing w:after="0" w:line="240" w:lineRule="auto"/>
        <w:ind w:left="284" w:hanging="284"/>
        <w:jc w:val="both"/>
        <w:rPr>
          <w:rFonts w:ascii="Times New Roman" w:hAnsi="Times New Roman" w:cs="Times New Roman"/>
          <w:color w:val="000000"/>
          <w:sz w:val="24"/>
          <w:szCs w:val="24"/>
        </w:rPr>
      </w:pPr>
      <w:r w:rsidRPr="001241EA">
        <w:rPr>
          <w:rFonts w:ascii="Times New Roman" w:hAnsi="Times New Roman" w:cs="Times New Roman"/>
          <w:color w:val="000000"/>
          <w:sz w:val="24"/>
          <w:szCs w:val="24"/>
        </w:rPr>
        <w:t>Относительные противопоказания:</w:t>
      </w:r>
    </w:p>
    <w:p w:rsidR="00AF57BD" w:rsidRPr="001241EA" w:rsidRDefault="00AF57BD" w:rsidP="00AF57BD">
      <w:pPr>
        <w:tabs>
          <w:tab w:val="num" w:pos="284"/>
          <w:tab w:val="num" w:pos="709"/>
        </w:tabs>
        <w:spacing w:after="0" w:line="240" w:lineRule="auto"/>
        <w:ind w:left="284" w:hanging="284"/>
        <w:jc w:val="both"/>
        <w:rPr>
          <w:rFonts w:ascii="Times New Roman" w:hAnsi="Times New Roman" w:cs="Times New Roman"/>
          <w:color w:val="000000"/>
          <w:sz w:val="24"/>
          <w:szCs w:val="24"/>
        </w:rPr>
      </w:pPr>
      <w:r w:rsidRPr="001241EA">
        <w:rPr>
          <w:rFonts w:ascii="Times New Roman" w:hAnsi="Times New Roman" w:cs="Times New Roman"/>
          <w:color w:val="000000"/>
          <w:sz w:val="24"/>
          <w:szCs w:val="24"/>
        </w:rPr>
        <w:t>-повторные рентгеноконтрастные исследования. У пациентов, которым вводили в недавнем прошлом контрастное вещество, значительно возрастает риск развития контрастиндуцированной нефротоксичности. Интервал между двумя исследованиями должен составлять не менее 24 ч (желательно 48), в течение ко</w:t>
      </w:r>
      <w:r w:rsidRPr="001241EA">
        <w:rPr>
          <w:rFonts w:ascii="Times New Roman" w:hAnsi="Times New Roman" w:cs="Times New Roman"/>
          <w:color w:val="000000"/>
          <w:sz w:val="24"/>
          <w:szCs w:val="24"/>
        </w:rPr>
        <w:softHyphen/>
        <w:t>торых проводится достаточная гидратация;</w:t>
      </w:r>
    </w:p>
    <w:p w:rsidR="00AF57BD" w:rsidRPr="001241EA" w:rsidRDefault="00AF57BD" w:rsidP="00AF57BD">
      <w:pPr>
        <w:tabs>
          <w:tab w:val="num" w:pos="284"/>
          <w:tab w:val="num" w:pos="709"/>
        </w:tabs>
        <w:spacing w:after="0" w:line="240" w:lineRule="auto"/>
        <w:ind w:left="284" w:hanging="284"/>
        <w:jc w:val="both"/>
        <w:rPr>
          <w:rFonts w:ascii="Times New Roman" w:hAnsi="Times New Roman" w:cs="Times New Roman"/>
          <w:color w:val="000000"/>
          <w:sz w:val="24"/>
          <w:szCs w:val="24"/>
        </w:rPr>
      </w:pPr>
      <w:r w:rsidRPr="001241EA">
        <w:rPr>
          <w:rFonts w:ascii="Times New Roman" w:hAnsi="Times New Roman" w:cs="Times New Roman"/>
          <w:color w:val="000000"/>
          <w:sz w:val="24"/>
          <w:szCs w:val="24"/>
        </w:rPr>
        <w:t>- аллергические реакции на введение контрастного вещества (уртикарная сыпь, отек, ларинго- и бронхоспазм, гипотензия и тахикардия). При необходимости выполнения пациентам данной группы рентгеноконтрастного исследования проводят премедикацию кортикостероидами и антигистаминными препаратами, а затем обязательно вводят низкоосмолярное контрастное вещество;</w:t>
      </w:r>
    </w:p>
    <w:p w:rsidR="00AF57BD" w:rsidRPr="001241EA" w:rsidRDefault="00AF57BD" w:rsidP="00AF57BD">
      <w:pPr>
        <w:tabs>
          <w:tab w:val="num" w:pos="284"/>
          <w:tab w:val="num" w:pos="709"/>
        </w:tabs>
        <w:spacing w:after="0" w:line="240" w:lineRule="auto"/>
        <w:ind w:left="284" w:hanging="284"/>
        <w:jc w:val="both"/>
        <w:rPr>
          <w:rFonts w:ascii="Times New Roman" w:hAnsi="Times New Roman" w:cs="Times New Roman"/>
          <w:color w:val="000000"/>
          <w:sz w:val="24"/>
          <w:szCs w:val="24"/>
        </w:rPr>
      </w:pPr>
      <w:r w:rsidRPr="001241EA">
        <w:rPr>
          <w:rFonts w:ascii="Times New Roman" w:hAnsi="Times New Roman" w:cs="Times New Roman"/>
          <w:color w:val="000000"/>
          <w:sz w:val="24"/>
          <w:szCs w:val="24"/>
        </w:rPr>
        <w:t>- множественная миелома может повышать риск развития контрастиндуцированной нефротоксичности, приводя к преципитации белковых агрегатов в почечных канальцах. Вместе с тем считается, что этого можно избежать при достаточной гидратации пациента;</w:t>
      </w:r>
    </w:p>
    <w:p w:rsidR="00AF57BD" w:rsidRPr="001241EA" w:rsidRDefault="00AF57BD" w:rsidP="00AF57BD">
      <w:pPr>
        <w:tabs>
          <w:tab w:val="num" w:pos="284"/>
          <w:tab w:val="num" w:pos="709"/>
        </w:tabs>
        <w:spacing w:after="0" w:line="240" w:lineRule="auto"/>
        <w:ind w:left="284" w:hanging="284"/>
        <w:jc w:val="both"/>
        <w:rPr>
          <w:rFonts w:ascii="Times New Roman" w:hAnsi="Times New Roman" w:cs="Times New Roman"/>
          <w:color w:val="000000"/>
          <w:sz w:val="24"/>
          <w:szCs w:val="24"/>
        </w:rPr>
      </w:pPr>
      <w:r w:rsidRPr="001241EA">
        <w:rPr>
          <w:rFonts w:ascii="Times New Roman" w:hAnsi="Times New Roman" w:cs="Times New Roman"/>
          <w:color w:val="000000"/>
          <w:sz w:val="24"/>
          <w:szCs w:val="24"/>
        </w:rPr>
        <w:t>- введение контрастного вещества пациентам с заболеваниями сердца может вызвать прогрессирование сердечной недостаточности вследствие осмотической нагрузки;</w:t>
      </w:r>
    </w:p>
    <w:p w:rsidR="00AF57BD" w:rsidRPr="001241EA" w:rsidRDefault="00AF57BD" w:rsidP="00AF57BD">
      <w:pPr>
        <w:tabs>
          <w:tab w:val="num" w:pos="284"/>
          <w:tab w:val="num" w:pos="709"/>
        </w:tabs>
        <w:spacing w:after="0" w:line="240" w:lineRule="auto"/>
        <w:ind w:left="284" w:hanging="284"/>
        <w:jc w:val="both"/>
        <w:rPr>
          <w:rFonts w:ascii="Times New Roman" w:hAnsi="Times New Roman" w:cs="Times New Roman"/>
          <w:color w:val="000000"/>
          <w:sz w:val="24"/>
          <w:szCs w:val="24"/>
        </w:rPr>
      </w:pPr>
      <w:r w:rsidRPr="001241EA">
        <w:rPr>
          <w:rFonts w:ascii="Times New Roman" w:hAnsi="Times New Roman" w:cs="Times New Roman"/>
          <w:color w:val="000000"/>
          <w:sz w:val="24"/>
          <w:szCs w:val="24"/>
        </w:rPr>
        <w:t>- пациенты, принимающие гипогликемический препарат метформин, должны прекратить его прием перед введением контрастного вещества и возобновить лечение через 48 ч при нормальных показателях функции почек.</w:t>
      </w:r>
    </w:p>
    <w:p w:rsidR="00AF57BD" w:rsidRPr="001241EA" w:rsidRDefault="00AF57BD" w:rsidP="00AF57BD">
      <w:pPr>
        <w:spacing w:before="120" w:after="12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РЕТРОГРАДНАЯ ПИЕЛОУРЕТЕРОГРАФИЯ</w:t>
      </w:r>
    </w:p>
    <w:p w:rsidR="00AF57BD" w:rsidRPr="001241EA" w:rsidRDefault="00AF57BD" w:rsidP="00AF57BD">
      <w:pPr>
        <w:spacing w:after="0" w:line="240" w:lineRule="auto"/>
        <w:ind w:firstLine="284"/>
        <w:jc w:val="both"/>
        <w:rPr>
          <w:rFonts w:ascii="Times New Roman" w:hAnsi="Times New Roman" w:cs="Times New Roman"/>
          <w:b/>
          <w:sz w:val="24"/>
          <w:szCs w:val="24"/>
        </w:rPr>
      </w:pPr>
      <w:r w:rsidRPr="001241EA">
        <w:rPr>
          <w:rFonts w:ascii="Times New Roman" w:hAnsi="Times New Roman" w:cs="Times New Roman"/>
          <w:b/>
          <w:sz w:val="24"/>
          <w:szCs w:val="24"/>
        </w:rPr>
        <w:t>Показания</w:t>
      </w:r>
    </w:p>
    <w:p w:rsidR="00AF57BD" w:rsidRPr="001241EA" w:rsidRDefault="00AF57BD" w:rsidP="00AF57BD">
      <w:pPr>
        <w:numPr>
          <w:ilvl w:val="0"/>
          <w:numId w:val="8"/>
        </w:numPr>
        <w:tabs>
          <w:tab w:val="clear" w:pos="1260"/>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Выявление поражений ЧЛС и мочеточника, которые не могут быть диагностированы при внутривенной урографии и КТ-урографии.</w:t>
      </w:r>
    </w:p>
    <w:p w:rsidR="00AF57BD" w:rsidRPr="001241EA" w:rsidRDefault="00AF57BD" w:rsidP="00AF57BD">
      <w:pPr>
        <w:numPr>
          <w:ilvl w:val="0"/>
          <w:numId w:val="8"/>
        </w:numPr>
        <w:tabs>
          <w:tab w:val="clear" w:pos="1260"/>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Визуализация ЧЛС и мочеточника при наличии противопоказаний к внутривенной урографии (почечная недостаточность, тяжелые реакции на контрастное вещество).</w:t>
      </w:r>
    </w:p>
    <w:p w:rsidR="00AF57BD" w:rsidRPr="001241EA" w:rsidRDefault="00AF57BD" w:rsidP="00AF57BD">
      <w:pPr>
        <w:numPr>
          <w:ilvl w:val="0"/>
          <w:numId w:val="8"/>
        </w:numPr>
        <w:tabs>
          <w:tab w:val="clear" w:pos="1260"/>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Демонстрация целостности ЧЛС и мочеточника при невозможности сделать это с помощью внутривенной урографии и КТ-урографии.</w:t>
      </w:r>
    </w:p>
    <w:p w:rsidR="00AF57BD" w:rsidRPr="001241EA" w:rsidRDefault="00AF57BD" w:rsidP="00AF57BD">
      <w:pPr>
        <w:numPr>
          <w:ilvl w:val="0"/>
          <w:numId w:val="8"/>
        </w:numPr>
        <w:tabs>
          <w:tab w:val="clear" w:pos="1260"/>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Визуализация культи мочеточника, оставшейся после нефрэктомии у пациентов с гематурией и положительным результатом цитологического исследования мочи.</w:t>
      </w:r>
    </w:p>
    <w:p w:rsidR="00AF57BD" w:rsidRPr="001241EA" w:rsidRDefault="00AF57BD" w:rsidP="00AF57BD">
      <w:pPr>
        <w:spacing w:after="0" w:line="240" w:lineRule="auto"/>
        <w:ind w:firstLine="720"/>
        <w:jc w:val="both"/>
        <w:rPr>
          <w:rFonts w:ascii="Times New Roman" w:hAnsi="Times New Roman" w:cs="Times New Roman"/>
          <w:sz w:val="24"/>
          <w:szCs w:val="24"/>
        </w:rPr>
      </w:pPr>
      <w:bookmarkStart w:id="0" w:name="bookmark1"/>
      <w:r w:rsidRPr="001241EA">
        <w:rPr>
          <w:rFonts w:ascii="Times New Roman" w:hAnsi="Times New Roman" w:cs="Times New Roman"/>
          <w:b/>
          <w:bCs/>
          <w:sz w:val="24"/>
          <w:szCs w:val="24"/>
        </w:rPr>
        <w:t>Противопоказания</w:t>
      </w:r>
      <w:bookmarkEnd w:id="0"/>
    </w:p>
    <w:p w:rsidR="00AF57BD" w:rsidRPr="001241EA" w:rsidRDefault="00AF57BD" w:rsidP="00AF57BD">
      <w:pPr>
        <w:numPr>
          <w:ilvl w:val="0"/>
          <w:numId w:val="9"/>
        </w:numPr>
        <w:tabs>
          <w:tab w:val="clear" w:pos="1260"/>
          <w:tab w:val="num" w:pos="284"/>
        </w:tabs>
        <w:spacing w:after="0" w:line="240" w:lineRule="auto"/>
        <w:ind w:hanging="1260"/>
        <w:jc w:val="both"/>
        <w:rPr>
          <w:rFonts w:ascii="Times New Roman" w:hAnsi="Times New Roman" w:cs="Times New Roman"/>
          <w:b/>
          <w:bCs/>
          <w:sz w:val="24"/>
          <w:szCs w:val="24"/>
        </w:rPr>
      </w:pPr>
      <w:r w:rsidRPr="001241EA">
        <w:rPr>
          <w:rFonts w:ascii="Times New Roman" w:hAnsi="Times New Roman" w:cs="Times New Roman"/>
          <w:sz w:val="24"/>
          <w:szCs w:val="24"/>
        </w:rPr>
        <w:t>Нелеченая ИМП.</w:t>
      </w:r>
    </w:p>
    <w:p w:rsidR="00AF57BD" w:rsidRPr="001241EA" w:rsidRDefault="00AF57BD" w:rsidP="00AF57BD">
      <w:pPr>
        <w:numPr>
          <w:ilvl w:val="0"/>
          <w:numId w:val="9"/>
        </w:numPr>
        <w:tabs>
          <w:tab w:val="clear" w:pos="1260"/>
          <w:tab w:val="num" w:pos="284"/>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Невозможность выполнить пациенту цистоскопию (например, по</w:t>
      </w:r>
      <w:r w:rsidRPr="001241EA">
        <w:rPr>
          <w:rFonts w:ascii="Times New Roman" w:hAnsi="Times New Roman" w:cs="Times New Roman"/>
          <w:sz w:val="24"/>
          <w:szCs w:val="24"/>
        </w:rPr>
        <w:softHyphen/>
        <w:t>сле недавней операции на мочевом пузыре или уретре).</w:t>
      </w:r>
    </w:p>
    <w:p w:rsidR="00AF57BD" w:rsidRPr="001241EA" w:rsidRDefault="00AF57BD" w:rsidP="00AF57BD">
      <w:pPr>
        <w:spacing w:after="0" w:line="240" w:lineRule="auto"/>
        <w:ind w:firstLine="720"/>
        <w:jc w:val="both"/>
        <w:rPr>
          <w:rFonts w:ascii="Times New Roman" w:hAnsi="Times New Roman" w:cs="Times New Roman"/>
          <w:sz w:val="24"/>
          <w:szCs w:val="24"/>
        </w:rPr>
      </w:pPr>
      <w:bookmarkStart w:id="1" w:name="bookmark2"/>
      <w:r w:rsidRPr="001241EA">
        <w:rPr>
          <w:rFonts w:ascii="Times New Roman" w:hAnsi="Times New Roman" w:cs="Times New Roman"/>
          <w:b/>
          <w:bCs/>
          <w:sz w:val="24"/>
          <w:szCs w:val="24"/>
        </w:rPr>
        <w:t>Техника</w:t>
      </w:r>
      <w:bookmarkEnd w:id="1"/>
    </w:p>
    <w:p w:rsidR="00AF57BD" w:rsidRPr="001241EA" w:rsidRDefault="00AF57BD" w:rsidP="00AF57BD">
      <w:pPr>
        <w:numPr>
          <w:ilvl w:val="0"/>
          <w:numId w:val="10"/>
        </w:numPr>
        <w:tabs>
          <w:tab w:val="clear" w:pos="1260"/>
          <w:tab w:val="num" w:pos="426"/>
        </w:tabs>
        <w:spacing w:after="0" w:line="240" w:lineRule="auto"/>
        <w:ind w:left="567" w:hanging="567"/>
        <w:jc w:val="both"/>
        <w:rPr>
          <w:rFonts w:ascii="Times New Roman" w:hAnsi="Times New Roman" w:cs="Times New Roman"/>
          <w:sz w:val="24"/>
          <w:szCs w:val="24"/>
        </w:rPr>
      </w:pPr>
      <w:r w:rsidRPr="001241EA">
        <w:rPr>
          <w:rFonts w:ascii="Times New Roman" w:hAnsi="Times New Roman" w:cs="Times New Roman"/>
          <w:sz w:val="24"/>
          <w:szCs w:val="24"/>
        </w:rPr>
        <w:t>Выполняется цистоскопия.</w:t>
      </w:r>
    </w:p>
    <w:p w:rsidR="00AF57BD" w:rsidRPr="001241EA" w:rsidRDefault="00AF57BD" w:rsidP="00AF57BD">
      <w:pPr>
        <w:numPr>
          <w:ilvl w:val="0"/>
          <w:numId w:val="10"/>
        </w:numPr>
        <w:tabs>
          <w:tab w:val="clear" w:pos="1260"/>
          <w:tab w:val="num" w:pos="426"/>
        </w:tabs>
        <w:spacing w:after="0" w:line="240" w:lineRule="auto"/>
        <w:ind w:left="567" w:hanging="567"/>
        <w:jc w:val="both"/>
        <w:rPr>
          <w:rFonts w:ascii="Times New Roman" w:hAnsi="Times New Roman" w:cs="Times New Roman"/>
          <w:sz w:val="24"/>
          <w:szCs w:val="24"/>
        </w:rPr>
      </w:pPr>
      <w:r w:rsidRPr="001241EA">
        <w:rPr>
          <w:rFonts w:ascii="Times New Roman" w:hAnsi="Times New Roman" w:cs="Times New Roman"/>
          <w:sz w:val="24"/>
          <w:szCs w:val="24"/>
        </w:rPr>
        <w:t>Идентифицируется устье мочеточника и в него вводится катетер, обычно № 5</w:t>
      </w:r>
      <w:r w:rsidRPr="001241EA">
        <w:rPr>
          <w:rFonts w:ascii="Times New Roman" w:hAnsi="Times New Roman" w:cs="Times New Roman"/>
          <w:sz w:val="24"/>
          <w:szCs w:val="24"/>
          <w:lang w:val="en-US"/>
        </w:rPr>
        <w:t>F</w:t>
      </w:r>
      <w:r w:rsidRPr="001241EA">
        <w:rPr>
          <w:rFonts w:ascii="Times New Roman" w:hAnsi="Times New Roman" w:cs="Times New Roman"/>
          <w:sz w:val="24"/>
          <w:szCs w:val="24"/>
        </w:rPr>
        <w:t>. Катетер проводится до почечной лоханки и инстиллируется контрастное вещество, которое применяется и при внутривенной урографии или КТ. Для контрастирования одного мочеточника его устье может быть обтурировано специальным баллонным катетером и контрастное вещество вводится в момент снимка.</w:t>
      </w:r>
    </w:p>
    <w:p w:rsidR="00AF57BD" w:rsidRPr="001241EA" w:rsidRDefault="00AF57BD" w:rsidP="00AF57BD">
      <w:pPr>
        <w:numPr>
          <w:ilvl w:val="0"/>
          <w:numId w:val="10"/>
        </w:numPr>
        <w:tabs>
          <w:tab w:val="clear" w:pos="1260"/>
          <w:tab w:val="num" w:pos="426"/>
        </w:tabs>
        <w:spacing w:after="0" w:line="240" w:lineRule="auto"/>
        <w:ind w:left="567" w:hanging="567"/>
        <w:jc w:val="both"/>
        <w:rPr>
          <w:rFonts w:ascii="Times New Roman" w:hAnsi="Times New Roman" w:cs="Times New Roman"/>
          <w:sz w:val="24"/>
          <w:szCs w:val="24"/>
        </w:rPr>
      </w:pPr>
      <w:r w:rsidRPr="001241EA">
        <w:rPr>
          <w:rFonts w:ascii="Times New Roman" w:hAnsi="Times New Roman" w:cs="Times New Roman"/>
          <w:sz w:val="24"/>
          <w:szCs w:val="24"/>
        </w:rPr>
        <w:lastRenderedPageBreak/>
        <w:t>Ретроградная пиелоуретерография технически невыполнима у пациентов со значительно увеличенной предстательной железой, когда устья мочеточников визуализировать и катетеризировать трудно. Введение катетера затруднено после реимплантации моче</w:t>
      </w:r>
      <w:r w:rsidRPr="001241EA">
        <w:rPr>
          <w:rFonts w:ascii="Times New Roman" w:hAnsi="Times New Roman" w:cs="Times New Roman"/>
          <w:sz w:val="24"/>
          <w:szCs w:val="24"/>
        </w:rPr>
        <w:softHyphen/>
        <w:t>точника или при его извилистом ходе.</w:t>
      </w:r>
    </w:p>
    <w:p w:rsidR="00AF57BD" w:rsidRPr="001241EA" w:rsidRDefault="00AF57BD" w:rsidP="00AF57BD">
      <w:pPr>
        <w:tabs>
          <w:tab w:val="num" w:pos="567"/>
        </w:tabs>
        <w:spacing w:after="0" w:line="240" w:lineRule="auto"/>
        <w:ind w:left="567" w:hanging="567"/>
        <w:jc w:val="both"/>
        <w:rPr>
          <w:rFonts w:ascii="Times New Roman" w:hAnsi="Times New Roman" w:cs="Times New Roman"/>
          <w:sz w:val="24"/>
          <w:szCs w:val="24"/>
        </w:rPr>
      </w:pPr>
      <w:bookmarkStart w:id="2" w:name="bookmark3"/>
      <w:r w:rsidRPr="001241EA">
        <w:rPr>
          <w:rFonts w:ascii="Times New Roman" w:hAnsi="Times New Roman" w:cs="Times New Roman"/>
          <w:b/>
          <w:bCs/>
          <w:sz w:val="24"/>
          <w:szCs w:val="24"/>
        </w:rPr>
        <w:t>Осложнения</w:t>
      </w:r>
      <w:bookmarkEnd w:id="2"/>
    </w:p>
    <w:p w:rsidR="00AF57BD" w:rsidRPr="001241EA" w:rsidRDefault="00AF57BD" w:rsidP="00AF57BD">
      <w:pPr>
        <w:numPr>
          <w:ilvl w:val="0"/>
          <w:numId w:val="11"/>
        </w:numPr>
        <w:tabs>
          <w:tab w:val="clear" w:pos="1260"/>
          <w:tab w:val="num" w:pos="567"/>
        </w:tabs>
        <w:spacing w:after="0" w:line="240" w:lineRule="auto"/>
        <w:ind w:left="567" w:hanging="567"/>
        <w:jc w:val="both"/>
        <w:rPr>
          <w:rFonts w:ascii="Times New Roman" w:hAnsi="Times New Roman" w:cs="Times New Roman"/>
          <w:sz w:val="24"/>
          <w:szCs w:val="24"/>
        </w:rPr>
      </w:pPr>
      <w:r w:rsidRPr="001241EA">
        <w:rPr>
          <w:rFonts w:ascii="Times New Roman" w:hAnsi="Times New Roman" w:cs="Times New Roman"/>
          <w:sz w:val="24"/>
          <w:szCs w:val="24"/>
        </w:rPr>
        <w:t>Перфорация мочеточника отмечается редко. На снимке в этом случае наблюдается затек контрастного вещества за пределы верхних мочевыводящих путей. В них устанавливают катетер-стент на несколько недель.</w:t>
      </w:r>
    </w:p>
    <w:p w:rsidR="00AF57BD" w:rsidRPr="001241EA" w:rsidRDefault="00AF57BD" w:rsidP="00AF57BD">
      <w:pPr>
        <w:numPr>
          <w:ilvl w:val="0"/>
          <w:numId w:val="11"/>
        </w:numPr>
        <w:tabs>
          <w:tab w:val="clear" w:pos="1260"/>
          <w:tab w:val="num" w:pos="567"/>
        </w:tabs>
        <w:spacing w:after="0" w:line="240" w:lineRule="auto"/>
        <w:ind w:left="567" w:hanging="567"/>
        <w:jc w:val="both"/>
        <w:rPr>
          <w:rFonts w:ascii="Times New Roman" w:hAnsi="Times New Roman" w:cs="Times New Roman"/>
          <w:sz w:val="24"/>
          <w:szCs w:val="24"/>
        </w:rPr>
      </w:pPr>
      <w:r w:rsidRPr="001241EA">
        <w:rPr>
          <w:rFonts w:ascii="Times New Roman" w:hAnsi="Times New Roman" w:cs="Times New Roman"/>
          <w:sz w:val="24"/>
          <w:szCs w:val="24"/>
        </w:rPr>
        <w:t>Слишком интенсивное введение контрастного вещества при на</w:t>
      </w:r>
      <w:r w:rsidRPr="001241EA">
        <w:rPr>
          <w:rFonts w:ascii="Times New Roman" w:hAnsi="Times New Roman" w:cs="Times New Roman"/>
          <w:sz w:val="24"/>
          <w:szCs w:val="24"/>
        </w:rPr>
        <w:softHyphen/>
        <w:t>личии ИМП может вызвать диссеминацию бактерий в почку и сосудистое русло, что приведет к развитию пиелонефрита и бактериемии. Риск развития данного осложнения повышается в случае существования обструкции верхних мочевыводящих путей. Перед исследованием необходимо провести антибактериальную профилактику.</w:t>
      </w:r>
    </w:p>
    <w:p w:rsidR="00AF57BD" w:rsidRPr="001241EA" w:rsidRDefault="00AF57BD" w:rsidP="00AF57BD">
      <w:pPr>
        <w:numPr>
          <w:ilvl w:val="0"/>
          <w:numId w:val="11"/>
        </w:numPr>
        <w:tabs>
          <w:tab w:val="clear" w:pos="1260"/>
          <w:tab w:val="num" w:pos="567"/>
        </w:tabs>
        <w:spacing w:after="0" w:line="240" w:lineRule="auto"/>
        <w:ind w:left="567" w:hanging="567"/>
        <w:jc w:val="both"/>
        <w:rPr>
          <w:rFonts w:ascii="Times New Roman" w:hAnsi="Times New Roman" w:cs="Times New Roman"/>
          <w:sz w:val="24"/>
          <w:szCs w:val="24"/>
        </w:rPr>
      </w:pPr>
      <w:r w:rsidRPr="001241EA">
        <w:rPr>
          <w:rFonts w:ascii="Times New Roman" w:hAnsi="Times New Roman" w:cs="Times New Roman"/>
          <w:sz w:val="24"/>
          <w:szCs w:val="24"/>
        </w:rPr>
        <w:t>В случае перерастяжения ЧЛС и появления пиеловенозного рефлюкса абсорбция контрастного вещества может вызвать аллергическую реакцию у склонных к этому пациентов. Частота развития аллергических реакций при ретроградной пиелоуретерографии значительно меньше, чем при внутривенной урографии, однако пациентам с неблагоприятным анамнезом перед исследованием необходимо провести премедикацию кортикостероидами и антигистаминными препаратами.</w:t>
      </w:r>
    </w:p>
    <w:p w:rsidR="00AF57BD" w:rsidRPr="001241EA" w:rsidRDefault="00AF57BD" w:rsidP="00AF57BD">
      <w:pPr>
        <w:spacing w:before="120" w:after="120" w:line="240" w:lineRule="auto"/>
        <w:ind w:firstLine="720"/>
        <w:jc w:val="both"/>
        <w:rPr>
          <w:rFonts w:ascii="Times New Roman" w:hAnsi="Times New Roman" w:cs="Times New Roman"/>
          <w:sz w:val="24"/>
          <w:szCs w:val="24"/>
        </w:rPr>
      </w:pPr>
      <w:r w:rsidRPr="001241EA">
        <w:rPr>
          <w:rFonts w:ascii="Times New Roman" w:hAnsi="Times New Roman" w:cs="Times New Roman"/>
          <w:bCs/>
          <w:sz w:val="24"/>
          <w:szCs w:val="24"/>
        </w:rPr>
        <w:t>АНТЕГРАДНАЯ ПИЕЛОГРАФИЯ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b/>
          <w:bCs/>
          <w:sz w:val="24"/>
          <w:szCs w:val="24"/>
        </w:rPr>
        <w:t>Показания</w:t>
      </w:r>
    </w:p>
    <w:p w:rsidR="00AF57BD" w:rsidRPr="001241EA" w:rsidRDefault="00AF57BD" w:rsidP="00AF57BD">
      <w:pPr>
        <w:numPr>
          <w:ilvl w:val="0"/>
          <w:numId w:val="12"/>
        </w:numPr>
        <w:tabs>
          <w:tab w:val="clear" w:pos="126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Визуализация уротелия верхних мочевыводящих путей в случае неудовлетворительного результата внутривенной урографии и невозможности выполнить ретроградную пиелоуретерографию. У пациентов с наличием уротелиальных опухолей в анамнезе и выраженной обструкцией мочевыводящих путей антеградная пиелография является нередко единственным методом их исследования. Экскреция контрастного вещества в этих случаях резко нарушена и выполнение внутривенной урографии или КТ-урографии не позволяет получить достаточно хорошее изображение верхних мочевыводящих путей для исключения их поражения опухолью.</w:t>
      </w:r>
    </w:p>
    <w:p w:rsidR="00AF57BD" w:rsidRPr="001241EA" w:rsidRDefault="00AF57BD" w:rsidP="00AF57BD">
      <w:pPr>
        <w:numPr>
          <w:ilvl w:val="0"/>
          <w:numId w:val="12"/>
        </w:numPr>
        <w:tabs>
          <w:tab w:val="clear" w:pos="126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У пациентов после трансплантации почки и с наличием азотемии в сочетании с расширением верхних мочевыводящих путей антеградная пиелография позволяет исключить их обструкцию.</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b/>
          <w:bCs/>
          <w:sz w:val="24"/>
          <w:szCs w:val="24"/>
        </w:rPr>
        <w:t>Противопоказания</w:t>
      </w:r>
    </w:p>
    <w:p w:rsidR="00AF57BD" w:rsidRPr="001241EA" w:rsidRDefault="00AF57BD" w:rsidP="00AF57BD">
      <w:pPr>
        <w:numPr>
          <w:ilvl w:val="0"/>
          <w:numId w:val="13"/>
        </w:numPr>
        <w:tabs>
          <w:tab w:val="clear" w:pos="1260"/>
          <w:tab w:val="num" w:pos="426"/>
        </w:tabs>
        <w:spacing w:after="0" w:line="240" w:lineRule="auto"/>
        <w:ind w:left="567" w:hanging="425"/>
        <w:jc w:val="both"/>
        <w:rPr>
          <w:rFonts w:ascii="Times New Roman" w:hAnsi="Times New Roman" w:cs="Times New Roman"/>
          <w:sz w:val="24"/>
          <w:szCs w:val="24"/>
        </w:rPr>
      </w:pPr>
      <w:r w:rsidRPr="001241EA">
        <w:rPr>
          <w:rFonts w:ascii="Times New Roman" w:hAnsi="Times New Roman" w:cs="Times New Roman"/>
          <w:sz w:val="24"/>
          <w:szCs w:val="24"/>
        </w:rPr>
        <w:t>Геморрагический диатез.</w:t>
      </w:r>
    </w:p>
    <w:p w:rsidR="00AF57BD" w:rsidRPr="001241EA" w:rsidRDefault="00AF57BD" w:rsidP="00AF57BD">
      <w:pPr>
        <w:numPr>
          <w:ilvl w:val="0"/>
          <w:numId w:val="13"/>
        </w:numPr>
        <w:tabs>
          <w:tab w:val="clear" w:pos="1260"/>
          <w:tab w:val="num" w:pos="426"/>
        </w:tabs>
        <w:spacing w:after="0" w:line="240" w:lineRule="auto"/>
        <w:ind w:left="567" w:hanging="425"/>
        <w:jc w:val="both"/>
        <w:rPr>
          <w:rFonts w:ascii="Times New Roman" w:hAnsi="Times New Roman" w:cs="Times New Roman"/>
          <w:sz w:val="24"/>
          <w:szCs w:val="24"/>
        </w:rPr>
      </w:pPr>
      <w:r w:rsidRPr="001241EA">
        <w:rPr>
          <w:rFonts w:ascii="Times New Roman" w:hAnsi="Times New Roman" w:cs="Times New Roman"/>
          <w:sz w:val="24"/>
          <w:szCs w:val="24"/>
        </w:rPr>
        <w:t>Нарушения свертывающей системы крови.</w:t>
      </w:r>
    </w:p>
    <w:p w:rsidR="00AF57BD" w:rsidRPr="001241EA" w:rsidRDefault="00AF57BD" w:rsidP="00AF57BD">
      <w:pPr>
        <w:spacing w:after="0" w:line="240" w:lineRule="auto"/>
        <w:ind w:firstLine="720"/>
        <w:jc w:val="both"/>
        <w:rPr>
          <w:rFonts w:ascii="Times New Roman" w:hAnsi="Times New Roman" w:cs="Times New Roman"/>
          <w:b/>
          <w:sz w:val="24"/>
          <w:szCs w:val="24"/>
        </w:rPr>
      </w:pPr>
      <w:r w:rsidRPr="001241EA">
        <w:rPr>
          <w:rFonts w:ascii="Times New Roman" w:hAnsi="Times New Roman" w:cs="Times New Roman"/>
          <w:b/>
          <w:sz w:val="24"/>
          <w:szCs w:val="24"/>
        </w:rPr>
        <w:t>Техника</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Почечную лоханку пунктируют чрескожно иглой № 20-21, используя задний или заднелатеральный доступ под рентгенологическим или ультразвуковым контролем. Вводят контрастное вещество и выполняют снимок.</w:t>
      </w:r>
    </w:p>
    <w:p w:rsidR="00AF57BD" w:rsidRPr="001241EA" w:rsidRDefault="00AF57BD" w:rsidP="00AF57BD">
      <w:pPr>
        <w:spacing w:after="0" w:line="240" w:lineRule="auto"/>
        <w:ind w:firstLine="720"/>
        <w:jc w:val="both"/>
        <w:rPr>
          <w:rFonts w:ascii="Times New Roman" w:hAnsi="Times New Roman" w:cs="Times New Roman"/>
          <w:b/>
          <w:sz w:val="24"/>
          <w:szCs w:val="24"/>
        </w:rPr>
      </w:pPr>
      <w:r w:rsidRPr="001241EA">
        <w:rPr>
          <w:rFonts w:ascii="Times New Roman" w:hAnsi="Times New Roman" w:cs="Times New Roman"/>
          <w:b/>
          <w:sz w:val="24"/>
          <w:szCs w:val="24"/>
        </w:rPr>
        <w:t>Осложнения</w:t>
      </w:r>
    </w:p>
    <w:p w:rsidR="00AF57BD" w:rsidRPr="001241EA" w:rsidRDefault="00AF57BD" w:rsidP="00AF57BD">
      <w:pPr>
        <w:numPr>
          <w:ilvl w:val="0"/>
          <w:numId w:val="14"/>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Случайная травма соседних органов. Возможна травма почечной пены, паренхимы почки, печени или селезенки, особенно при использовании иглы небольшого размера.</w:t>
      </w:r>
    </w:p>
    <w:p w:rsidR="00AF57BD" w:rsidRPr="001241EA" w:rsidRDefault="00AF57BD" w:rsidP="00AF57BD">
      <w:pPr>
        <w:numPr>
          <w:ilvl w:val="0"/>
          <w:numId w:val="14"/>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Нередко на антеградных пиелограммах наблюдается небольшая экстравазация контрастного вещества. Поскольку пункционное отверстие имеет очень маленький диаметр, оно быстро закрывается после удаления иглы.</w:t>
      </w:r>
    </w:p>
    <w:p w:rsidR="00AF57BD" w:rsidRPr="001241EA" w:rsidRDefault="00AF57BD" w:rsidP="00AF57BD">
      <w:pPr>
        <w:numPr>
          <w:ilvl w:val="0"/>
          <w:numId w:val="14"/>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Доступ в нерасширенную ЧЛС может быть трудным, требующим большего времени и в некоторых случаях не имеет успеха.</w:t>
      </w:r>
    </w:p>
    <w:p w:rsidR="00AF57BD" w:rsidRPr="001241EA" w:rsidRDefault="00AF57BD" w:rsidP="00AF57BD">
      <w:pPr>
        <w:spacing w:before="120" w:after="12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ЦИСТОГРАФИЯ</w:t>
      </w:r>
    </w:p>
    <w:p w:rsidR="00AF57BD" w:rsidRPr="001241EA" w:rsidRDefault="00AF57BD" w:rsidP="00AF57BD">
      <w:pPr>
        <w:spacing w:after="0" w:line="240" w:lineRule="auto"/>
        <w:ind w:firstLine="720"/>
        <w:jc w:val="both"/>
        <w:rPr>
          <w:rFonts w:ascii="Times New Roman" w:hAnsi="Times New Roman" w:cs="Times New Roman"/>
          <w:b/>
          <w:sz w:val="24"/>
          <w:szCs w:val="24"/>
        </w:rPr>
      </w:pPr>
      <w:r w:rsidRPr="001241EA">
        <w:rPr>
          <w:rFonts w:ascii="Times New Roman" w:hAnsi="Times New Roman" w:cs="Times New Roman"/>
          <w:b/>
          <w:sz w:val="24"/>
          <w:szCs w:val="24"/>
        </w:rPr>
        <w:t>Показания</w:t>
      </w:r>
    </w:p>
    <w:p w:rsidR="00AF57BD" w:rsidRPr="001241EA" w:rsidRDefault="00AF57BD" w:rsidP="00AF57BD">
      <w:pPr>
        <w:numPr>
          <w:ilvl w:val="0"/>
          <w:numId w:val="15"/>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lastRenderedPageBreak/>
        <w:t>Подозрение на травму мочевого пузыря. Контрастирование мочевого пузыря при внутривенной урографии или КТ, недостаточное для исключения разрыва мочевого пузыря. Мочевой пузырь должен быть туго наполнен с помощью уретрального катетера, введенного в него.</w:t>
      </w:r>
    </w:p>
    <w:p w:rsidR="00AF57BD" w:rsidRPr="001241EA" w:rsidRDefault="00AF57BD" w:rsidP="00AF57BD">
      <w:pPr>
        <w:numPr>
          <w:ilvl w:val="0"/>
          <w:numId w:val="15"/>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Диагностика различных свищей с вовлечением мочевого пузыря.</w:t>
      </w:r>
    </w:p>
    <w:p w:rsidR="00AF57BD" w:rsidRPr="001241EA" w:rsidRDefault="00AF57BD" w:rsidP="00AF57BD">
      <w:pPr>
        <w:numPr>
          <w:ilvl w:val="0"/>
          <w:numId w:val="15"/>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Оценка состояния мочевого пузыря после оперативных вмешательств.</w:t>
      </w:r>
    </w:p>
    <w:p w:rsidR="00AF57BD" w:rsidRPr="001241EA" w:rsidRDefault="00AF57BD" w:rsidP="00AF57BD">
      <w:pPr>
        <w:spacing w:after="0" w:line="240" w:lineRule="auto"/>
        <w:ind w:firstLine="720"/>
        <w:jc w:val="both"/>
        <w:rPr>
          <w:rFonts w:ascii="Times New Roman" w:hAnsi="Times New Roman" w:cs="Times New Roman"/>
          <w:b/>
          <w:sz w:val="24"/>
          <w:szCs w:val="24"/>
        </w:rPr>
      </w:pPr>
      <w:r w:rsidRPr="001241EA">
        <w:rPr>
          <w:rFonts w:ascii="Times New Roman" w:hAnsi="Times New Roman" w:cs="Times New Roman"/>
          <w:b/>
          <w:sz w:val="24"/>
          <w:szCs w:val="24"/>
        </w:rPr>
        <w:t>Противопоказания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Противопоказаний к цистографии не существует. При травме костей таза перед введением уретрального катетера должна быть проверена целостность уретры. В этих случаях требуется, чтобы ретроградная уретрография предшествовала цистографии.</w:t>
      </w:r>
    </w:p>
    <w:p w:rsidR="00AF57BD" w:rsidRPr="001241EA" w:rsidRDefault="00AF57BD" w:rsidP="00AF57BD">
      <w:pPr>
        <w:spacing w:after="0" w:line="240" w:lineRule="auto"/>
        <w:ind w:firstLine="720"/>
        <w:jc w:val="both"/>
        <w:rPr>
          <w:rFonts w:ascii="Times New Roman" w:hAnsi="Times New Roman" w:cs="Times New Roman"/>
          <w:b/>
          <w:sz w:val="24"/>
          <w:szCs w:val="24"/>
        </w:rPr>
      </w:pPr>
      <w:r w:rsidRPr="001241EA">
        <w:rPr>
          <w:rFonts w:ascii="Times New Roman" w:hAnsi="Times New Roman" w:cs="Times New Roman"/>
          <w:b/>
          <w:sz w:val="24"/>
          <w:szCs w:val="24"/>
        </w:rPr>
        <w:t>Техника</w:t>
      </w:r>
    </w:p>
    <w:p w:rsidR="00AF57BD" w:rsidRPr="001241EA" w:rsidRDefault="00AF57BD" w:rsidP="00AF57BD">
      <w:pPr>
        <w:numPr>
          <w:ilvl w:val="0"/>
          <w:numId w:val="16"/>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После обзорного снимка мочевой системы в мочевой пузырь вводят уретральный катетер и инстиллируют контрастное вещество. Выполняются снимки наполненного мочевого пузыря в разных проекциях. После его опорожнения производят еще один снимок, имеющий большое значение, поскольку небольшой затек контрастного вещества по задней стенке может быть не замечен при полном мочевом пузыре.</w:t>
      </w:r>
    </w:p>
    <w:p w:rsidR="00AF57BD" w:rsidRPr="001241EA" w:rsidRDefault="00AF57BD" w:rsidP="00AF57BD">
      <w:pPr>
        <w:numPr>
          <w:ilvl w:val="0"/>
          <w:numId w:val="16"/>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Цистографию также можно выполнять через имеющийся цистостомический дренаж или с помощью надлобковой пункции мочевого пузыря.</w:t>
      </w:r>
    </w:p>
    <w:p w:rsidR="00AF57BD" w:rsidRPr="001241EA" w:rsidRDefault="00AF57BD" w:rsidP="00AF57BD">
      <w:pPr>
        <w:spacing w:after="0" w:line="240" w:lineRule="auto"/>
        <w:ind w:left="540" w:firstLine="169"/>
        <w:jc w:val="both"/>
        <w:rPr>
          <w:rFonts w:ascii="Times New Roman" w:hAnsi="Times New Roman" w:cs="Times New Roman"/>
          <w:b/>
          <w:sz w:val="24"/>
          <w:szCs w:val="24"/>
        </w:rPr>
      </w:pPr>
      <w:r w:rsidRPr="001241EA">
        <w:rPr>
          <w:rFonts w:ascii="Times New Roman" w:hAnsi="Times New Roman" w:cs="Times New Roman"/>
          <w:b/>
          <w:sz w:val="24"/>
          <w:szCs w:val="24"/>
        </w:rPr>
        <w:t>Осложнения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Встречаются редко. Форсированное введение контрастного вещества может привести к расхождению свежих швов на стенке мочевого пузыря при послеоперационном обследовании.</w:t>
      </w:r>
    </w:p>
    <w:p w:rsidR="00AF57BD" w:rsidRPr="001241EA" w:rsidRDefault="00AF57BD" w:rsidP="00AF57BD">
      <w:pPr>
        <w:spacing w:before="120" w:after="12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 xml:space="preserve">МОДИФИКАЦИИ ЦИСТОГРАФИИ </w:t>
      </w:r>
    </w:p>
    <w:p w:rsidR="00AF57BD" w:rsidRPr="001241EA" w:rsidRDefault="00AF57BD" w:rsidP="00AF57BD">
      <w:pPr>
        <w:spacing w:after="0" w:line="240" w:lineRule="auto"/>
        <w:ind w:firstLine="720"/>
        <w:jc w:val="both"/>
        <w:rPr>
          <w:rFonts w:ascii="Times New Roman" w:hAnsi="Times New Roman" w:cs="Times New Roman"/>
          <w:b/>
          <w:sz w:val="24"/>
          <w:szCs w:val="24"/>
        </w:rPr>
      </w:pPr>
      <w:r w:rsidRPr="001241EA">
        <w:rPr>
          <w:rFonts w:ascii="Times New Roman" w:hAnsi="Times New Roman" w:cs="Times New Roman"/>
          <w:b/>
          <w:sz w:val="24"/>
          <w:szCs w:val="24"/>
        </w:rPr>
        <w:t>КТ-цистография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Пациентам с серьезной травмой живота или малого таза обычно выполняют КТ, а цистография при этом дает дополнительную информацию о состоянии мочевого пузыря. После выполнения стандартных снимков в мочевой пузырь вводят контрастное вещество через катетер Фолея и проводят цистографию, КТ-цистография и обычная цистография имеют сопоставимую чувствительность в отношении выявления повреждений мочевого пузыря. Преимущество КТ-цистографии состоит в отсутствии необходимости поворота пациента для выполнения снимков в разных проекциях (это особенно важно при травме костей таза) и снимка после опорожнения мочевого пузыря, поскольку весь орган хорошо визуализируется.</w:t>
      </w:r>
    </w:p>
    <w:p w:rsidR="00AF57BD" w:rsidRPr="001241EA" w:rsidRDefault="00AF57BD" w:rsidP="00AF57BD">
      <w:pPr>
        <w:spacing w:after="0" w:line="240" w:lineRule="auto"/>
        <w:ind w:firstLine="720"/>
        <w:jc w:val="both"/>
        <w:rPr>
          <w:rFonts w:ascii="Times New Roman" w:hAnsi="Times New Roman" w:cs="Times New Roman"/>
          <w:b/>
          <w:sz w:val="24"/>
          <w:szCs w:val="24"/>
        </w:rPr>
      </w:pPr>
      <w:r w:rsidRPr="001241EA">
        <w:rPr>
          <w:rFonts w:ascii="Times New Roman" w:hAnsi="Times New Roman" w:cs="Times New Roman"/>
          <w:b/>
          <w:sz w:val="24"/>
          <w:szCs w:val="24"/>
        </w:rPr>
        <w:t>Микционная цистография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Исследование показывает анатомию нижних мочевыводящих путей в момент микции и позволяет обнаружить пузырно-мочеточниковый рефлюкс.</w:t>
      </w:r>
    </w:p>
    <w:p w:rsidR="00AF57BD" w:rsidRPr="001241EA" w:rsidRDefault="00AF57BD" w:rsidP="00AF57BD">
      <w:pPr>
        <w:spacing w:after="0" w:line="240" w:lineRule="auto"/>
        <w:ind w:firstLine="720"/>
        <w:jc w:val="both"/>
        <w:rPr>
          <w:rFonts w:ascii="Times New Roman" w:hAnsi="Times New Roman" w:cs="Times New Roman"/>
          <w:b/>
          <w:sz w:val="24"/>
          <w:szCs w:val="24"/>
        </w:rPr>
      </w:pPr>
      <w:r w:rsidRPr="001241EA">
        <w:rPr>
          <w:rFonts w:ascii="Times New Roman" w:hAnsi="Times New Roman" w:cs="Times New Roman"/>
          <w:b/>
          <w:iCs/>
          <w:sz w:val="24"/>
          <w:szCs w:val="24"/>
        </w:rPr>
        <w:t>Показания</w:t>
      </w:r>
    </w:p>
    <w:p w:rsidR="00AF57BD" w:rsidRPr="001241EA" w:rsidRDefault="00AF57BD" w:rsidP="00AF57BD">
      <w:pPr>
        <w:numPr>
          <w:ilvl w:val="0"/>
          <w:numId w:val="17"/>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Рецидивирующая ИМП, особенно у детей.</w:t>
      </w:r>
    </w:p>
    <w:p w:rsidR="00AF57BD" w:rsidRPr="001241EA" w:rsidRDefault="00AF57BD" w:rsidP="00AF57BD">
      <w:pPr>
        <w:numPr>
          <w:ilvl w:val="0"/>
          <w:numId w:val="17"/>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Исследование задней уретры у мужчин и всей уретры у женщин. Данный вид цистографии позволяет диагностировать стриктуры уретры, наличие клапанов задней уретры у детей и оценить состояние уретры после операций. У женщин это основной метод визуа</w:t>
      </w:r>
      <w:r w:rsidRPr="001241EA">
        <w:rPr>
          <w:rFonts w:ascii="Times New Roman" w:hAnsi="Times New Roman" w:cs="Times New Roman"/>
          <w:sz w:val="24"/>
          <w:szCs w:val="24"/>
        </w:rPr>
        <w:softHyphen/>
        <w:t>лизации дивертикулов уретры.</w:t>
      </w:r>
    </w:p>
    <w:p w:rsidR="00AF57BD" w:rsidRPr="001241EA" w:rsidRDefault="00AF57BD" w:rsidP="00AF57BD">
      <w:pPr>
        <w:numPr>
          <w:ilvl w:val="0"/>
          <w:numId w:val="17"/>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 xml:space="preserve">Выявление некоторых расстройств мочеиспускания (например, детрузорно-сфинктерной диссинергии, нейрогенного мочевого пузыря). </w:t>
      </w:r>
    </w:p>
    <w:p w:rsidR="00AF57BD" w:rsidRPr="001241EA" w:rsidRDefault="00AF57BD" w:rsidP="00AF57BD">
      <w:pPr>
        <w:numPr>
          <w:ilvl w:val="0"/>
          <w:numId w:val="17"/>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Выявление эктопии мочеточника в уретру. Рефлюкс в такие эктопированные мочеточники наблюдается довольно часто.</w:t>
      </w:r>
    </w:p>
    <w:p w:rsidR="00AF57BD" w:rsidRPr="001241EA" w:rsidRDefault="00AF57BD" w:rsidP="00AF57BD">
      <w:pPr>
        <w:tabs>
          <w:tab w:val="num" w:pos="426"/>
        </w:tabs>
        <w:spacing w:after="0" w:line="240" w:lineRule="auto"/>
        <w:ind w:left="426" w:hanging="426"/>
        <w:jc w:val="both"/>
        <w:rPr>
          <w:rFonts w:ascii="Times New Roman" w:hAnsi="Times New Roman" w:cs="Times New Roman"/>
          <w:b/>
          <w:sz w:val="24"/>
          <w:szCs w:val="24"/>
        </w:rPr>
      </w:pPr>
      <w:r w:rsidRPr="001241EA">
        <w:rPr>
          <w:rFonts w:ascii="Times New Roman" w:hAnsi="Times New Roman" w:cs="Times New Roman"/>
          <w:b/>
          <w:iCs/>
          <w:sz w:val="24"/>
          <w:szCs w:val="24"/>
        </w:rPr>
        <w:t>Противопоказания</w:t>
      </w:r>
    </w:p>
    <w:p w:rsidR="00AF57BD" w:rsidRPr="001241EA" w:rsidRDefault="00AF57BD" w:rsidP="00AF57BD">
      <w:pPr>
        <w:numPr>
          <w:ilvl w:val="0"/>
          <w:numId w:val="18"/>
        </w:numPr>
        <w:tabs>
          <w:tab w:val="clear" w:pos="126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Острая ИМП.</w:t>
      </w:r>
    </w:p>
    <w:p w:rsidR="00AF57BD" w:rsidRPr="001241EA" w:rsidRDefault="00AF57BD" w:rsidP="00AF57BD">
      <w:pPr>
        <w:tabs>
          <w:tab w:val="num" w:pos="426"/>
        </w:tabs>
        <w:spacing w:after="0" w:line="240" w:lineRule="auto"/>
        <w:ind w:left="426" w:hanging="426"/>
        <w:jc w:val="both"/>
        <w:rPr>
          <w:rFonts w:ascii="Times New Roman" w:hAnsi="Times New Roman" w:cs="Times New Roman"/>
          <w:b/>
          <w:sz w:val="24"/>
          <w:szCs w:val="24"/>
        </w:rPr>
      </w:pPr>
      <w:r w:rsidRPr="001241EA">
        <w:rPr>
          <w:rFonts w:ascii="Times New Roman" w:hAnsi="Times New Roman" w:cs="Times New Roman"/>
          <w:b/>
          <w:iCs/>
          <w:sz w:val="24"/>
          <w:szCs w:val="24"/>
        </w:rPr>
        <w:t>Техника</w:t>
      </w:r>
    </w:p>
    <w:p w:rsidR="00AF57BD" w:rsidRPr="001241EA" w:rsidRDefault="00AF57BD" w:rsidP="00AF57BD">
      <w:pPr>
        <w:numPr>
          <w:ilvl w:val="0"/>
          <w:numId w:val="18"/>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Исследование лучше выполнять под контролем флюороскопа.</w:t>
      </w:r>
    </w:p>
    <w:p w:rsidR="00AF57BD" w:rsidRPr="001241EA" w:rsidRDefault="00AF57BD" w:rsidP="00AF57BD">
      <w:pPr>
        <w:numPr>
          <w:ilvl w:val="0"/>
          <w:numId w:val="18"/>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lastRenderedPageBreak/>
        <w:t>Мочевой пузырь катетеризируют и наполняют водорастворимым контрастным веществом (300-600 мл). При появлении выраженного позыва на мочеиспускание катетер удаляют и пациент мочится.</w:t>
      </w:r>
    </w:p>
    <w:p w:rsidR="00AF57BD" w:rsidRPr="001241EA" w:rsidRDefault="00AF57BD" w:rsidP="00AF57BD">
      <w:pPr>
        <w:numPr>
          <w:ilvl w:val="0"/>
          <w:numId w:val="18"/>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Наблюдают изображение мочевого пузыря во время мочеиспускания и оценивают полноту его опорожнения.</w:t>
      </w:r>
    </w:p>
    <w:p w:rsidR="00AF57BD" w:rsidRPr="001241EA" w:rsidRDefault="00AF57BD" w:rsidP="00AF57BD">
      <w:pPr>
        <w:numPr>
          <w:ilvl w:val="0"/>
          <w:numId w:val="18"/>
        </w:numPr>
        <w:tabs>
          <w:tab w:val="clear" w:pos="1260"/>
          <w:tab w:val="num" w:pos="284"/>
          <w:tab w:val="left" w:pos="7797"/>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Наполнение мочевого пузыря производят в положении обследуемого лежа, а мочеиспускание пациент осуществляет стоя.</w:t>
      </w:r>
    </w:p>
    <w:p w:rsidR="00AF57BD" w:rsidRPr="001241EA" w:rsidRDefault="00AF57BD" w:rsidP="00AF57BD">
      <w:pPr>
        <w:spacing w:before="120" w:after="120" w:line="240" w:lineRule="auto"/>
        <w:jc w:val="both"/>
        <w:rPr>
          <w:rFonts w:ascii="Times New Roman" w:hAnsi="Times New Roman" w:cs="Times New Roman"/>
          <w:sz w:val="24"/>
          <w:szCs w:val="24"/>
        </w:rPr>
      </w:pPr>
      <w:r w:rsidRPr="001241EA">
        <w:rPr>
          <w:rFonts w:ascii="Times New Roman" w:hAnsi="Times New Roman" w:cs="Times New Roman"/>
          <w:sz w:val="24"/>
          <w:szCs w:val="24"/>
        </w:rPr>
        <w:t>РЕТРОГРАДНАЯ УРЕТРОГРАФИЯ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Позволяет детально визуализировать переднюю уретру у мужчин. Исследование практически не имеет значения у женщин. При ретроградной уретрографии задняя уретра может визуализироваться не полностью, поскольку ретроградному введению контрастного вещества препятствуют сокращения наружного сфинктера. Полное исследование передней и задней уретры у мужчин включает выполнение микционной цистографии и ретроградной уретрографии.</w:t>
      </w:r>
    </w:p>
    <w:p w:rsidR="00AF57BD" w:rsidRPr="001241EA" w:rsidRDefault="00AF57BD" w:rsidP="00AF57BD">
      <w:pPr>
        <w:spacing w:after="0" w:line="240" w:lineRule="auto"/>
        <w:jc w:val="both"/>
        <w:rPr>
          <w:rFonts w:ascii="Times New Roman" w:hAnsi="Times New Roman" w:cs="Times New Roman"/>
          <w:b/>
          <w:sz w:val="24"/>
          <w:szCs w:val="24"/>
        </w:rPr>
      </w:pPr>
      <w:r w:rsidRPr="001241EA">
        <w:rPr>
          <w:rFonts w:ascii="Times New Roman" w:hAnsi="Times New Roman" w:cs="Times New Roman"/>
          <w:b/>
          <w:sz w:val="24"/>
          <w:szCs w:val="24"/>
        </w:rPr>
        <w:t>Показания</w:t>
      </w:r>
    </w:p>
    <w:p w:rsidR="00AF57BD" w:rsidRPr="001241EA" w:rsidRDefault="00AF57BD" w:rsidP="00AF57BD">
      <w:pPr>
        <w:numPr>
          <w:ilvl w:val="0"/>
          <w:numId w:val="19"/>
        </w:numPr>
        <w:tabs>
          <w:tab w:val="clear" w:pos="126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Определение локализации стриктуры уретры.</w:t>
      </w:r>
    </w:p>
    <w:p w:rsidR="00AF57BD" w:rsidRPr="001241EA" w:rsidRDefault="00AF57BD" w:rsidP="00AF57BD">
      <w:pPr>
        <w:numPr>
          <w:ilvl w:val="0"/>
          <w:numId w:val="19"/>
        </w:numPr>
        <w:tabs>
          <w:tab w:val="clear" w:pos="126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Подозрение на травму уретры.</w:t>
      </w:r>
    </w:p>
    <w:p w:rsidR="00AF57BD" w:rsidRPr="001241EA" w:rsidRDefault="00AF57BD" w:rsidP="00AF57BD">
      <w:pPr>
        <w:numPr>
          <w:ilvl w:val="0"/>
          <w:numId w:val="19"/>
        </w:numPr>
        <w:tabs>
          <w:tab w:val="clear" w:pos="126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Выявление дивертикулов уретры, новообразований и свищей.</w:t>
      </w:r>
    </w:p>
    <w:p w:rsidR="00AF57BD" w:rsidRPr="001241EA" w:rsidRDefault="00AF57BD" w:rsidP="00AF57BD">
      <w:pPr>
        <w:tabs>
          <w:tab w:val="num" w:pos="426"/>
        </w:tabs>
        <w:spacing w:after="0" w:line="240" w:lineRule="auto"/>
        <w:ind w:left="426" w:hanging="426"/>
        <w:jc w:val="both"/>
        <w:rPr>
          <w:rFonts w:ascii="Times New Roman" w:hAnsi="Times New Roman" w:cs="Times New Roman"/>
          <w:b/>
          <w:sz w:val="24"/>
          <w:szCs w:val="24"/>
        </w:rPr>
      </w:pPr>
      <w:bookmarkStart w:id="3" w:name="bookmark4"/>
      <w:r w:rsidRPr="001241EA">
        <w:rPr>
          <w:rFonts w:ascii="Times New Roman" w:hAnsi="Times New Roman" w:cs="Times New Roman"/>
          <w:b/>
          <w:sz w:val="24"/>
          <w:szCs w:val="24"/>
        </w:rPr>
        <w:t>Противопоказания</w:t>
      </w:r>
      <w:bookmarkEnd w:id="3"/>
    </w:p>
    <w:p w:rsidR="00AF57BD" w:rsidRPr="001241EA" w:rsidRDefault="00AF57BD" w:rsidP="00AF57BD">
      <w:pPr>
        <w:numPr>
          <w:ilvl w:val="0"/>
          <w:numId w:val="20"/>
        </w:numPr>
        <w:tabs>
          <w:tab w:val="clear" w:pos="126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Острый уретрит.</w:t>
      </w:r>
    </w:p>
    <w:p w:rsidR="00AF57BD" w:rsidRPr="001241EA" w:rsidRDefault="00AF57BD" w:rsidP="00AF57BD">
      <w:pPr>
        <w:numPr>
          <w:ilvl w:val="0"/>
          <w:numId w:val="20"/>
        </w:numPr>
        <w:tabs>
          <w:tab w:val="clear" w:pos="126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Аллергия на контрастное вещество (в таких случаях используют низкоосмотические препараты).</w:t>
      </w:r>
    </w:p>
    <w:p w:rsidR="00AF57BD" w:rsidRPr="001241EA" w:rsidRDefault="00AF57BD" w:rsidP="00AF57BD">
      <w:pPr>
        <w:tabs>
          <w:tab w:val="num" w:pos="426"/>
        </w:tabs>
        <w:spacing w:after="0" w:line="240" w:lineRule="auto"/>
        <w:ind w:left="426" w:hanging="426"/>
        <w:jc w:val="both"/>
        <w:rPr>
          <w:rFonts w:ascii="Times New Roman" w:hAnsi="Times New Roman" w:cs="Times New Roman"/>
          <w:b/>
          <w:sz w:val="24"/>
          <w:szCs w:val="24"/>
        </w:rPr>
      </w:pPr>
      <w:bookmarkStart w:id="4" w:name="bookmark5"/>
      <w:r w:rsidRPr="001241EA">
        <w:rPr>
          <w:rFonts w:ascii="Times New Roman" w:hAnsi="Times New Roman" w:cs="Times New Roman"/>
          <w:b/>
          <w:sz w:val="24"/>
          <w:szCs w:val="24"/>
        </w:rPr>
        <w:t>Техника</w:t>
      </w:r>
      <w:bookmarkEnd w:id="4"/>
    </w:p>
    <w:p w:rsidR="00AF57BD" w:rsidRPr="001241EA" w:rsidRDefault="00AF57BD" w:rsidP="00AF57BD">
      <w:pPr>
        <w:numPr>
          <w:ilvl w:val="0"/>
          <w:numId w:val="21"/>
        </w:numPr>
        <w:tabs>
          <w:tab w:val="clear" w:pos="126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Вводится катетер Фолея, и его баллон наполняется в ладьевидной ямке.</w:t>
      </w:r>
    </w:p>
    <w:p w:rsidR="00AF57BD" w:rsidRPr="001241EA" w:rsidRDefault="00AF57BD" w:rsidP="00AF57BD">
      <w:pPr>
        <w:numPr>
          <w:ilvl w:val="0"/>
          <w:numId w:val="21"/>
        </w:numPr>
        <w:tabs>
          <w:tab w:val="clear" w:pos="126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Инстиллируется низкоосмотическое контрастное вещество и при наполнении уретры выполняется снимок.</w:t>
      </w:r>
    </w:p>
    <w:p w:rsidR="00AF57BD" w:rsidRPr="001241EA" w:rsidRDefault="00AF57BD" w:rsidP="00AF57BD">
      <w:pPr>
        <w:spacing w:after="0" w:line="240" w:lineRule="auto"/>
        <w:ind w:firstLine="720"/>
        <w:jc w:val="both"/>
        <w:rPr>
          <w:rFonts w:ascii="Times New Roman" w:hAnsi="Times New Roman" w:cs="Times New Roman"/>
          <w:b/>
          <w:sz w:val="24"/>
          <w:szCs w:val="24"/>
        </w:rPr>
      </w:pPr>
      <w:r w:rsidRPr="001241EA">
        <w:rPr>
          <w:rFonts w:ascii="Times New Roman" w:hAnsi="Times New Roman" w:cs="Times New Roman"/>
          <w:b/>
          <w:sz w:val="24"/>
          <w:szCs w:val="24"/>
        </w:rPr>
        <w:t>Осложнения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 xml:space="preserve">Рефлюкс/интравазация контрастного вещества из уретры в окружающий </w:t>
      </w:r>
      <w:r w:rsidRPr="001241EA">
        <w:rPr>
          <w:rFonts w:ascii="Times New Roman" w:hAnsi="Times New Roman" w:cs="Times New Roman"/>
          <w:i/>
          <w:sz w:val="24"/>
          <w:szCs w:val="24"/>
          <w:lang w:val="en-US"/>
        </w:rPr>
        <w:t>corpus</w:t>
      </w:r>
      <w:r w:rsidRPr="001241EA">
        <w:rPr>
          <w:rFonts w:ascii="Times New Roman" w:hAnsi="Times New Roman" w:cs="Times New Roman"/>
          <w:i/>
          <w:sz w:val="24"/>
          <w:szCs w:val="24"/>
        </w:rPr>
        <w:t xml:space="preserve"> </w:t>
      </w:r>
      <w:r w:rsidRPr="001241EA">
        <w:rPr>
          <w:rFonts w:ascii="Times New Roman" w:hAnsi="Times New Roman" w:cs="Times New Roman"/>
          <w:i/>
          <w:sz w:val="24"/>
          <w:szCs w:val="24"/>
          <w:lang w:val="en-US"/>
        </w:rPr>
        <w:t>spongiosum</w:t>
      </w:r>
      <w:r w:rsidRPr="001241EA">
        <w:rPr>
          <w:rFonts w:ascii="Times New Roman" w:hAnsi="Times New Roman" w:cs="Times New Roman"/>
          <w:i/>
          <w:iCs/>
          <w:sz w:val="24"/>
          <w:szCs w:val="24"/>
        </w:rPr>
        <w:t>.</w:t>
      </w:r>
      <w:r w:rsidRPr="001241EA">
        <w:rPr>
          <w:rFonts w:ascii="Times New Roman" w:hAnsi="Times New Roman" w:cs="Times New Roman"/>
          <w:sz w:val="24"/>
          <w:szCs w:val="24"/>
        </w:rPr>
        <w:t xml:space="preserve"> Подобный рефлюкс не имеет клинических проявлений за исключением случаев наличия уретрита, когда бактерии могут попадать в сосудистое русло. У пациентов с венерическими кондиломами исследование не следует выполнять до завершения активной фазы лечения в связи с опасностью инфицирования уретры.</w:t>
      </w:r>
    </w:p>
    <w:p w:rsidR="00AF57BD" w:rsidRPr="001241EA" w:rsidRDefault="00AF57BD" w:rsidP="00AF57BD">
      <w:pPr>
        <w:spacing w:before="120" w:after="12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УЛЬТРАСОНОГРАФИЯ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Неинвазивный метод исследования мочеполовой системы. Дает хорошее изображение почек и мочевого пузыря; визуализация анатомических деталей мочеточника затруднена, а в средней его трети практически невозможна из-за наличия газа в кишечнике.</w:t>
      </w:r>
    </w:p>
    <w:p w:rsidR="00AF57BD" w:rsidRPr="001241EA" w:rsidRDefault="00AF57BD" w:rsidP="00AF57BD">
      <w:pPr>
        <w:spacing w:after="0" w:line="240" w:lineRule="auto"/>
        <w:ind w:firstLine="720"/>
        <w:jc w:val="both"/>
        <w:rPr>
          <w:rFonts w:ascii="Times New Roman" w:hAnsi="Times New Roman" w:cs="Times New Roman"/>
          <w:b/>
          <w:sz w:val="24"/>
          <w:szCs w:val="24"/>
        </w:rPr>
      </w:pPr>
      <w:r w:rsidRPr="001241EA">
        <w:rPr>
          <w:rFonts w:ascii="Times New Roman" w:hAnsi="Times New Roman" w:cs="Times New Roman"/>
          <w:b/>
          <w:sz w:val="24"/>
          <w:szCs w:val="24"/>
        </w:rPr>
        <w:t>Почки</w:t>
      </w:r>
    </w:p>
    <w:p w:rsidR="00AF57BD" w:rsidRPr="001241EA" w:rsidRDefault="00AF57BD" w:rsidP="00AF57BD">
      <w:pPr>
        <w:numPr>
          <w:ilvl w:val="0"/>
          <w:numId w:val="22"/>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Исследование при гематурии.</w:t>
      </w:r>
    </w:p>
    <w:p w:rsidR="00AF57BD" w:rsidRPr="001241EA" w:rsidRDefault="00AF57BD" w:rsidP="00AF57BD">
      <w:pPr>
        <w:numPr>
          <w:ilvl w:val="0"/>
          <w:numId w:val="22"/>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Определение природы новообразований почки; помогает дифференцировать простые кисты от солидных новообразований (почти всегда злокачественные; кистозные образования с солидным компонентом или множественными перегородками либо кальцификатами могут быть злокачественными) или от образований, дающих акустическую тень (камни).</w:t>
      </w:r>
    </w:p>
    <w:p w:rsidR="00AF57BD" w:rsidRPr="001241EA" w:rsidRDefault="00AF57BD" w:rsidP="00AF57BD">
      <w:pPr>
        <w:numPr>
          <w:ilvl w:val="0"/>
          <w:numId w:val="22"/>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Дает возможность определить наличие или отсутствие гидронефроза (расширение ЧЛС почки) у пациентов с нарушенной функцией почки.</w:t>
      </w:r>
    </w:p>
    <w:p w:rsidR="00AF57BD" w:rsidRPr="001241EA" w:rsidRDefault="00AF57BD" w:rsidP="00AF57BD">
      <w:pPr>
        <w:numPr>
          <w:ilvl w:val="0"/>
          <w:numId w:val="22"/>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Позволяет выполнить пункционную нефростомию у пациентов с гидронефрозом и нарушением функции почки или при наличии обструкции верхних мочевыводящих путей, осложненной ИМП.</w:t>
      </w:r>
    </w:p>
    <w:p w:rsidR="00AF57BD" w:rsidRPr="001241EA" w:rsidRDefault="00AF57BD" w:rsidP="00AF57BD">
      <w:pPr>
        <w:tabs>
          <w:tab w:val="num" w:pos="567"/>
        </w:tabs>
        <w:spacing w:after="0" w:line="240" w:lineRule="auto"/>
        <w:ind w:left="567" w:hanging="567"/>
        <w:jc w:val="both"/>
        <w:rPr>
          <w:rFonts w:ascii="Times New Roman" w:hAnsi="Times New Roman" w:cs="Times New Roman"/>
          <w:b/>
          <w:sz w:val="24"/>
          <w:szCs w:val="24"/>
        </w:rPr>
      </w:pPr>
      <w:r w:rsidRPr="001241EA">
        <w:rPr>
          <w:rFonts w:ascii="Times New Roman" w:hAnsi="Times New Roman" w:cs="Times New Roman"/>
          <w:b/>
          <w:sz w:val="24"/>
          <w:szCs w:val="24"/>
        </w:rPr>
        <w:t>Мочевой пузырь</w:t>
      </w:r>
    </w:p>
    <w:p w:rsidR="00AF57BD" w:rsidRPr="001241EA" w:rsidRDefault="00AF57BD" w:rsidP="00AF57BD">
      <w:pPr>
        <w:numPr>
          <w:ilvl w:val="0"/>
          <w:numId w:val="23"/>
        </w:numPr>
        <w:tabs>
          <w:tab w:val="clear" w:pos="1260"/>
          <w:tab w:val="num" w:pos="284"/>
        </w:tabs>
        <w:spacing w:after="0" w:line="240" w:lineRule="auto"/>
        <w:ind w:left="567" w:hanging="567"/>
        <w:jc w:val="both"/>
        <w:rPr>
          <w:rFonts w:ascii="Times New Roman" w:hAnsi="Times New Roman" w:cs="Times New Roman"/>
          <w:sz w:val="24"/>
          <w:szCs w:val="24"/>
        </w:rPr>
      </w:pPr>
      <w:r w:rsidRPr="001241EA">
        <w:rPr>
          <w:rFonts w:ascii="Times New Roman" w:hAnsi="Times New Roman" w:cs="Times New Roman"/>
          <w:sz w:val="24"/>
          <w:szCs w:val="24"/>
        </w:rPr>
        <w:lastRenderedPageBreak/>
        <w:t>Определение объема остаточной мочи.</w:t>
      </w:r>
    </w:p>
    <w:p w:rsidR="00AF57BD" w:rsidRPr="001241EA" w:rsidRDefault="00AF57BD" w:rsidP="00AF57BD">
      <w:pPr>
        <w:numPr>
          <w:ilvl w:val="0"/>
          <w:numId w:val="23"/>
        </w:numPr>
        <w:tabs>
          <w:tab w:val="clear" w:pos="1260"/>
          <w:tab w:val="num" w:pos="284"/>
        </w:tabs>
        <w:spacing w:after="0" w:line="240" w:lineRule="auto"/>
        <w:ind w:left="567" w:hanging="567"/>
        <w:jc w:val="both"/>
        <w:rPr>
          <w:rFonts w:ascii="Times New Roman" w:hAnsi="Times New Roman" w:cs="Times New Roman"/>
          <w:sz w:val="24"/>
          <w:szCs w:val="24"/>
        </w:rPr>
      </w:pPr>
      <w:r w:rsidRPr="001241EA">
        <w:rPr>
          <w:rFonts w:ascii="Times New Roman" w:hAnsi="Times New Roman" w:cs="Times New Roman"/>
          <w:sz w:val="24"/>
          <w:szCs w:val="24"/>
        </w:rPr>
        <w:t>Позволяет выполнить пункционную цистостомию.</w:t>
      </w:r>
    </w:p>
    <w:p w:rsidR="00AF57BD" w:rsidRPr="001241EA" w:rsidRDefault="00AF57BD" w:rsidP="00AF57BD">
      <w:pPr>
        <w:tabs>
          <w:tab w:val="num" w:pos="567"/>
        </w:tabs>
        <w:spacing w:after="0" w:line="240" w:lineRule="auto"/>
        <w:ind w:left="567" w:hanging="567"/>
        <w:jc w:val="both"/>
        <w:rPr>
          <w:rFonts w:ascii="Times New Roman" w:hAnsi="Times New Roman" w:cs="Times New Roman"/>
          <w:sz w:val="24"/>
          <w:szCs w:val="24"/>
        </w:rPr>
      </w:pPr>
      <w:r w:rsidRPr="001241EA">
        <w:rPr>
          <w:rFonts w:ascii="Times New Roman" w:hAnsi="Times New Roman" w:cs="Times New Roman"/>
          <w:b/>
          <w:sz w:val="24"/>
          <w:szCs w:val="24"/>
        </w:rPr>
        <w:t>Предстательная железа</w:t>
      </w:r>
      <w:r w:rsidRPr="001241EA">
        <w:rPr>
          <w:rFonts w:ascii="Times New Roman" w:hAnsi="Times New Roman" w:cs="Times New Roman"/>
          <w:sz w:val="24"/>
          <w:szCs w:val="24"/>
        </w:rPr>
        <w:t xml:space="preserve"> (трансректальное ультразвуковое исследование)</w:t>
      </w:r>
    </w:p>
    <w:p w:rsidR="00AF57BD" w:rsidRPr="001241EA" w:rsidRDefault="00AF57BD" w:rsidP="00AF57BD">
      <w:pPr>
        <w:numPr>
          <w:ilvl w:val="0"/>
          <w:numId w:val="23"/>
        </w:numPr>
        <w:tabs>
          <w:tab w:val="clear" w:pos="1260"/>
          <w:tab w:val="num" w:pos="284"/>
        </w:tabs>
        <w:spacing w:after="0" w:line="240" w:lineRule="auto"/>
        <w:ind w:left="567" w:hanging="567"/>
        <w:jc w:val="both"/>
        <w:rPr>
          <w:rFonts w:ascii="Times New Roman" w:hAnsi="Times New Roman" w:cs="Times New Roman"/>
          <w:sz w:val="24"/>
          <w:szCs w:val="24"/>
        </w:rPr>
      </w:pPr>
      <w:r w:rsidRPr="001241EA">
        <w:rPr>
          <w:rFonts w:ascii="Times New Roman" w:hAnsi="Times New Roman" w:cs="Times New Roman"/>
          <w:sz w:val="24"/>
          <w:szCs w:val="24"/>
        </w:rPr>
        <w:t>Измерение объема предстательной железы.</w:t>
      </w:r>
    </w:p>
    <w:p w:rsidR="00AF57BD" w:rsidRPr="001241EA" w:rsidRDefault="00AF57BD" w:rsidP="00AF57BD">
      <w:pPr>
        <w:numPr>
          <w:ilvl w:val="0"/>
          <w:numId w:val="23"/>
        </w:numPr>
        <w:tabs>
          <w:tab w:val="clear" w:pos="1260"/>
          <w:tab w:val="num" w:pos="284"/>
        </w:tabs>
        <w:spacing w:after="0" w:line="240" w:lineRule="auto"/>
        <w:ind w:left="567" w:hanging="567"/>
        <w:jc w:val="both"/>
        <w:rPr>
          <w:rFonts w:ascii="Times New Roman" w:hAnsi="Times New Roman" w:cs="Times New Roman"/>
          <w:sz w:val="24"/>
          <w:szCs w:val="24"/>
        </w:rPr>
      </w:pPr>
      <w:r w:rsidRPr="001241EA">
        <w:rPr>
          <w:rFonts w:ascii="Times New Roman" w:hAnsi="Times New Roman" w:cs="Times New Roman"/>
          <w:sz w:val="24"/>
          <w:szCs w:val="24"/>
        </w:rPr>
        <w:t>Позволяет выполнить биопсию предстательной железы.</w:t>
      </w:r>
    </w:p>
    <w:p w:rsidR="00AF57BD" w:rsidRPr="001241EA" w:rsidRDefault="00AF57BD" w:rsidP="00AF57BD">
      <w:pPr>
        <w:numPr>
          <w:ilvl w:val="0"/>
          <w:numId w:val="23"/>
        </w:numPr>
        <w:tabs>
          <w:tab w:val="clear" w:pos="1260"/>
          <w:tab w:val="num" w:pos="284"/>
        </w:tabs>
        <w:spacing w:after="0" w:line="240" w:lineRule="auto"/>
        <w:ind w:left="567" w:hanging="567"/>
        <w:jc w:val="both"/>
        <w:rPr>
          <w:rFonts w:ascii="Times New Roman" w:hAnsi="Times New Roman" w:cs="Times New Roman"/>
          <w:sz w:val="24"/>
          <w:szCs w:val="24"/>
        </w:rPr>
      </w:pPr>
      <w:r w:rsidRPr="001241EA">
        <w:rPr>
          <w:rFonts w:ascii="Times New Roman" w:hAnsi="Times New Roman" w:cs="Times New Roman"/>
          <w:sz w:val="24"/>
          <w:szCs w:val="24"/>
        </w:rPr>
        <w:t>Исследование при азооспермии (может выявить обструкцию семявыносящих протоков).</w:t>
      </w:r>
    </w:p>
    <w:p w:rsidR="00AF57BD" w:rsidRPr="001241EA" w:rsidRDefault="00AF57BD" w:rsidP="00AF57BD">
      <w:pPr>
        <w:tabs>
          <w:tab w:val="num" w:pos="567"/>
        </w:tabs>
        <w:spacing w:after="0" w:line="240" w:lineRule="auto"/>
        <w:ind w:left="567" w:hanging="567"/>
        <w:jc w:val="both"/>
        <w:rPr>
          <w:rFonts w:ascii="Times New Roman" w:hAnsi="Times New Roman" w:cs="Times New Roman"/>
          <w:b/>
          <w:sz w:val="24"/>
          <w:szCs w:val="24"/>
        </w:rPr>
      </w:pPr>
      <w:r w:rsidRPr="001241EA">
        <w:rPr>
          <w:rFonts w:ascii="Times New Roman" w:hAnsi="Times New Roman" w:cs="Times New Roman"/>
          <w:b/>
          <w:sz w:val="24"/>
          <w:szCs w:val="24"/>
        </w:rPr>
        <w:t>Уретра</w:t>
      </w:r>
    </w:p>
    <w:p w:rsidR="00AF57BD" w:rsidRPr="001241EA" w:rsidRDefault="00AF57BD" w:rsidP="00AF57BD">
      <w:pPr>
        <w:numPr>
          <w:ilvl w:val="0"/>
          <w:numId w:val="24"/>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Визуализация уретры и уточнение глубины и распространенности спонгиофиброза при стриктуре уретры.</w:t>
      </w:r>
    </w:p>
    <w:p w:rsidR="00AF57BD" w:rsidRPr="001241EA" w:rsidRDefault="00AF57BD" w:rsidP="00AF57BD">
      <w:pPr>
        <w:tabs>
          <w:tab w:val="num" w:pos="567"/>
        </w:tabs>
        <w:spacing w:after="0" w:line="240" w:lineRule="auto"/>
        <w:ind w:left="567" w:hanging="567"/>
        <w:jc w:val="both"/>
        <w:rPr>
          <w:rFonts w:ascii="Times New Roman" w:hAnsi="Times New Roman" w:cs="Times New Roman"/>
          <w:b/>
          <w:sz w:val="24"/>
          <w:szCs w:val="24"/>
        </w:rPr>
      </w:pPr>
      <w:r w:rsidRPr="001241EA">
        <w:rPr>
          <w:rFonts w:ascii="Times New Roman" w:hAnsi="Times New Roman" w:cs="Times New Roman"/>
          <w:b/>
          <w:sz w:val="24"/>
          <w:szCs w:val="24"/>
        </w:rPr>
        <w:t>Яички</w:t>
      </w:r>
    </w:p>
    <w:p w:rsidR="00AF57BD" w:rsidRPr="001241EA" w:rsidRDefault="00AF57BD" w:rsidP="00AF57BD">
      <w:pPr>
        <w:numPr>
          <w:ilvl w:val="0"/>
          <w:numId w:val="24"/>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При обследовании пациентов, жалующихся на увеличение яичка (или мошонки); дает возможность дифференцировать доброкачественные поражения (гидроцеле, киста придатка яичка) от злокачественных опухолей яичка (солидные, дающие измененную ультразвуковую картину).</w:t>
      </w:r>
    </w:p>
    <w:p w:rsidR="00AF57BD" w:rsidRPr="001241EA" w:rsidRDefault="00AF57BD" w:rsidP="00AF57BD">
      <w:pPr>
        <w:numPr>
          <w:ilvl w:val="0"/>
          <w:numId w:val="24"/>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При комбинации с допплерографией позволяет оценить наличие или отсутствие кровотока в случае подозрения на перекрут яичка.</w:t>
      </w:r>
    </w:p>
    <w:p w:rsidR="00AF57BD" w:rsidRPr="001241EA" w:rsidRDefault="00AF57BD" w:rsidP="00AF57BD">
      <w:pPr>
        <w:numPr>
          <w:ilvl w:val="0"/>
          <w:numId w:val="24"/>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Обследование при травме яичка (наличие разрыва и гематомы).</w:t>
      </w:r>
    </w:p>
    <w:p w:rsidR="00AF57BD" w:rsidRPr="001241EA" w:rsidRDefault="00AF57BD" w:rsidP="00AF57BD">
      <w:pPr>
        <w:numPr>
          <w:ilvl w:val="0"/>
          <w:numId w:val="24"/>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Обследование при бесплодии: выявление варикоцеле и атрофии яичка.</w:t>
      </w:r>
    </w:p>
    <w:p w:rsidR="00AF57BD" w:rsidRPr="001241EA" w:rsidRDefault="00AF57BD" w:rsidP="00AF57BD">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КОМПЬЮТЕРНАЯ ТОМОГРАФИЯ И МАГНИТНО-РЕЗОНАНСНАЯ ТОМОГРАФИЯ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КОМПЬЮТЕРНАЯ ТОМОГРАФИЯ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Компьютерная томография — метод послойного исследования внутренней структуры объекта, был предложен в 1972 г. Г. Хаунсфилдом и А. Кормаком, удостоенными за эту разработку Нобелевской премии. Метод основан на измерении и сложной компьютерной обработке разности ослабления рентгеновского излучения различными по плотности тканями. В настоящее время широко применяется в диагностике урологических заболеваний. При использовании этого метода определяются очень небольшие различия в величине поглощения рентгеновских лучей различными тканями, что дает широкий диапазон плотности (следовательно, разницу между тканями) по сравнению с обзорным снимком. Компьютер вычисляет величину поглощения для каждого пикселя и строит изображение. Уровень поглощения оценивается по шкале от -1000 до 1000 ед. Хаунсфилда (вода = 0, воздух = -1000, кость = 1000).</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С помощью КТ можно определить наличие кальцификатов и конкрементов в мочевой системе, а внутривенное введение контрастного вещества позволяет установить природу солидных поражений почек и исследовать образования в мягких тканях (например, дифференцировать кишку от лимфатического узла при стадировании рака). Спиральная КТ является очень быстрым сканированием, при этом стол, на котором находится пациент, движется через сканер. При однократной задержке дыхания удается получить изображение большого участка тела пациента.</w:t>
      </w:r>
    </w:p>
    <w:p w:rsidR="00AF57BD" w:rsidRPr="001241EA" w:rsidRDefault="00AF57BD" w:rsidP="00AF57BD">
      <w:pPr>
        <w:spacing w:after="0" w:line="240" w:lineRule="auto"/>
        <w:ind w:firstLine="720"/>
        <w:jc w:val="both"/>
        <w:rPr>
          <w:rFonts w:ascii="Times New Roman" w:hAnsi="Times New Roman" w:cs="Times New Roman"/>
          <w:b/>
          <w:sz w:val="24"/>
          <w:szCs w:val="24"/>
        </w:rPr>
      </w:pPr>
      <w:r w:rsidRPr="001241EA">
        <w:rPr>
          <w:rFonts w:ascii="Times New Roman" w:hAnsi="Times New Roman" w:cs="Times New Roman"/>
          <w:b/>
          <w:sz w:val="24"/>
          <w:szCs w:val="24"/>
        </w:rPr>
        <w:t>Применение</w:t>
      </w:r>
    </w:p>
    <w:p w:rsidR="00AF57BD" w:rsidRPr="001241EA" w:rsidRDefault="00AF57BD" w:rsidP="00AF57BD">
      <w:pPr>
        <w:spacing w:after="0" w:line="240" w:lineRule="auto"/>
        <w:ind w:firstLine="720"/>
        <w:jc w:val="both"/>
        <w:rPr>
          <w:rFonts w:ascii="Times New Roman" w:hAnsi="Times New Roman" w:cs="Times New Roman"/>
          <w:b/>
          <w:sz w:val="24"/>
          <w:szCs w:val="24"/>
        </w:rPr>
      </w:pPr>
      <w:r w:rsidRPr="001241EA">
        <w:rPr>
          <w:rFonts w:ascii="Times New Roman" w:hAnsi="Times New Roman" w:cs="Times New Roman"/>
          <w:b/>
          <w:i/>
          <w:iCs/>
          <w:sz w:val="24"/>
          <w:szCs w:val="24"/>
        </w:rPr>
        <w:t>Почки</w:t>
      </w:r>
    </w:p>
    <w:p w:rsidR="00AF57BD" w:rsidRPr="001241EA" w:rsidRDefault="00AF57BD" w:rsidP="00AF57BD">
      <w:pPr>
        <w:numPr>
          <w:ilvl w:val="0"/>
          <w:numId w:val="25"/>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Исследование при объемных образованиях. Позволяет дифференцировать солидные образования от кист, доброкачественные образования (например, ангиомиолипома) от злокачественных (почечно-клеточный рак). Кисты характеризуются гомогенным, низким уровнем поглощения (&lt;20 ед. Хаунсфилда) и тонкими, незаметными стенками.</w:t>
      </w:r>
    </w:p>
    <w:p w:rsidR="00AF57BD" w:rsidRPr="001241EA" w:rsidRDefault="00AF57BD" w:rsidP="00AF57BD">
      <w:pPr>
        <w:numPr>
          <w:ilvl w:val="0"/>
          <w:numId w:val="25"/>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Стадирование рака почки (местная распространенность, наличие опухолевого тромба в почечной и нижней полой венах, поражение лимфатических узлов, отдаленные метастазы).</w:t>
      </w:r>
    </w:p>
    <w:p w:rsidR="00AF57BD" w:rsidRPr="001241EA" w:rsidRDefault="00AF57BD" w:rsidP="00AF57BD">
      <w:pPr>
        <w:numPr>
          <w:ilvl w:val="0"/>
          <w:numId w:val="25"/>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Послеоперационное обследование. С помощью КТ можно обнаружить местный рецидив после резекции почки или радикальной нефрэктомии по поводу опухоли.</w:t>
      </w:r>
    </w:p>
    <w:p w:rsidR="00AF57BD" w:rsidRPr="001241EA" w:rsidRDefault="00AF57BD" w:rsidP="00AF57BD">
      <w:pPr>
        <w:numPr>
          <w:ilvl w:val="0"/>
          <w:numId w:val="25"/>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Исследование при МКБ (определение величины и локализации конкрементов).</w:t>
      </w:r>
    </w:p>
    <w:p w:rsidR="00AF57BD" w:rsidRPr="001241EA" w:rsidRDefault="00AF57BD" w:rsidP="00AF57BD">
      <w:pPr>
        <w:numPr>
          <w:ilvl w:val="0"/>
          <w:numId w:val="25"/>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lastRenderedPageBreak/>
        <w:t>Воспалительные заболевания почек. Диагностика внутрипочечных и паранефральных гнойников (карбункул почки, абсцесс, пионефроз, паранефрит).</w:t>
      </w:r>
    </w:p>
    <w:p w:rsidR="00AF57BD" w:rsidRPr="001241EA" w:rsidRDefault="00AF57BD" w:rsidP="00AF57BD">
      <w:pPr>
        <w:numPr>
          <w:ilvl w:val="0"/>
          <w:numId w:val="25"/>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Определение степени тяжести повреждений при травме почки.</w:t>
      </w:r>
    </w:p>
    <w:p w:rsidR="00AF57BD" w:rsidRPr="001241EA" w:rsidRDefault="00AF57BD" w:rsidP="00AF57BD">
      <w:pPr>
        <w:numPr>
          <w:ilvl w:val="0"/>
          <w:numId w:val="25"/>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Определение причины гидронефроза.</w:t>
      </w:r>
    </w:p>
    <w:p w:rsidR="00AF57BD" w:rsidRPr="001241EA" w:rsidRDefault="00AF57BD" w:rsidP="00AF57BD">
      <w:pPr>
        <w:numPr>
          <w:ilvl w:val="0"/>
          <w:numId w:val="25"/>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Ретроперитонеальные новообразования. КТ и МРТ являются лучшими методами обследования при забрюшинных новообразованиях, включая опухоли. При больших новообразованиях их органную принадлежность на аксиальных срезах установить сложно. Допол</w:t>
      </w:r>
      <w:r w:rsidRPr="001241EA">
        <w:rPr>
          <w:rFonts w:ascii="Times New Roman" w:hAnsi="Times New Roman" w:cs="Times New Roman"/>
          <w:sz w:val="24"/>
          <w:szCs w:val="24"/>
        </w:rPr>
        <w:softHyphen/>
        <w:t>нительно выполняются корональные и сагиттальные срезы.</w:t>
      </w:r>
    </w:p>
    <w:p w:rsidR="00AF57BD" w:rsidRPr="001241EA" w:rsidRDefault="00AF57BD" w:rsidP="00AF57BD">
      <w:pPr>
        <w:numPr>
          <w:ilvl w:val="0"/>
          <w:numId w:val="25"/>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Ретроперитонеальные лимфатические узлы. КТ и МРТ являются наиболее надежными методами обследования при увеличенных лимфатических узлах. Это важная часть стадирования многих опухолей мочеполовой системы, включая поражение яичек, мочевого пузыря и предстательной железы.</w:t>
      </w:r>
    </w:p>
    <w:p w:rsidR="00AF57BD" w:rsidRPr="001241EA" w:rsidRDefault="00AF57BD" w:rsidP="00AF57BD">
      <w:pPr>
        <w:numPr>
          <w:ilvl w:val="0"/>
          <w:numId w:val="25"/>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Ретроперитонеальный фиброз. При подозрении на это заболевание КТ обычно демонстрирует наличие фиброзной бляшки. КТ и МРТ — два основных метода обследования пациентов данной группы.</w:t>
      </w:r>
    </w:p>
    <w:p w:rsidR="00AF57BD" w:rsidRPr="001241EA" w:rsidRDefault="00AF57BD" w:rsidP="00AF57BD">
      <w:pPr>
        <w:numPr>
          <w:ilvl w:val="0"/>
          <w:numId w:val="25"/>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Наличие почечного трансплантата. КТ наряду с МРТ позволяет выявить ухудшение состояния почечного трансплантата по наличию гидронефроза и периферического скопления жидкости. Азотемия в этих случаях исключает использование контрастного вещества для исследования целостности сосудов.</w:t>
      </w:r>
    </w:p>
    <w:p w:rsidR="00AF57BD" w:rsidRPr="001241EA" w:rsidRDefault="00AF57BD" w:rsidP="00AF57BD">
      <w:pPr>
        <w:numPr>
          <w:ilvl w:val="0"/>
          <w:numId w:val="25"/>
        </w:numPr>
        <w:tabs>
          <w:tab w:val="clear" w:pos="1260"/>
          <w:tab w:val="num" w:pos="284"/>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sz w:val="24"/>
          <w:szCs w:val="24"/>
        </w:rPr>
        <w:t>Обследование потенциальных доноров почки для уточнения состояния почечной паренхимы, сосудов, ЧЛС и мочеточника (КТ, КТ-ангиография и урография).</w:t>
      </w:r>
    </w:p>
    <w:p w:rsidR="00AF57BD" w:rsidRPr="001241EA" w:rsidRDefault="00AF57BD" w:rsidP="00AF57BD">
      <w:pPr>
        <w:tabs>
          <w:tab w:val="num" w:pos="426"/>
        </w:tabs>
        <w:spacing w:after="0" w:line="240" w:lineRule="auto"/>
        <w:ind w:left="426" w:hanging="426"/>
        <w:jc w:val="both"/>
        <w:rPr>
          <w:rFonts w:ascii="Times New Roman" w:hAnsi="Times New Roman" w:cs="Times New Roman"/>
          <w:b/>
          <w:sz w:val="24"/>
          <w:szCs w:val="24"/>
        </w:rPr>
      </w:pPr>
      <w:r w:rsidRPr="001241EA">
        <w:rPr>
          <w:rFonts w:ascii="Times New Roman" w:hAnsi="Times New Roman" w:cs="Times New Roman"/>
          <w:b/>
          <w:i/>
          <w:iCs/>
          <w:sz w:val="24"/>
          <w:szCs w:val="24"/>
        </w:rPr>
        <w:t>Мочеточники</w:t>
      </w:r>
    </w:p>
    <w:p w:rsidR="00AF57BD" w:rsidRPr="001241EA" w:rsidRDefault="00AF57BD" w:rsidP="00AF57BD">
      <w:pPr>
        <w:numPr>
          <w:ilvl w:val="0"/>
          <w:numId w:val="26"/>
        </w:numPr>
        <w:tabs>
          <w:tab w:val="clear" w:pos="126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Определение величины и локализации конкрементов в мочеточни</w:t>
      </w:r>
      <w:r w:rsidRPr="001241EA">
        <w:rPr>
          <w:rFonts w:ascii="Times New Roman" w:hAnsi="Times New Roman" w:cs="Times New Roman"/>
          <w:sz w:val="24"/>
          <w:szCs w:val="24"/>
        </w:rPr>
        <w:softHyphen/>
        <w:t>ках.</w:t>
      </w:r>
    </w:p>
    <w:p w:rsidR="00AF57BD" w:rsidRPr="001241EA" w:rsidRDefault="00AF57BD" w:rsidP="00AF57BD">
      <w:pPr>
        <w:tabs>
          <w:tab w:val="num" w:pos="426"/>
        </w:tabs>
        <w:spacing w:after="0" w:line="240" w:lineRule="auto"/>
        <w:ind w:left="426" w:hanging="426"/>
        <w:jc w:val="both"/>
        <w:rPr>
          <w:rFonts w:ascii="Times New Roman" w:hAnsi="Times New Roman" w:cs="Times New Roman"/>
          <w:b/>
          <w:sz w:val="24"/>
          <w:szCs w:val="24"/>
        </w:rPr>
      </w:pPr>
      <w:r w:rsidRPr="001241EA">
        <w:rPr>
          <w:rFonts w:ascii="Times New Roman" w:hAnsi="Times New Roman" w:cs="Times New Roman"/>
          <w:b/>
          <w:i/>
          <w:iCs/>
          <w:sz w:val="24"/>
          <w:szCs w:val="24"/>
        </w:rPr>
        <w:t>Мочевой пузырь</w:t>
      </w:r>
    </w:p>
    <w:p w:rsidR="00AF57BD" w:rsidRPr="001241EA" w:rsidRDefault="00AF57BD" w:rsidP="00AF57BD">
      <w:pPr>
        <w:numPr>
          <w:ilvl w:val="0"/>
          <w:numId w:val="26"/>
        </w:numPr>
        <w:tabs>
          <w:tab w:val="clear" w:pos="126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Стадирование РМП (местная распространенность, поражение лим</w:t>
      </w:r>
      <w:r w:rsidRPr="001241EA">
        <w:rPr>
          <w:rFonts w:ascii="Times New Roman" w:hAnsi="Times New Roman" w:cs="Times New Roman"/>
          <w:sz w:val="24"/>
          <w:szCs w:val="24"/>
        </w:rPr>
        <w:softHyphen/>
        <w:t>фатических узлов, отдаленные метастазы).</w:t>
      </w:r>
    </w:p>
    <w:p w:rsidR="00AF57BD" w:rsidRPr="001241EA" w:rsidRDefault="00AF57BD" w:rsidP="00AF57BD">
      <w:pPr>
        <w:spacing w:before="120" w:after="120" w:line="240" w:lineRule="auto"/>
        <w:jc w:val="both"/>
        <w:rPr>
          <w:rFonts w:ascii="Times New Roman" w:hAnsi="Times New Roman" w:cs="Times New Roman"/>
          <w:sz w:val="24"/>
          <w:szCs w:val="24"/>
        </w:rPr>
      </w:pPr>
      <w:r w:rsidRPr="001241EA">
        <w:rPr>
          <w:rFonts w:ascii="Times New Roman" w:hAnsi="Times New Roman" w:cs="Times New Roman"/>
          <w:sz w:val="24"/>
          <w:szCs w:val="24"/>
        </w:rPr>
        <w:t>СПИРАЛЬНАЯ КОМПЬЮТЕРНАЯ ТОМОГРАФИЯ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 xml:space="preserve">Спиральная КТ используется в клинической практике с 1988 г., когда компания </w:t>
      </w:r>
      <w:r w:rsidRPr="001241EA">
        <w:rPr>
          <w:rFonts w:ascii="Times New Roman" w:hAnsi="Times New Roman" w:cs="Times New Roman"/>
          <w:i/>
          <w:sz w:val="24"/>
          <w:szCs w:val="24"/>
          <w:lang w:val="en-US"/>
        </w:rPr>
        <w:t>Siemens</w:t>
      </w:r>
      <w:r w:rsidRPr="001241EA">
        <w:rPr>
          <w:rFonts w:ascii="Times New Roman" w:hAnsi="Times New Roman" w:cs="Times New Roman"/>
          <w:i/>
          <w:sz w:val="24"/>
          <w:szCs w:val="24"/>
        </w:rPr>
        <w:t xml:space="preserve"> </w:t>
      </w:r>
      <w:r w:rsidRPr="001241EA">
        <w:rPr>
          <w:rFonts w:ascii="Times New Roman" w:hAnsi="Times New Roman" w:cs="Times New Roman"/>
          <w:i/>
          <w:sz w:val="24"/>
          <w:szCs w:val="24"/>
          <w:lang w:val="en-US"/>
        </w:rPr>
        <w:t>Medical</w:t>
      </w:r>
      <w:r w:rsidRPr="001241EA">
        <w:rPr>
          <w:rFonts w:ascii="Times New Roman" w:hAnsi="Times New Roman" w:cs="Times New Roman"/>
          <w:i/>
          <w:sz w:val="24"/>
          <w:szCs w:val="24"/>
        </w:rPr>
        <w:t xml:space="preserve"> </w:t>
      </w:r>
      <w:r w:rsidRPr="001241EA">
        <w:rPr>
          <w:rFonts w:ascii="Times New Roman" w:hAnsi="Times New Roman" w:cs="Times New Roman"/>
          <w:i/>
          <w:sz w:val="24"/>
          <w:szCs w:val="24"/>
          <w:lang w:val="en-US"/>
        </w:rPr>
        <w:t>Solutions</w:t>
      </w:r>
      <w:r w:rsidRPr="001241EA">
        <w:rPr>
          <w:rFonts w:ascii="Times New Roman" w:hAnsi="Times New Roman" w:cs="Times New Roman"/>
          <w:i/>
          <w:sz w:val="24"/>
          <w:szCs w:val="24"/>
        </w:rPr>
        <w:t xml:space="preserve"> </w:t>
      </w:r>
      <w:r w:rsidRPr="001241EA">
        <w:rPr>
          <w:rFonts w:ascii="Times New Roman" w:hAnsi="Times New Roman" w:cs="Times New Roman"/>
          <w:sz w:val="24"/>
          <w:szCs w:val="24"/>
        </w:rPr>
        <w:t xml:space="preserve">представила первый спиральный компьютерный томограф. Спиральное сканирование заключается в одновременном выполнении двух действий: непрерывного вращения источника — рентгеновской трубки, генерирующей излучение, — вокруг тела пациента и непрерывного поступательного движения стола с пациентом вдоль продольной оси сканирования </w:t>
      </w:r>
      <w:r w:rsidRPr="001241EA">
        <w:rPr>
          <w:rFonts w:ascii="Times New Roman" w:hAnsi="Times New Roman" w:cs="Times New Roman"/>
          <w:sz w:val="24"/>
          <w:szCs w:val="24"/>
          <w:lang w:val="en-US"/>
        </w:rPr>
        <w:t>Z</w:t>
      </w:r>
      <w:r w:rsidRPr="001241EA">
        <w:rPr>
          <w:rFonts w:ascii="Times New Roman" w:hAnsi="Times New Roman" w:cs="Times New Roman"/>
          <w:sz w:val="24"/>
          <w:szCs w:val="24"/>
        </w:rPr>
        <w:t xml:space="preserve"> через апертуру гентри. В этом случае траектория движения рентгеновской трубки относительно оси  </w:t>
      </w:r>
      <w:r w:rsidRPr="001241EA">
        <w:rPr>
          <w:rFonts w:ascii="Times New Roman" w:hAnsi="Times New Roman" w:cs="Times New Roman"/>
          <w:sz w:val="24"/>
          <w:szCs w:val="24"/>
          <w:lang w:val="en-US"/>
        </w:rPr>
        <w:t>Z</w:t>
      </w:r>
      <w:r w:rsidRPr="001241EA">
        <w:rPr>
          <w:rFonts w:ascii="Times New Roman" w:hAnsi="Times New Roman" w:cs="Times New Roman"/>
          <w:sz w:val="24"/>
          <w:szCs w:val="24"/>
        </w:rPr>
        <w:t xml:space="preserve"> — направления движения стола с телом пациента — примет форму спирали.</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В отличие от последовательной КТ, скорость движения стола с телом пациента может принимать произвольные значения, определяемые целями исследования. Чем выше скорость движения стола, тем больше протяженность области сканирования. Важно то, что длина пути стола за один оборот рентгеновской трубки может быть в 1,5-2 раза больше толщины томографического слоя без ухудшения пространственного разрешения изображения.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Технология спирального сканирования позволила значительно сократить время, затрачиваемое на КТ, и существенно уменьшить лучевую нагрузку на пациента.</w:t>
      </w:r>
    </w:p>
    <w:p w:rsidR="00AF57BD" w:rsidRPr="001241EA" w:rsidRDefault="00AF57BD" w:rsidP="00AF57BD">
      <w:pPr>
        <w:spacing w:before="120" w:after="120" w:line="240" w:lineRule="auto"/>
        <w:jc w:val="center"/>
        <w:rPr>
          <w:rFonts w:ascii="Times New Roman" w:hAnsi="Times New Roman" w:cs="Times New Roman"/>
          <w:sz w:val="24"/>
          <w:szCs w:val="24"/>
        </w:rPr>
      </w:pPr>
      <w:r w:rsidRPr="001241EA">
        <w:rPr>
          <w:rFonts w:ascii="Times New Roman" w:hAnsi="Times New Roman" w:cs="Times New Roman"/>
          <w:sz w:val="24"/>
          <w:szCs w:val="24"/>
        </w:rPr>
        <w:t>МНОГОСЛОЙНАЯ КОМПЬЮТЕРНАЯ ТОМОГРАФИЯ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Многослойная (мультиспиральная) компьютерная томография (МСКТ) с внутривенным контрастным усилением и трехмерной реконструкцией изображения.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 xml:space="preserve">Многослойная (мультиспиральная, мультисрезовая) компьютерная томография была впервые представлена компанией </w:t>
      </w:r>
      <w:r w:rsidRPr="001241EA">
        <w:rPr>
          <w:rFonts w:ascii="Times New Roman" w:hAnsi="Times New Roman" w:cs="Times New Roman"/>
          <w:i/>
          <w:iCs/>
          <w:sz w:val="24"/>
          <w:szCs w:val="24"/>
        </w:rPr>
        <w:t>Е</w:t>
      </w:r>
      <w:r w:rsidRPr="001241EA">
        <w:rPr>
          <w:rFonts w:ascii="Times New Roman" w:hAnsi="Times New Roman" w:cs="Times New Roman"/>
          <w:i/>
          <w:iCs/>
          <w:sz w:val="24"/>
          <w:szCs w:val="24"/>
          <w:lang w:val="en-US"/>
        </w:rPr>
        <w:t>lscint</w:t>
      </w:r>
      <w:r w:rsidRPr="001241EA">
        <w:rPr>
          <w:rFonts w:ascii="Times New Roman" w:hAnsi="Times New Roman" w:cs="Times New Roman"/>
          <w:i/>
          <w:iCs/>
          <w:sz w:val="24"/>
          <w:szCs w:val="24"/>
        </w:rPr>
        <w:t xml:space="preserve"> Со.</w:t>
      </w:r>
      <w:r w:rsidRPr="001241EA">
        <w:rPr>
          <w:rFonts w:ascii="Times New Roman" w:hAnsi="Times New Roman" w:cs="Times New Roman"/>
          <w:sz w:val="24"/>
          <w:szCs w:val="24"/>
        </w:rPr>
        <w:t xml:space="preserve"> в 1992 г. Принципиальное отличие мультиспиральных компьютерных томографов от спиральных томографов предыдущих поколений в том, что по окружности гентри расположен не один, а два ряда детекторов и более. Для того чтобы рентгеновское излучение могло одновременно приниматься </w:t>
      </w:r>
      <w:r w:rsidRPr="001241EA">
        <w:rPr>
          <w:rFonts w:ascii="Times New Roman" w:hAnsi="Times New Roman" w:cs="Times New Roman"/>
          <w:sz w:val="24"/>
          <w:szCs w:val="24"/>
        </w:rPr>
        <w:lastRenderedPageBreak/>
        <w:t xml:space="preserve">детекторами, расположенными на разных рядах, была разработана новая объемная геометрическая форма пучка. В 1992 г. появились первые двухсрезовые (двухспиральные) компьютерные томографы с двумя рядами детекторов, а в 1998 г. — четырехсрезовые (четырехспиральные) с четырьмя рядами детекторов соответственно. Кроме вышеотмеченных особенностей, было увеличено количество оборотов рентгеновской трубки с одного до двух в секунду. Таким образом, четырехспиральные компьютерные томографы пятого поколения на сегодняшний день позволяют проводить обследование в 8 раз быстрее, чем обычные спиральные компьютерные томографы четвертого поколения. Сегодня уже имеются 320-срезовые компьютерные томографы. Эти томографы, впервые представленные в 2007 г. компанией </w:t>
      </w:r>
      <w:r w:rsidRPr="001241EA">
        <w:rPr>
          <w:rFonts w:ascii="Times New Roman" w:hAnsi="Times New Roman" w:cs="Times New Roman"/>
          <w:i/>
          <w:iCs/>
          <w:sz w:val="24"/>
          <w:szCs w:val="24"/>
        </w:rPr>
        <w:t>То</w:t>
      </w:r>
      <w:r w:rsidRPr="001241EA">
        <w:rPr>
          <w:rFonts w:ascii="Times New Roman" w:hAnsi="Times New Roman" w:cs="Times New Roman"/>
          <w:i/>
          <w:iCs/>
          <w:sz w:val="24"/>
          <w:szCs w:val="24"/>
          <w:lang w:val="en-US"/>
        </w:rPr>
        <w:t>shiba</w:t>
      </w:r>
      <w:r w:rsidRPr="001241EA">
        <w:rPr>
          <w:rFonts w:ascii="Times New Roman" w:hAnsi="Times New Roman" w:cs="Times New Roman"/>
          <w:i/>
          <w:iCs/>
          <w:sz w:val="24"/>
          <w:szCs w:val="24"/>
        </w:rPr>
        <w:t xml:space="preserve">, </w:t>
      </w:r>
      <w:r w:rsidRPr="001241EA">
        <w:rPr>
          <w:rFonts w:ascii="Times New Roman" w:hAnsi="Times New Roman" w:cs="Times New Roman"/>
          <w:sz w:val="24"/>
          <w:szCs w:val="24"/>
        </w:rPr>
        <w:t>являются новым витком эволюции рентгеновской КТ. Особенностью подобной системы является возможность сканирования целого органа (сердце, суставы, головной мозг и т.д.) за один оборот лучевой трубки, что значительно сокращает время обследования, а также позволяет сканировать сердце даже у пациентов, страдающих аритмиями.</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Преимущества МСКТ перед обычной спиральной КТ:</w:t>
      </w:r>
    </w:p>
    <w:p w:rsidR="00AF57BD" w:rsidRPr="001241EA" w:rsidRDefault="00AF57BD" w:rsidP="00AF57BD">
      <w:pPr>
        <w:numPr>
          <w:ilvl w:val="0"/>
          <w:numId w:val="26"/>
        </w:numPr>
        <w:tabs>
          <w:tab w:val="clear" w:pos="1260"/>
          <w:tab w:val="num" w:pos="284"/>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улучшение временного разрешения;</w:t>
      </w:r>
    </w:p>
    <w:p w:rsidR="00AF57BD" w:rsidRPr="001241EA" w:rsidRDefault="00AF57BD" w:rsidP="00AF57BD">
      <w:pPr>
        <w:numPr>
          <w:ilvl w:val="0"/>
          <w:numId w:val="26"/>
        </w:numPr>
        <w:tabs>
          <w:tab w:val="clear" w:pos="1260"/>
          <w:tab w:val="num" w:pos="284"/>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 xml:space="preserve">улучшение пространственного разрешения вдоль продольной оси </w:t>
      </w:r>
      <w:r w:rsidRPr="001241EA">
        <w:rPr>
          <w:rFonts w:ascii="Times New Roman" w:hAnsi="Times New Roman" w:cs="Times New Roman"/>
          <w:sz w:val="24"/>
          <w:szCs w:val="24"/>
          <w:lang w:val="en-US"/>
        </w:rPr>
        <w:t>Z</w:t>
      </w:r>
      <w:r w:rsidRPr="001241EA">
        <w:rPr>
          <w:rFonts w:ascii="Times New Roman" w:hAnsi="Times New Roman" w:cs="Times New Roman"/>
          <w:sz w:val="24"/>
          <w:szCs w:val="24"/>
        </w:rPr>
        <w:t>;</w:t>
      </w:r>
    </w:p>
    <w:p w:rsidR="00AF57BD" w:rsidRPr="001241EA" w:rsidRDefault="00AF57BD" w:rsidP="00AF57BD">
      <w:pPr>
        <w:numPr>
          <w:ilvl w:val="0"/>
          <w:numId w:val="26"/>
        </w:numPr>
        <w:tabs>
          <w:tab w:val="clear" w:pos="1260"/>
          <w:tab w:val="num" w:pos="284"/>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увеличение скорости сканирования;</w:t>
      </w:r>
    </w:p>
    <w:p w:rsidR="00AF57BD" w:rsidRPr="001241EA" w:rsidRDefault="00AF57BD" w:rsidP="00AF57BD">
      <w:pPr>
        <w:numPr>
          <w:ilvl w:val="0"/>
          <w:numId w:val="26"/>
        </w:numPr>
        <w:tabs>
          <w:tab w:val="clear" w:pos="1260"/>
          <w:tab w:val="num" w:pos="284"/>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улучшение контрастного разрешения;</w:t>
      </w:r>
    </w:p>
    <w:p w:rsidR="00AF57BD" w:rsidRPr="001241EA" w:rsidRDefault="00AF57BD" w:rsidP="00AF57BD">
      <w:pPr>
        <w:numPr>
          <w:ilvl w:val="0"/>
          <w:numId w:val="26"/>
        </w:numPr>
        <w:tabs>
          <w:tab w:val="clear" w:pos="1260"/>
          <w:tab w:val="num" w:pos="284"/>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увеличение отношения сигнал/шум;</w:t>
      </w:r>
    </w:p>
    <w:p w:rsidR="00AF57BD" w:rsidRPr="001241EA" w:rsidRDefault="00AF57BD" w:rsidP="00AF57BD">
      <w:pPr>
        <w:numPr>
          <w:ilvl w:val="0"/>
          <w:numId w:val="26"/>
        </w:numPr>
        <w:tabs>
          <w:tab w:val="clear" w:pos="1260"/>
          <w:tab w:val="num" w:pos="284"/>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эффективное использование рентгеновской трубки;</w:t>
      </w:r>
    </w:p>
    <w:p w:rsidR="00AF57BD" w:rsidRPr="001241EA" w:rsidRDefault="00AF57BD" w:rsidP="00AF57BD">
      <w:pPr>
        <w:numPr>
          <w:ilvl w:val="0"/>
          <w:numId w:val="26"/>
        </w:numPr>
        <w:tabs>
          <w:tab w:val="clear" w:pos="1260"/>
          <w:tab w:val="num" w:pos="284"/>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большая зона анатомического покрытия;</w:t>
      </w:r>
    </w:p>
    <w:p w:rsidR="00AF57BD" w:rsidRPr="001241EA" w:rsidRDefault="00AF57BD" w:rsidP="00AF57BD">
      <w:pPr>
        <w:numPr>
          <w:ilvl w:val="0"/>
          <w:numId w:val="26"/>
        </w:numPr>
        <w:tabs>
          <w:tab w:val="clear" w:pos="1260"/>
          <w:tab w:val="num" w:pos="284"/>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уменьшение лучевой нагрузки на пациента.</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Все эти факторы значительно повышают скорость и информативность исследований.</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Основным недостатком метода остается высокая лучевая нагрузка на пациента, несмотря на то, что за время существования КТ ее удалось значительно снизить.</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Для улучшения дифференцировки органов друг от друга, а также нормальных и патологических структур используются различные методики контрастного усиления (чаще всего с применением йодсодержащих контрастных препаратов).</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Двумя основными разновидностями введения контрастного препарата являются пероральное (пациент с определенным режимом выпивает раствор препарата) и внутривенное (производится медицинским персоналом). Главной целью первого метода является контрастирование полых органов желудочно-кишечного тракта; второй метод позволяет оценить характер накопления контрастного препарата тканями и органами через кровеносную систему. Внутривенное контрастирование можно проводить двумя способами: «ручное» внутривенное контрастирование и болюсное контрастирование. При болюсном контрастном усилении контрастный препарат вводят внутривенно шприцем-инжектором с установленными скоростью и временем подачи вещества. Методики внутривенного контрастного усиления во многих случаях позволяют уточнить характер выявленных патологических изменений (в том числе достаточно точно указать наличие опухолей, вплоть до предположения их гистологической структуры) на фоне окружающих их мягких тканей, а также визуализировать изменения, не выявляемые при обычном («нативном») исследовании.</w:t>
      </w:r>
    </w:p>
    <w:p w:rsidR="00AF57BD" w:rsidRPr="001241EA" w:rsidRDefault="00AF57BD" w:rsidP="00AF57BD">
      <w:pPr>
        <w:spacing w:before="120" w:after="12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МАГНИТНО-РЕЗОНАНСНАЯ ТОМОГРАФИЯ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МРТ является основным исследованием при патологии мочевой системы. Высокое контрастное разрешение МРТ дает возможность получить характеристику тканей.</w:t>
      </w:r>
    </w:p>
    <w:p w:rsidR="00AF57BD" w:rsidRPr="001241EA" w:rsidRDefault="00AF57BD" w:rsidP="00AF57BD">
      <w:pPr>
        <w:spacing w:after="0" w:line="240" w:lineRule="auto"/>
        <w:ind w:firstLine="720"/>
        <w:jc w:val="both"/>
        <w:rPr>
          <w:rFonts w:ascii="Times New Roman" w:hAnsi="Times New Roman" w:cs="Times New Roman"/>
          <w:b/>
          <w:sz w:val="24"/>
          <w:szCs w:val="24"/>
        </w:rPr>
      </w:pPr>
      <w:r w:rsidRPr="001241EA">
        <w:rPr>
          <w:rFonts w:ascii="Times New Roman" w:hAnsi="Times New Roman" w:cs="Times New Roman"/>
          <w:b/>
          <w:sz w:val="24"/>
          <w:szCs w:val="24"/>
        </w:rPr>
        <w:t>Применение</w:t>
      </w:r>
    </w:p>
    <w:p w:rsidR="00AF57BD" w:rsidRPr="001241EA" w:rsidRDefault="00AF57BD" w:rsidP="00AF57BD">
      <w:pPr>
        <w:numPr>
          <w:ilvl w:val="0"/>
          <w:numId w:val="27"/>
        </w:numPr>
        <w:tabs>
          <w:tab w:val="clear" w:pos="126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 xml:space="preserve">Уточнение природы новообразований почки, которые не получили достаточной характеристики с помощью других методов, — небольшая степень усиления внутри зоны поражения, не определяемая на компьютерной томограмме, может проявиться на магнитно- резонансной томограмме и способствовать диагностике опухоли. </w:t>
      </w:r>
    </w:p>
    <w:p w:rsidR="00AF57BD" w:rsidRPr="001241EA" w:rsidRDefault="00AF57BD" w:rsidP="00AF57BD">
      <w:pPr>
        <w:numPr>
          <w:ilvl w:val="0"/>
          <w:numId w:val="27"/>
        </w:numPr>
        <w:tabs>
          <w:tab w:val="clear" w:pos="126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lastRenderedPageBreak/>
        <w:t xml:space="preserve">МРТ помогает также в диагностике поражений надпочечника. </w:t>
      </w:r>
    </w:p>
    <w:p w:rsidR="00AF57BD" w:rsidRPr="001241EA" w:rsidRDefault="00AF57BD" w:rsidP="00AF57BD">
      <w:pPr>
        <w:numPr>
          <w:ilvl w:val="0"/>
          <w:numId w:val="27"/>
        </w:numPr>
        <w:tabs>
          <w:tab w:val="clear" w:pos="126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 xml:space="preserve">Стадирование рака мочевого пузыря и предстательной железы (местная распространенность, поражение лимфатических узлов, отдаленные метастазы). Как и при КТ, отек и фиброз нельзя надежно дифференцировать от опухоли в стенке мочевого пузыря, что ведет к гипердиагностике. В то же время, как и при КТ, микроскопические проявления заболевания не видны на снимках, вследствие чего происходит недооценка распространенности поражения. </w:t>
      </w:r>
    </w:p>
    <w:p w:rsidR="00AF57BD" w:rsidRPr="001241EA" w:rsidRDefault="00AF57BD" w:rsidP="00AF57BD">
      <w:pPr>
        <w:numPr>
          <w:ilvl w:val="0"/>
          <w:numId w:val="27"/>
        </w:numPr>
        <w:tabs>
          <w:tab w:val="clear" w:pos="126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Локализация неопущенного яичка.</w:t>
      </w:r>
    </w:p>
    <w:p w:rsidR="00AF57BD" w:rsidRPr="001241EA" w:rsidRDefault="00AF57BD" w:rsidP="00AF57BD">
      <w:pPr>
        <w:numPr>
          <w:ilvl w:val="0"/>
          <w:numId w:val="27"/>
        </w:numPr>
        <w:tabs>
          <w:tab w:val="clear" w:pos="126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Идентификация камней мочеточников, когда применение рентгенологических методов противопоказано (например, при беременности).</w:t>
      </w:r>
    </w:p>
    <w:p w:rsidR="00AF57BD" w:rsidRPr="001241EA" w:rsidRDefault="00AF57BD" w:rsidP="00AF57BD">
      <w:pPr>
        <w:spacing w:before="120" w:after="12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РАДИОИ3ОТОПНЫЕ ИССЛЕДОВАНИЯ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 xml:space="preserve">Радиоизотопные исследования применяются для определения васкуляризации почек, уточнения их функционального состояния и выявления обструкции верхних мочевыводящих путей. Наиболее часто используемым изотопом является технеций — </w:t>
      </w:r>
      <w:r w:rsidRPr="001241EA">
        <w:rPr>
          <w:rFonts w:ascii="Times New Roman" w:hAnsi="Times New Roman" w:cs="Times New Roman"/>
          <w:sz w:val="24"/>
          <w:szCs w:val="24"/>
          <w:vertAlign w:val="superscript"/>
        </w:rPr>
        <w:t>99</w:t>
      </w:r>
      <w:r w:rsidRPr="001241EA">
        <w:rPr>
          <w:rFonts w:ascii="Times New Roman" w:hAnsi="Times New Roman" w:cs="Times New Roman"/>
          <w:sz w:val="24"/>
          <w:szCs w:val="24"/>
        </w:rPr>
        <w:t>Тс (время полураспада 6 ч, энергия гамма-излучения 0,14 МэВ).</w:t>
      </w:r>
    </w:p>
    <w:p w:rsidR="00AF57BD" w:rsidRPr="001241EA" w:rsidRDefault="00AF57BD" w:rsidP="00AF57BD">
      <w:pPr>
        <w:spacing w:before="120" w:after="12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МА</w:t>
      </w:r>
      <w:r w:rsidRPr="001241EA">
        <w:rPr>
          <w:rFonts w:ascii="Times New Roman" w:hAnsi="Times New Roman" w:cs="Times New Roman"/>
          <w:sz w:val="24"/>
          <w:szCs w:val="24"/>
          <w:lang w:val="en-US"/>
        </w:rPr>
        <w:t>G</w:t>
      </w:r>
      <w:r w:rsidRPr="001241EA">
        <w:rPr>
          <w:rFonts w:ascii="Times New Roman" w:hAnsi="Times New Roman" w:cs="Times New Roman"/>
          <w:sz w:val="24"/>
          <w:szCs w:val="24"/>
        </w:rPr>
        <w:t>З-РЕНОГРАФИЯ</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vertAlign w:val="superscript"/>
        </w:rPr>
        <w:t>99</w:t>
      </w:r>
      <w:r w:rsidRPr="001241EA">
        <w:rPr>
          <w:rFonts w:ascii="Times New Roman" w:hAnsi="Times New Roman" w:cs="Times New Roman"/>
          <w:sz w:val="24"/>
          <w:szCs w:val="24"/>
        </w:rPr>
        <w:t>Тс связан с веществом меркаптоацетилтриглицином (</w:t>
      </w:r>
      <w:r w:rsidRPr="001241EA">
        <w:rPr>
          <w:rFonts w:ascii="Times New Roman" w:hAnsi="Times New Roman" w:cs="Times New Roman"/>
          <w:i/>
          <w:iCs/>
          <w:sz w:val="24"/>
          <w:szCs w:val="24"/>
        </w:rPr>
        <w:t>те</w:t>
      </w:r>
      <w:r w:rsidRPr="001241EA">
        <w:rPr>
          <w:rFonts w:ascii="Times New Roman" w:hAnsi="Times New Roman" w:cs="Times New Roman"/>
          <w:i/>
          <w:iCs/>
          <w:sz w:val="24"/>
          <w:szCs w:val="24"/>
          <w:lang w:val="en-US"/>
        </w:rPr>
        <w:t>r</w:t>
      </w:r>
      <w:r w:rsidRPr="001241EA">
        <w:rPr>
          <w:rFonts w:ascii="Times New Roman" w:hAnsi="Times New Roman" w:cs="Times New Roman"/>
          <w:i/>
          <w:iCs/>
          <w:sz w:val="24"/>
          <w:szCs w:val="24"/>
        </w:rPr>
        <w:t>сар</w:t>
      </w:r>
      <w:r w:rsidRPr="001241EA">
        <w:rPr>
          <w:rFonts w:ascii="Times New Roman" w:hAnsi="Times New Roman" w:cs="Times New Roman"/>
          <w:i/>
          <w:iCs/>
          <w:sz w:val="24"/>
          <w:szCs w:val="24"/>
          <w:lang w:val="en-US"/>
        </w:rPr>
        <w:t>t</w:t>
      </w:r>
      <w:r w:rsidRPr="001241EA">
        <w:rPr>
          <w:rFonts w:ascii="Times New Roman" w:hAnsi="Times New Roman" w:cs="Times New Roman"/>
          <w:i/>
          <w:iCs/>
          <w:sz w:val="24"/>
          <w:szCs w:val="24"/>
        </w:rPr>
        <w:t>о асе</w:t>
      </w:r>
      <w:r w:rsidRPr="001241EA">
        <w:rPr>
          <w:rFonts w:ascii="Times New Roman" w:hAnsi="Times New Roman" w:cs="Times New Roman"/>
          <w:i/>
          <w:iCs/>
          <w:sz w:val="24"/>
          <w:szCs w:val="24"/>
          <w:lang w:val="en-US"/>
        </w:rPr>
        <w:t>tyl</w:t>
      </w:r>
      <w:r w:rsidRPr="001241EA">
        <w:rPr>
          <w:rFonts w:ascii="Times New Roman" w:hAnsi="Times New Roman" w:cs="Times New Roman"/>
          <w:i/>
          <w:iCs/>
          <w:sz w:val="24"/>
          <w:szCs w:val="24"/>
        </w:rPr>
        <w:t xml:space="preserve"> </w:t>
      </w:r>
      <w:r w:rsidRPr="001241EA">
        <w:rPr>
          <w:rFonts w:ascii="Times New Roman" w:hAnsi="Times New Roman" w:cs="Times New Roman"/>
          <w:i/>
          <w:iCs/>
          <w:sz w:val="24"/>
          <w:szCs w:val="24"/>
          <w:lang w:val="en-US"/>
        </w:rPr>
        <w:t>triglycine</w:t>
      </w:r>
      <w:r w:rsidRPr="001241EA">
        <w:rPr>
          <w:rFonts w:ascii="Times New Roman" w:hAnsi="Times New Roman" w:cs="Times New Roman"/>
          <w:sz w:val="24"/>
          <w:szCs w:val="24"/>
        </w:rPr>
        <w:t xml:space="preserve"> — МА</w:t>
      </w:r>
      <w:r w:rsidRPr="001241EA">
        <w:rPr>
          <w:rFonts w:ascii="Times New Roman" w:hAnsi="Times New Roman" w:cs="Times New Roman"/>
          <w:sz w:val="24"/>
          <w:szCs w:val="24"/>
          <w:lang w:val="en-US"/>
        </w:rPr>
        <w:t>G</w:t>
      </w:r>
      <w:r w:rsidRPr="001241EA">
        <w:rPr>
          <w:rFonts w:ascii="Times New Roman" w:hAnsi="Times New Roman" w:cs="Times New Roman"/>
          <w:sz w:val="24"/>
          <w:szCs w:val="24"/>
        </w:rPr>
        <w:t>З). После внутривенного введения более 90% МА</w:t>
      </w:r>
      <w:r w:rsidRPr="001241EA">
        <w:rPr>
          <w:rFonts w:ascii="Times New Roman" w:hAnsi="Times New Roman" w:cs="Times New Roman"/>
          <w:sz w:val="24"/>
          <w:szCs w:val="24"/>
          <w:lang w:val="en-US"/>
        </w:rPr>
        <w:t>G</w:t>
      </w:r>
      <w:r w:rsidRPr="001241EA">
        <w:rPr>
          <w:rFonts w:ascii="Times New Roman" w:hAnsi="Times New Roman" w:cs="Times New Roman"/>
          <w:sz w:val="24"/>
          <w:szCs w:val="24"/>
        </w:rPr>
        <w:t>З связывается с белками крови. Он выводится из организма почками путем канальцевой секреции (гломерулярная фильтрация минимальная). МА</w:t>
      </w:r>
      <w:r w:rsidRPr="001241EA">
        <w:rPr>
          <w:rFonts w:ascii="Times New Roman" w:hAnsi="Times New Roman" w:cs="Times New Roman"/>
          <w:sz w:val="24"/>
          <w:szCs w:val="24"/>
          <w:lang w:val="en-US"/>
        </w:rPr>
        <w:t>G</w:t>
      </w:r>
      <w:r w:rsidRPr="001241EA">
        <w:rPr>
          <w:rFonts w:ascii="Times New Roman" w:hAnsi="Times New Roman" w:cs="Times New Roman"/>
          <w:sz w:val="24"/>
          <w:szCs w:val="24"/>
        </w:rPr>
        <w:t>З появляется в почках через 15 с после введения, а в мочевом пузыре в течение 3 мин. Радиоактивность над каждой почкой быстро увеличивается. Пик радиоактивности представляет момент, когда поступление препарата в почку эквивалентно его выведению. Далее радиоактивность начинает снижаться, поскольку экскреция опережает доставку МА</w:t>
      </w:r>
      <w:r w:rsidRPr="001241EA">
        <w:rPr>
          <w:rFonts w:ascii="Times New Roman" w:hAnsi="Times New Roman" w:cs="Times New Roman"/>
          <w:sz w:val="24"/>
          <w:szCs w:val="24"/>
          <w:lang w:val="en-US"/>
        </w:rPr>
        <w:t>G</w:t>
      </w:r>
      <w:r w:rsidRPr="001241EA">
        <w:rPr>
          <w:rFonts w:ascii="Times New Roman" w:hAnsi="Times New Roman" w:cs="Times New Roman"/>
          <w:sz w:val="24"/>
          <w:szCs w:val="24"/>
        </w:rPr>
        <w:t>З в почку. Кривая активности может быть записана для каждой почки в от</w:t>
      </w:r>
      <w:r w:rsidRPr="001241EA">
        <w:rPr>
          <w:rFonts w:ascii="Times New Roman" w:hAnsi="Times New Roman" w:cs="Times New Roman"/>
          <w:sz w:val="24"/>
          <w:szCs w:val="24"/>
        </w:rPr>
        <w:softHyphen/>
        <w:t>дельности. Данная кривая называется ренограммой. Время исследования составляет около 30 мин.</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Нормальная ренограмма имеет три фазы.</w:t>
      </w:r>
    </w:p>
    <w:p w:rsidR="00AF57BD" w:rsidRPr="001241EA" w:rsidRDefault="00AF57BD" w:rsidP="00AF57BD">
      <w:pPr>
        <w:numPr>
          <w:ilvl w:val="0"/>
          <w:numId w:val="28"/>
        </w:numPr>
        <w:tabs>
          <w:tab w:val="clear" w:pos="1260"/>
        </w:tabs>
        <w:spacing w:after="0" w:line="240" w:lineRule="auto"/>
        <w:ind w:left="709" w:hanging="283"/>
        <w:jc w:val="both"/>
        <w:rPr>
          <w:rFonts w:ascii="Times New Roman" w:hAnsi="Times New Roman" w:cs="Times New Roman"/>
          <w:sz w:val="24"/>
          <w:szCs w:val="24"/>
        </w:rPr>
      </w:pPr>
      <w:r w:rsidRPr="001241EA">
        <w:rPr>
          <w:rFonts w:ascii="Times New Roman" w:hAnsi="Times New Roman" w:cs="Times New Roman"/>
          <w:sz w:val="24"/>
          <w:szCs w:val="24"/>
        </w:rPr>
        <w:t>Первая фаза — крутой подъем кривой в течение 20-30 с.</w:t>
      </w:r>
    </w:p>
    <w:p w:rsidR="00AF57BD" w:rsidRPr="001241EA" w:rsidRDefault="00AF57BD" w:rsidP="00AF57BD">
      <w:pPr>
        <w:numPr>
          <w:ilvl w:val="0"/>
          <w:numId w:val="28"/>
        </w:numPr>
        <w:tabs>
          <w:tab w:val="clear" w:pos="1260"/>
        </w:tabs>
        <w:spacing w:after="0" w:line="240" w:lineRule="auto"/>
        <w:ind w:left="709" w:hanging="283"/>
        <w:jc w:val="both"/>
        <w:rPr>
          <w:rFonts w:ascii="Times New Roman" w:hAnsi="Times New Roman" w:cs="Times New Roman"/>
          <w:sz w:val="24"/>
          <w:szCs w:val="24"/>
        </w:rPr>
      </w:pPr>
      <w:r w:rsidRPr="001241EA">
        <w:rPr>
          <w:rFonts w:ascii="Times New Roman" w:hAnsi="Times New Roman" w:cs="Times New Roman"/>
          <w:sz w:val="24"/>
          <w:szCs w:val="24"/>
        </w:rPr>
        <w:t>Вторая фаза — более медленный подъем, достигающий пика. Нормальная вторая фаза должна заканчиваться острым пиком.</w:t>
      </w:r>
    </w:p>
    <w:p w:rsidR="00AF57BD" w:rsidRPr="001241EA" w:rsidRDefault="00AF57BD" w:rsidP="00AF57BD">
      <w:pPr>
        <w:numPr>
          <w:ilvl w:val="0"/>
          <w:numId w:val="28"/>
        </w:numPr>
        <w:tabs>
          <w:tab w:val="clear" w:pos="1260"/>
        </w:tabs>
        <w:spacing w:after="0" w:line="240" w:lineRule="auto"/>
        <w:ind w:left="709" w:hanging="283"/>
        <w:jc w:val="both"/>
        <w:rPr>
          <w:rFonts w:ascii="Times New Roman" w:hAnsi="Times New Roman" w:cs="Times New Roman"/>
          <w:sz w:val="24"/>
          <w:szCs w:val="24"/>
        </w:rPr>
      </w:pPr>
      <w:r w:rsidRPr="001241EA">
        <w:rPr>
          <w:rFonts w:ascii="Times New Roman" w:hAnsi="Times New Roman" w:cs="Times New Roman"/>
          <w:sz w:val="24"/>
          <w:szCs w:val="24"/>
        </w:rPr>
        <w:t>Третья фаза — после пика кривая опускается.</w:t>
      </w:r>
    </w:p>
    <w:p w:rsidR="00AF57BD" w:rsidRPr="001241EA" w:rsidRDefault="00AF57BD" w:rsidP="00AF57BD">
      <w:pPr>
        <w:spacing w:after="0" w:line="240" w:lineRule="auto"/>
        <w:ind w:firstLine="720"/>
        <w:jc w:val="both"/>
        <w:rPr>
          <w:rFonts w:ascii="Times New Roman" w:hAnsi="Times New Roman" w:cs="Times New Roman"/>
          <w:b/>
          <w:sz w:val="24"/>
          <w:szCs w:val="24"/>
        </w:rPr>
      </w:pPr>
      <w:r w:rsidRPr="001241EA">
        <w:rPr>
          <w:rFonts w:ascii="Times New Roman" w:hAnsi="Times New Roman" w:cs="Times New Roman"/>
          <w:b/>
          <w:sz w:val="24"/>
          <w:szCs w:val="24"/>
        </w:rPr>
        <w:t>Описание ренограммы</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Время пика кривой зависит от скорости транспорта мочи и степени гидратации организма. Оно составляет около 2-4,5 мин, в течение которых препарат проходит через паренхиму почки и ЧЛС. Если ренограмма продолжается дольше, это может быть признаком обструкции верхних мочевыводящих путей. В этом случае пациенту вводят 40 мг фуросемида и, если через 18-20 мин характер кривой не изменяется, обструкция подтверждается. Время транзита изотопа через паренхиму почки колеблется от 40 до 140 с и в среднем составляет 70 с. Время транзита более 156 с говорит о наличии обструкции или ишемии почки. Нормальный временной показатель исключает наличие обструкции.</w:t>
      </w:r>
    </w:p>
    <w:p w:rsidR="00AF57BD" w:rsidRPr="001241EA" w:rsidRDefault="00AF57BD" w:rsidP="00AF57BD">
      <w:pPr>
        <w:spacing w:after="0" w:line="240" w:lineRule="auto"/>
        <w:ind w:firstLine="720"/>
        <w:jc w:val="both"/>
        <w:rPr>
          <w:rFonts w:ascii="Times New Roman" w:hAnsi="Times New Roman" w:cs="Times New Roman"/>
          <w:b/>
          <w:sz w:val="24"/>
          <w:szCs w:val="24"/>
        </w:rPr>
      </w:pPr>
      <w:r w:rsidRPr="001241EA">
        <w:rPr>
          <w:rFonts w:ascii="Times New Roman" w:hAnsi="Times New Roman" w:cs="Times New Roman"/>
          <w:b/>
          <w:sz w:val="24"/>
          <w:szCs w:val="24"/>
        </w:rPr>
        <w:t>Показания</w:t>
      </w:r>
    </w:p>
    <w:p w:rsidR="00AF57BD" w:rsidRPr="001241EA" w:rsidRDefault="00AF57BD" w:rsidP="00AF57BD">
      <w:pPr>
        <w:numPr>
          <w:ilvl w:val="0"/>
          <w:numId w:val="29"/>
        </w:numPr>
        <w:tabs>
          <w:tab w:val="clear" w:pos="1260"/>
          <w:tab w:val="num" w:pos="426"/>
        </w:tabs>
        <w:spacing w:after="0" w:line="240" w:lineRule="auto"/>
        <w:ind w:left="426" w:hanging="426"/>
        <w:jc w:val="both"/>
        <w:rPr>
          <w:rFonts w:ascii="Times New Roman" w:hAnsi="Times New Roman" w:cs="Times New Roman"/>
          <w:i/>
          <w:iCs/>
          <w:sz w:val="24"/>
          <w:szCs w:val="24"/>
        </w:rPr>
      </w:pPr>
      <w:r w:rsidRPr="001241EA">
        <w:rPr>
          <w:rFonts w:ascii="Times New Roman" w:hAnsi="Times New Roman" w:cs="Times New Roman"/>
          <w:i/>
          <w:iCs/>
          <w:sz w:val="24"/>
          <w:szCs w:val="24"/>
        </w:rPr>
        <w:t>Определение функции почек.</w:t>
      </w:r>
      <w:r w:rsidRPr="001241EA">
        <w:rPr>
          <w:rFonts w:ascii="Times New Roman" w:hAnsi="Times New Roman" w:cs="Times New Roman"/>
          <w:sz w:val="24"/>
          <w:szCs w:val="24"/>
        </w:rPr>
        <w:t xml:space="preserve"> При исследовании почечной функции у пациентов с выраженным гидронефрозом до и после нефростомии можно обнаружить существенное улучшение показателей после ликвидации длительно существовавшей обструкции.</w:t>
      </w:r>
    </w:p>
    <w:p w:rsidR="00AF57BD" w:rsidRPr="001241EA" w:rsidRDefault="00AF57BD" w:rsidP="00AF57BD">
      <w:pPr>
        <w:numPr>
          <w:ilvl w:val="0"/>
          <w:numId w:val="29"/>
        </w:numPr>
        <w:tabs>
          <w:tab w:val="clear" w:pos="126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i/>
          <w:iCs/>
          <w:sz w:val="24"/>
          <w:szCs w:val="24"/>
        </w:rPr>
        <w:t>Гипертония.</w:t>
      </w:r>
      <w:r w:rsidRPr="001241EA">
        <w:rPr>
          <w:rFonts w:ascii="Times New Roman" w:hAnsi="Times New Roman" w:cs="Times New Roman"/>
          <w:sz w:val="24"/>
          <w:szCs w:val="24"/>
        </w:rPr>
        <w:t xml:space="preserve"> Исследование почечного кровотока (до и после назначения ингибитора ангиотензинпревращающего фермента, например каптоприла) позволяет определить около 85% случаев сосудистых заболеваний почек.</w:t>
      </w:r>
    </w:p>
    <w:p w:rsidR="00AF57BD" w:rsidRPr="001241EA" w:rsidRDefault="00AF57BD" w:rsidP="00AF57BD">
      <w:pPr>
        <w:numPr>
          <w:ilvl w:val="0"/>
          <w:numId w:val="29"/>
        </w:numPr>
        <w:tabs>
          <w:tab w:val="clear" w:pos="1260"/>
          <w:tab w:val="num" w:pos="426"/>
        </w:tabs>
        <w:spacing w:after="0" w:line="240" w:lineRule="auto"/>
        <w:ind w:left="426" w:hanging="426"/>
        <w:jc w:val="both"/>
        <w:rPr>
          <w:rFonts w:ascii="Times New Roman" w:hAnsi="Times New Roman" w:cs="Times New Roman"/>
          <w:i/>
          <w:iCs/>
          <w:sz w:val="24"/>
          <w:szCs w:val="24"/>
        </w:rPr>
      </w:pPr>
      <w:r w:rsidRPr="001241EA">
        <w:rPr>
          <w:rFonts w:ascii="Times New Roman" w:hAnsi="Times New Roman" w:cs="Times New Roman"/>
          <w:i/>
          <w:iCs/>
          <w:sz w:val="24"/>
          <w:szCs w:val="24"/>
        </w:rPr>
        <w:t>Исследование почечного трансплантата.</w:t>
      </w:r>
      <w:r w:rsidRPr="001241EA">
        <w:rPr>
          <w:rFonts w:ascii="Times New Roman" w:hAnsi="Times New Roman" w:cs="Times New Roman"/>
          <w:sz w:val="24"/>
          <w:szCs w:val="24"/>
        </w:rPr>
        <w:t xml:space="preserve"> Изотопные методы существенно помогают выявить осложнения после пересадки почки, включая обструкцию, экстравазацию и стеноз артериального анастомоза.</w:t>
      </w:r>
    </w:p>
    <w:p w:rsidR="00AF57BD" w:rsidRPr="001241EA" w:rsidRDefault="00AF57BD" w:rsidP="00AF57BD">
      <w:pPr>
        <w:numPr>
          <w:ilvl w:val="0"/>
          <w:numId w:val="29"/>
        </w:numPr>
        <w:tabs>
          <w:tab w:val="clear" w:pos="1260"/>
          <w:tab w:val="num" w:pos="426"/>
        </w:tabs>
        <w:spacing w:after="0" w:line="240" w:lineRule="auto"/>
        <w:ind w:left="426" w:hanging="426"/>
        <w:jc w:val="both"/>
        <w:rPr>
          <w:rFonts w:ascii="Times New Roman" w:hAnsi="Times New Roman" w:cs="Times New Roman"/>
          <w:i/>
          <w:iCs/>
          <w:sz w:val="24"/>
          <w:szCs w:val="24"/>
        </w:rPr>
      </w:pPr>
      <w:r w:rsidRPr="001241EA">
        <w:rPr>
          <w:rFonts w:ascii="Times New Roman" w:hAnsi="Times New Roman" w:cs="Times New Roman"/>
          <w:i/>
          <w:iCs/>
          <w:sz w:val="24"/>
          <w:szCs w:val="24"/>
        </w:rPr>
        <w:lastRenderedPageBreak/>
        <w:t>Интермиттирующая обструкция.</w:t>
      </w:r>
      <w:r w:rsidRPr="001241EA">
        <w:rPr>
          <w:rFonts w:ascii="Times New Roman" w:hAnsi="Times New Roman" w:cs="Times New Roman"/>
          <w:sz w:val="24"/>
          <w:szCs w:val="24"/>
        </w:rPr>
        <w:t xml:space="preserve"> Наличие интермиттирующей обструкции, особенно ЛМС, нередко трудно выявить и подтвердить. Показатель опорожнения ЧЛС на фоне форсированного диуреза (</w:t>
      </w:r>
      <w:r w:rsidRPr="001241EA">
        <w:rPr>
          <w:rFonts w:ascii="Times New Roman" w:hAnsi="Times New Roman" w:cs="Times New Roman"/>
          <w:i/>
          <w:sz w:val="24"/>
          <w:szCs w:val="24"/>
          <w:lang w:val="en-US"/>
        </w:rPr>
        <w:t>Lasix</w:t>
      </w:r>
      <w:r w:rsidRPr="001241EA">
        <w:rPr>
          <w:rFonts w:ascii="Times New Roman" w:hAnsi="Times New Roman" w:cs="Times New Roman"/>
          <w:sz w:val="24"/>
          <w:szCs w:val="24"/>
        </w:rPr>
        <w:t>-ренография) изучается и сравнивается со стандартным профилем опорожнения.</w:t>
      </w:r>
    </w:p>
    <w:p w:rsidR="00AF57BD" w:rsidRPr="001241EA" w:rsidRDefault="00AF57BD" w:rsidP="00AF57BD">
      <w:pPr>
        <w:numPr>
          <w:ilvl w:val="0"/>
          <w:numId w:val="29"/>
        </w:numPr>
        <w:tabs>
          <w:tab w:val="clear" w:pos="1260"/>
          <w:tab w:val="num" w:pos="426"/>
        </w:tabs>
        <w:spacing w:after="0" w:line="240" w:lineRule="auto"/>
        <w:ind w:left="426" w:hanging="426"/>
        <w:jc w:val="both"/>
        <w:rPr>
          <w:rFonts w:ascii="Times New Roman" w:hAnsi="Times New Roman" w:cs="Times New Roman"/>
          <w:i/>
          <w:iCs/>
          <w:sz w:val="24"/>
          <w:szCs w:val="24"/>
        </w:rPr>
      </w:pPr>
      <w:r w:rsidRPr="001241EA">
        <w:rPr>
          <w:rFonts w:ascii="Times New Roman" w:hAnsi="Times New Roman" w:cs="Times New Roman"/>
          <w:i/>
          <w:iCs/>
          <w:sz w:val="24"/>
          <w:szCs w:val="24"/>
        </w:rPr>
        <w:t>Выявление затеков мочи.</w:t>
      </w:r>
      <w:r w:rsidRPr="001241EA">
        <w:rPr>
          <w:rFonts w:ascii="Times New Roman" w:hAnsi="Times New Roman" w:cs="Times New Roman"/>
          <w:sz w:val="24"/>
          <w:szCs w:val="24"/>
        </w:rPr>
        <w:t xml:space="preserve"> С помощью радиоизотопных исследований можно диагностировать небольшие затеки мочи у пациентов, не переносящих йодсодержащие контрастные препараты.</w:t>
      </w:r>
    </w:p>
    <w:p w:rsidR="00AF57BD" w:rsidRPr="001241EA" w:rsidRDefault="00AF57BD" w:rsidP="00AF57BD">
      <w:pPr>
        <w:numPr>
          <w:ilvl w:val="0"/>
          <w:numId w:val="29"/>
        </w:numPr>
        <w:tabs>
          <w:tab w:val="clear" w:pos="1260"/>
          <w:tab w:val="num" w:pos="426"/>
        </w:tabs>
        <w:spacing w:after="0" w:line="240" w:lineRule="auto"/>
        <w:ind w:left="426" w:hanging="426"/>
        <w:jc w:val="both"/>
        <w:rPr>
          <w:rFonts w:ascii="Times New Roman" w:hAnsi="Times New Roman" w:cs="Times New Roman"/>
          <w:i/>
          <w:iCs/>
          <w:sz w:val="24"/>
          <w:szCs w:val="24"/>
        </w:rPr>
      </w:pPr>
      <w:r w:rsidRPr="001241EA">
        <w:rPr>
          <w:rFonts w:ascii="Times New Roman" w:hAnsi="Times New Roman" w:cs="Times New Roman"/>
          <w:i/>
          <w:iCs/>
          <w:sz w:val="24"/>
          <w:szCs w:val="24"/>
        </w:rPr>
        <w:t>Исследование при пузырно-мочеточниковом рефлюксе.</w:t>
      </w:r>
      <w:r w:rsidRPr="001241EA">
        <w:rPr>
          <w:rFonts w:ascii="Times New Roman" w:hAnsi="Times New Roman" w:cs="Times New Roman"/>
          <w:sz w:val="24"/>
          <w:szCs w:val="24"/>
        </w:rPr>
        <w:t xml:space="preserve"> При подозрении на наличие рефлюкса для уточнения анатомии нижних мочевыводящих путей обычно применяется микционная цистоуретрография, поскольку радиоизотопные методы не могут помочь в этом. Вместе с тем радиоизотопная цистография является процедурой выбора при наблюдении за пациентами с доказанным рефлюксом, так как этот метод более чувствительный, чем микционная цистоуретрография, и дает меньшую лучевую нагрузку.</w:t>
      </w:r>
    </w:p>
    <w:p w:rsidR="00AF57BD" w:rsidRPr="001241EA" w:rsidRDefault="00AF57BD" w:rsidP="00AF57BD">
      <w:pPr>
        <w:spacing w:before="120" w:after="12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lang w:val="en-US"/>
        </w:rPr>
        <w:t>DMSA</w:t>
      </w:r>
      <w:r w:rsidRPr="001241EA">
        <w:rPr>
          <w:rFonts w:ascii="Times New Roman" w:hAnsi="Times New Roman" w:cs="Times New Roman"/>
          <w:sz w:val="24"/>
          <w:szCs w:val="24"/>
        </w:rPr>
        <w:t>-СКАНИРОВАНИЕ</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i/>
          <w:iCs/>
          <w:sz w:val="24"/>
          <w:szCs w:val="24"/>
          <w:lang w:val="en-US"/>
        </w:rPr>
        <w:t>Di</w:t>
      </w:r>
      <w:r w:rsidRPr="001241EA">
        <w:rPr>
          <w:rFonts w:ascii="Times New Roman" w:hAnsi="Times New Roman" w:cs="Times New Roman"/>
          <w:i/>
          <w:iCs/>
          <w:sz w:val="24"/>
          <w:szCs w:val="24"/>
        </w:rPr>
        <w:t>те</w:t>
      </w:r>
      <w:r w:rsidRPr="001241EA">
        <w:rPr>
          <w:rFonts w:ascii="Times New Roman" w:hAnsi="Times New Roman" w:cs="Times New Roman"/>
          <w:i/>
          <w:iCs/>
          <w:sz w:val="24"/>
          <w:szCs w:val="24"/>
          <w:lang w:val="en-US"/>
        </w:rPr>
        <w:t>r</w:t>
      </w:r>
      <w:r w:rsidRPr="001241EA">
        <w:rPr>
          <w:rFonts w:ascii="Times New Roman" w:hAnsi="Times New Roman" w:cs="Times New Roman"/>
          <w:i/>
          <w:iCs/>
          <w:sz w:val="24"/>
          <w:szCs w:val="24"/>
        </w:rPr>
        <w:t>сар</w:t>
      </w:r>
      <w:r w:rsidRPr="001241EA">
        <w:rPr>
          <w:rFonts w:ascii="Times New Roman" w:hAnsi="Times New Roman" w:cs="Times New Roman"/>
          <w:i/>
          <w:iCs/>
          <w:sz w:val="24"/>
          <w:szCs w:val="24"/>
          <w:lang w:val="en-US"/>
        </w:rPr>
        <w:t>t</w:t>
      </w:r>
      <w:r w:rsidRPr="001241EA">
        <w:rPr>
          <w:rFonts w:ascii="Times New Roman" w:hAnsi="Times New Roman" w:cs="Times New Roman"/>
          <w:i/>
          <w:iCs/>
          <w:sz w:val="24"/>
          <w:szCs w:val="24"/>
        </w:rPr>
        <w:t xml:space="preserve">о </w:t>
      </w:r>
      <w:r w:rsidRPr="001241EA">
        <w:rPr>
          <w:rFonts w:ascii="Times New Roman" w:hAnsi="Times New Roman" w:cs="Times New Roman"/>
          <w:i/>
          <w:iCs/>
          <w:sz w:val="24"/>
          <w:szCs w:val="24"/>
          <w:lang w:val="en-US"/>
        </w:rPr>
        <w:t>succini</w:t>
      </w:r>
      <w:r w:rsidRPr="001241EA">
        <w:rPr>
          <w:rFonts w:ascii="Times New Roman" w:hAnsi="Times New Roman" w:cs="Times New Roman"/>
          <w:i/>
          <w:iCs/>
          <w:sz w:val="24"/>
          <w:szCs w:val="24"/>
        </w:rPr>
        <w:t xml:space="preserve">с </w:t>
      </w:r>
      <w:r w:rsidRPr="001241EA">
        <w:rPr>
          <w:rFonts w:ascii="Times New Roman" w:hAnsi="Times New Roman" w:cs="Times New Roman"/>
          <w:i/>
          <w:iCs/>
          <w:sz w:val="24"/>
          <w:szCs w:val="24"/>
          <w:lang w:val="en-US"/>
        </w:rPr>
        <w:t>acid</w:t>
      </w:r>
      <w:r w:rsidRPr="001241EA">
        <w:rPr>
          <w:rFonts w:ascii="Times New Roman" w:hAnsi="Times New Roman" w:cs="Times New Roman"/>
          <w:i/>
          <w:iCs/>
          <w:sz w:val="24"/>
          <w:szCs w:val="24"/>
        </w:rPr>
        <w:t xml:space="preserve"> (</w:t>
      </w:r>
      <w:r w:rsidRPr="001241EA">
        <w:rPr>
          <w:rFonts w:ascii="Times New Roman" w:hAnsi="Times New Roman" w:cs="Times New Roman"/>
          <w:i/>
          <w:sz w:val="24"/>
          <w:szCs w:val="24"/>
          <w:lang w:val="en-US"/>
        </w:rPr>
        <w:t>DMSA</w:t>
      </w:r>
      <w:r w:rsidRPr="001241EA">
        <w:rPr>
          <w:rFonts w:ascii="Times New Roman" w:hAnsi="Times New Roman" w:cs="Times New Roman"/>
          <w:i/>
          <w:sz w:val="24"/>
          <w:szCs w:val="24"/>
        </w:rPr>
        <w:t>)</w:t>
      </w:r>
      <w:r w:rsidRPr="001241EA">
        <w:rPr>
          <w:rFonts w:ascii="Times New Roman" w:hAnsi="Times New Roman" w:cs="Times New Roman"/>
          <w:sz w:val="24"/>
          <w:szCs w:val="24"/>
        </w:rPr>
        <w:t xml:space="preserve">, меченый </w:t>
      </w:r>
      <w:r w:rsidRPr="001241EA">
        <w:rPr>
          <w:rFonts w:ascii="Times New Roman" w:hAnsi="Times New Roman" w:cs="Times New Roman"/>
          <w:sz w:val="24"/>
          <w:szCs w:val="24"/>
          <w:vertAlign w:val="superscript"/>
        </w:rPr>
        <w:t>99</w:t>
      </w:r>
      <w:r w:rsidRPr="001241EA">
        <w:rPr>
          <w:rFonts w:ascii="Times New Roman" w:hAnsi="Times New Roman" w:cs="Times New Roman"/>
          <w:sz w:val="24"/>
          <w:szCs w:val="24"/>
          <w:vertAlign w:val="superscript"/>
          <w:lang w:val="en-US"/>
        </w:rPr>
        <w:t>m</w:t>
      </w:r>
      <w:r w:rsidRPr="001241EA">
        <w:rPr>
          <w:rFonts w:ascii="Times New Roman" w:hAnsi="Times New Roman" w:cs="Times New Roman"/>
          <w:sz w:val="24"/>
          <w:szCs w:val="24"/>
        </w:rPr>
        <w:t>Тс, захватывается проксимальными канальцами нефрона и аккумулируется в них, выделяясь с мочой лишь в небольшом количестве. Статическое изображение почек удается получить через 3-4 ч после внутривенного введения препарата. Оно показывает, имеется ли поражение функционирующих нефронов или нет.</w:t>
      </w:r>
    </w:p>
    <w:p w:rsidR="00AF57BD" w:rsidRPr="001241EA" w:rsidRDefault="00AF57BD" w:rsidP="00AF57BD">
      <w:pPr>
        <w:spacing w:after="0" w:line="240" w:lineRule="auto"/>
        <w:ind w:firstLine="720"/>
        <w:jc w:val="both"/>
        <w:rPr>
          <w:rFonts w:ascii="Times New Roman" w:hAnsi="Times New Roman" w:cs="Times New Roman"/>
          <w:b/>
          <w:sz w:val="24"/>
          <w:szCs w:val="24"/>
        </w:rPr>
      </w:pPr>
      <w:r w:rsidRPr="001241EA">
        <w:rPr>
          <w:rFonts w:ascii="Times New Roman" w:hAnsi="Times New Roman" w:cs="Times New Roman"/>
          <w:b/>
          <w:sz w:val="24"/>
          <w:szCs w:val="24"/>
        </w:rPr>
        <w:t>Применение</w:t>
      </w:r>
    </w:p>
    <w:p w:rsidR="00AF57BD" w:rsidRPr="001241EA" w:rsidRDefault="00AF57BD" w:rsidP="00AF57BD">
      <w:pPr>
        <w:numPr>
          <w:ilvl w:val="0"/>
          <w:numId w:val="30"/>
        </w:numPr>
        <w:tabs>
          <w:tab w:val="clear" w:pos="126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Раздельное определение функции почек (в процентах для каждой почки).</w:t>
      </w:r>
    </w:p>
    <w:p w:rsidR="00AF57BD" w:rsidRPr="001241EA" w:rsidRDefault="00AF57BD" w:rsidP="00AF57BD">
      <w:pPr>
        <w:numPr>
          <w:ilvl w:val="0"/>
          <w:numId w:val="30"/>
        </w:numPr>
        <w:tabs>
          <w:tab w:val="clear" w:pos="126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Выявление сморщивания почек (выглядит как наличие дефектов в кортикальном слое - появление участков, не накапливающих изотоп).</w:t>
      </w:r>
    </w:p>
    <w:p w:rsidR="00AF57BD" w:rsidRPr="001241EA" w:rsidRDefault="00AF57BD" w:rsidP="00AF57BD">
      <w:pPr>
        <w:spacing w:before="120" w:after="120" w:line="240" w:lineRule="auto"/>
        <w:ind w:firstLine="720"/>
        <w:jc w:val="both"/>
        <w:rPr>
          <w:rFonts w:ascii="Times New Roman" w:hAnsi="Times New Roman" w:cs="Times New Roman"/>
          <w:sz w:val="24"/>
          <w:szCs w:val="24"/>
        </w:rPr>
      </w:pPr>
      <w:r w:rsidRPr="001241EA">
        <w:rPr>
          <w:rFonts w:ascii="Times New Roman" w:hAnsi="Times New Roman" w:cs="Times New Roman"/>
          <w:sz w:val="24"/>
          <w:szCs w:val="24"/>
        </w:rPr>
        <w:t>РАДИОИЗОТОПНОЕ ИССЛЕДОВАНИЕ КОСТЕЙ</w:t>
      </w:r>
    </w:p>
    <w:p w:rsidR="00AF57BD" w:rsidRPr="001241EA" w:rsidRDefault="00AF57BD" w:rsidP="00AF57BD">
      <w:pPr>
        <w:spacing w:after="0" w:line="240" w:lineRule="auto"/>
        <w:ind w:firstLine="720"/>
        <w:jc w:val="both"/>
        <w:rPr>
          <w:rFonts w:ascii="Times New Roman" w:hAnsi="Times New Roman" w:cs="Times New Roman"/>
          <w:sz w:val="24"/>
          <w:szCs w:val="24"/>
        </w:rPr>
      </w:pPr>
      <w:r w:rsidRPr="001241EA">
        <w:rPr>
          <w:rFonts w:ascii="Times New Roman" w:hAnsi="Times New Roman" w:cs="Times New Roman"/>
          <w:i/>
          <w:iCs/>
          <w:sz w:val="24"/>
          <w:szCs w:val="24"/>
          <w:vertAlign w:val="superscript"/>
        </w:rPr>
        <w:t>99т</w:t>
      </w:r>
      <w:r w:rsidRPr="001241EA">
        <w:rPr>
          <w:rFonts w:ascii="Times New Roman" w:hAnsi="Times New Roman" w:cs="Times New Roman"/>
          <w:i/>
          <w:iCs/>
          <w:sz w:val="24"/>
          <w:szCs w:val="24"/>
        </w:rPr>
        <w:t>Тс-меченый те</w:t>
      </w:r>
      <w:r w:rsidRPr="001241EA">
        <w:rPr>
          <w:rFonts w:ascii="Times New Roman" w:hAnsi="Times New Roman" w:cs="Times New Roman"/>
          <w:i/>
          <w:iCs/>
          <w:sz w:val="24"/>
          <w:szCs w:val="24"/>
          <w:lang w:val="en-US"/>
        </w:rPr>
        <w:t>thylene</w:t>
      </w:r>
      <w:r w:rsidRPr="001241EA">
        <w:rPr>
          <w:rFonts w:ascii="Times New Roman" w:hAnsi="Times New Roman" w:cs="Times New Roman"/>
          <w:i/>
          <w:iCs/>
          <w:sz w:val="24"/>
          <w:szCs w:val="24"/>
        </w:rPr>
        <w:t xml:space="preserve"> </w:t>
      </w:r>
      <w:r w:rsidRPr="001241EA">
        <w:rPr>
          <w:rFonts w:ascii="Times New Roman" w:hAnsi="Times New Roman" w:cs="Times New Roman"/>
          <w:i/>
          <w:iCs/>
          <w:sz w:val="24"/>
          <w:szCs w:val="24"/>
          <w:lang w:val="en-US"/>
        </w:rPr>
        <w:t>disphosphonate</w:t>
      </w:r>
      <w:r w:rsidRPr="001241EA">
        <w:rPr>
          <w:rFonts w:ascii="Times New Roman" w:hAnsi="Times New Roman" w:cs="Times New Roman"/>
          <w:sz w:val="24"/>
          <w:szCs w:val="24"/>
        </w:rPr>
        <w:t xml:space="preserve"> (М</w:t>
      </w:r>
      <w:r w:rsidRPr="001241EA">
        <w:rPr>
          <w:rFonts w:ascii="Times New Roman" w:hAnsi="Times New Roman" w:cs="Times New Roman"/>
          <w:sz w:val="24"/>
          <w:szCs w:val="24"/>
          <w:lang w:val="en-US"/>
        </w:rPr>
        <w:t>D</w:t>
      </w:r>
      <w:r w:rsidRPr="001241EA">
        <w:rPr>
          <w:rFonts w:ascii="Times New Roman" w:hAnsi="Times New Roman" w:cs="Times New Roman"/>
          <w:sz w:val="24"/>
          <w:szCs w:val="24"/>
        </w:rPr>
        <w:t>Р) захватывается костными участками с усиленным кровообращением и повышенной остеобластической активностью. Существует много причин очагового увеличения накопления изотопа: костные метастазы, участки переломов, остеомиелит, туберкулез, доброкачественные заболевания (например, остеома). Метастазы опухолей органов мочевой системы характеризуются множественностью (отдельные метастазы наблюдаются редко) и склонностью располагаться в позвоночнике. Костные метастазы РПЖ являются классической картиной данного заболевания.</w:t>
      </w:r>
    </w:p>
    <w:p w:rsidR="00AF57BD" w:rsidRPr="001241EA" w:rsidRDefault="00AF57BD" w:rsidP="00AF57BD">
      <w:pPr>
        <w:pStyle w:val="a3"/>
        <w:numPr>
          <w:ilvl w:val="0"/>
          <w:numId w:val="1"/>
        </w:numPr>
        <w:spacing w:after="0" w:line="240" w:lineRule="auto"/>
        <w:ind w:left="426" w:hanging="426"/>
        <w:rPr>
          <w:rFonts w:ascii="Times New Roman" w:hAnsi="Times New Roman" w:cs="Times New Roman"/>
          <w:sz w:val="24"/>
          <w:szCs w:val="24"/>
        </w:rPr>
      </w:pPr>
      <w:r w:rsidRPr="001241EA">
        <w:rPr>
          <w:rFonts w:ascii="Times New Roman" w:hAnsi="Times New Roman" w:cs="Times New Roman"/>
          <w:b/>
          <w:sz w:val="24"/>
          <w:szCs w:val="24"/>
        </w:rPr>
        <w:t xml:space="preserve"> Форма организации лекции </w:t>
      </w:r>
      <w:r w:rsidRPr="001241EA">
        <w:rPr>
          <w:rFonts w:ascii="Times New Roman" w:hAnsi="Times New Roman" w:cs="Times New Roman"/>
          <w:sz w:val="24"/>
          <w:szCs w:val="24"/>
        </w:rPr>
        <w:t>– традиционная с демонстрацией коллекции рентгенограмм и УЗИ-грамм.</w:t>
      </w:r>
    </w:p>
    <w:p w:rsidR="00AF57BD" w:rsidRPr="001241EA" w:rsidRDefault="00AF57BD" w:rsidP="00AF57BD">
      <w:pPr>
        <w:pStyle w:val="a3"/>
        <w:numPr>
          <w:ilvl w:val="0"/>
          <w:numId w:val="1"/>
        </w:numPr>
        <w:spacing w:after="0" w:line="240" w:lineRule="auto"/>
        <w:ind w:left="426" w:hanging="426"/>
        <w:rPr>
          <w:rFonts w:ascii="Times New Roman" w:hAnsi="Times New Roman" w:cs="Times New Roman"/>
          <w:b/>
          <w:sz w:val="24"/>
          <w:szCs w:val="24"/>
        </w:rPr>
      </w:pPr>
      <w:r w:rsidRPr="001241EA">
        <w:rPr>
          <w:rFonts w:ascii="Times New Roman" w:hAnsi="Times New Roman" w:cs="Times New Roman"/>
          <w:b/>
          <w:sz w:val="24"/>
          <w:szCs w:val="24"/>
        </w:rPr>
        <w:t xml:space="preserve">Методы, используемые на лекции - </w:t>
      </w:r>
      <w:r w:rsidRPr="001241EA">
        <w:rPr>
          <w:rFonts w:ascii="Times New Roman" w:hAnsi="Times New Roman" w:cs="Times New Roman"/>
          <w:sz w:val="24"/>
          <w:szCs w:val="24"/>
        </w:rPr>
        <w:t>словесный, направленный на приобретение знаний, объяснительно-иллюстративный</w:t>
      </w:r>
      <w:r w:rsidRPr="001241EA">
        <w:rPr>
          <w:rFonts w:ascii="Times New Roman" w:hAnsi="Times New Roman" w:cs="Times New Roman"/>
          <w:b/>
          <w:sz w:val="24"/>
          <w:szCs w:val="24"/>
        </w:rPr>
        <w:t>.</w:t>
      </w:r>
    </w:p>
    <w:p w:rsidR="00AF57BD" w:rsidRPr="001241EA" w:rsidRDefault="00AF57BD" w:rsidP="00AF57BD">
      <w:pPr>
        <w:pStyle w:val="a3"/>
        <w:numPr>
          <w:ilvl w:val="0"/>
          <w:numId w:val="1"/>
        </w:numPr>
        <w:spacing w:after="0" w:line="240" w:lineRule="auto"/>
        <w:ind w:left="426" w:hanging="426"/>
        <w:rPr>
          <w:rFonts w:ascii="Times New Roman" w:hAnsi="Times New Roman" w:cs="Times New Roman"/>
          <w:b/>
          <w:sz w:val="24"/>
          <w:szCs w:val="24"/>
        </w:rPr>
      </w:pPr>
      <w:r w:rsidRPr="001241EA">
        <w:rPr>
          <w:rFonts w:ascii="Times New Roman" w:hAnsi="Times New Roman" w:cs="Times New Roman"/>
          <w:b/>
          <w:sz w:val="24"/>
          <w:szCs w:val="24"/>
        </w:rPr>
        <w:t>Средства обучения:</w:t>
      </w:r>
    </w:p>
    <w:p w:rsidR="00AF57BD" w:rsidRPr="001241EA" w:rsidRDefault="00AF57BD" w:rsidP="00AF57BD">
      <w:pPr>
        <w:pStyle w:val="a3"/>
        <w:spacing w:after="0" w:line="240" w:lineRule="auto"/>
        <w:ind w:left="426"/>
        <w:rPr>
          <w:rFonts w:ascii="Times New Roman" w:hAnsi="Times New Roman" w:cs="Times New Roman"/>
          <w:sz w:val="24"/>
          <w:szCs w:val="24"/>
        </w:rPr>
      </w:pPr>
      <w:r w:rsidRPr="001241EA">
        <w:rPr>
          <w:rFonts w:ascii="Times New Roman" w:hAnsi="Times New Roman" w:cs="Times New Roman"/>
          <w:sz w:val="24"/>
          <w:szCs w:val="24"/>
        </w:rPr>
        <w:t>-дидактические (коллекция рентгенограмм и УЗИ-грамм)</w:t>
      </w:r>
    </w:p>
    <w:p w:rsidR="00AF57BD" w:rsidRPr="001241EA" w:rsidRDefault="00AF57BD" w:rsidP="00AF57BD">
      <w:pPr>
        <w:pStyle w:val="a3"/>
        <w:spacing w:after="0" w:line="240" w:lineRule="auto"/>
        <w:ind w:left="426"/>
        <w:rPr>
          <w:rFonts w:ascii="Times New Roman" w:hAnsi="Times New Roman" w:cs="Times New Roman"/>
          <w:sz w:val="24"/>
          <w:szCs w:val="24"/>
        </w:rPr>
      </w:pPr>
      <w:r w:rsidRPr="001241EA">
        <w:rPr>
          <w:rFonts w:ascii="Times New Roman" w:hAnsi="Times New Roman" w:cs="Times New Roman"/>
          <w:sz w:val="24"/>
          <w:szCs w:val="24"/>
        </w:rPr>
        <w:t>-материально-технические: негатоскоп.</w:t>
      </w:r>
    </w:p>
    <w:p w:rsidR="00AF57BD" w:rsidRPr="001241EA" w:rsidRDefault="00AF57BD" w:rsidP="00AF57BD">
      <w:pPr>
        <w:spacing w:before="240" w:after="24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Лекция№2</w:t>
      </w:r>
    </w:p>
    <w:p w:rsidR="00AF57BD" w:rsidRPr="001241EA" w:rsidRDefault="00AF57BD" w:rsidP="00AF57BD">
      <w:pPr>
        <w:pStyle w:val="a3"/>
        <w:numPr>
          <w:ilvl w:val="0"/>
          <w:numId w:val="31"/>
        </w:numPr>
        <w:spacing w:after="0" w:line="240" w:lineRule="auto"/>
        <w:jc w:val="both"/>
        <w:rPr>
          <w:rFonts w:ascii="Times New Roman" w:hAnsi="Times New Roman" w:cs="Times New Roman"/>
          <w:b/>
          <w:sz w:val="24"/>
          <w:szCs w:val="24"/>
        </w:rPr>
      </w:pPr>
      <w:r w:rsidRPr="001241EA">
        <w:rPr>
          <w:rFonts w:ascii="Times New Roman" w:hAnsi="Times New Roman" w:cs="Times New Roman"/>
          <w:b/>
          <w:sz w:val="24"/>
          <w:szCs w:val="24"/>
        </w:rPr>
        <w:t>Тема: Аномалии мочевых и половых органов</w:t>
      </w:r>
    </w:p>
    <w:p w:rsidR="00AF57BD" w:rsidRPr="001241EA" w:rsidRDefault="00AF57BD" w:rsidP="00AF57BD">
      <w:pPr>
        <w:pStyle w:val="a3"/>
        <w:numPr>
          <w:ilvl w:val="0"/>
          <w:numId w:val="31"/>
        </w:numPr>
        <w:spacing w:after="0" w:line="240" w:lineRule="auto"/>
        <w:jc w:val="both"/>
        <w:rPr>
          <w:rFonts w:ascii="Times New Roman" w:hAnsi="Times New Roman" w:cs="Times New Roman"/>
          <w:sz w:val="24"/>
          <w:szCs w:val="24"/>
        </w:rPr>
      </w:pPr>
      <w:r w:rsidRPr="001241EA">
        <w:rPr>
          <w:rFonts w:ascii="Times New Roman" w:hAnsi="Times New Roman" w:cs="Times New Roman"/>
          <w:b/>
          <w:sz w:val="24"/>
          <w:szCs w:val="24"/>
        </w:rPr>
        <w:t xml:space="preserve">Цель </w:t>
      </w:r>
      <w:r w:rsidRPr="001241EA">
        <w:rPr>
          <w:rFonts w:ascii="Times New Roman" w:hAnsi="Times New Roman" w:cs="Times New Roman"/>
          <w:sz w:val="24"/>
          <w:szCs w:val="24"/>
        </w:rPr>
        <w:t>- Научить ординаторов симптоматологии и принципам диагностики пороков развития почек, мочеточников, мочевого пузыря, уретры, половых органов для их выявления в раннем детском возрасте и направления к врачу-урологу с целью своевременной коррекции.</w:t>
      </w:r>
    </w:p>
    <w:p w:rsidR="00AF57BD" w:rsidRPr="001241EA" w:rsidRDefault="00AF57BD" w:rsidP="00AF57BD">
      <w:pPr>
        <w:pStyle w:val="a3"/>
        <w:numPr>
          <w:ilvl w:val="0"/>
          <w:numId w:val="31"/>
        </w:numPr>
        <w:spacing w:after="0" w:line="240" w:lineRule="auto"/>
        <w:ind w:hanging="294"/>
        <w:jc w:val="both"/>
        <w:rPr>
          <w:rFonts w:ascii="Times New Roman" w:hAnsi="Times New Roman" w:cs="Times New Roman"/>
          <w:b/>
          <w:sz w:val="24"/>
          <w:szCs w:val="24"/>
        </w:rPr>
      </w:pPr>
      <w:r w:rsidRPr="001241EA">
        <w:rPr>
          <w:rFonts w:ascii="Times New Roman" w:hAnsi="Times New Roman" w:cs="Times New Roman"/>
          <w:b/>
          <w:sz w:val="24"/>
          <w:szCs w:val="24"/>
        </w:rPr>
        <w:t>Аннотация лекции.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Аномалия (греч. апотаliа - отклонение) - врожденное отклонение от структуры и/или функции, присущей данному биологическому виду, и нередко является предрасполагающим </w:t>
      </w:r>
      <w:r w:rsidRPr="001241EA">
        <w:rPr>
          <w:rFonts w:ascii="Times New Roman" w:hAnsi="Times New Roman" w:cs="Times New Roman"/>
          <w:sz w:val="24"/>
          <w:szCs w:val="24"/>
        </w:rPr>
        <w:lastRenderedPageBreak/>
        <w:t>фактором развития уретерогидро- и гидронефроза, мочекаменной болезни, опухоли почки, пиелонефрита, почечной недостаточности, порой представляя угрозу жизни. У больных тем или иным урологическим заболеванием, возникшим на фоне порока развития, возрастают трудности диагностики и вероятность ошибок. Наличие большинства аномалий влияет на тактику лечения и затрудняет проведение хирургических операций.</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Установлено, что аномалии почек и верхних мочевых путей встречаются у каждого четвертого-пятого больного многопрофильного стационара (23%). Наиболее частыми являются пороки почечных сосудов (19%). Мультиспиральная компьютерная томография (МСКТ) и магнитно-резонансная томография (МРТ) являются высокоинформативными и всеобъемлющими методами диагностики пороков развития почечных сосудов, почек и мочевых путей; УЗИ и его разновидность УЗДГ можно считать скрининг- методом в выявлении большинства пороков развития.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Пороки развития урогенитальной системы, обусловленные интимностью эмбриологического развития половой и мочевой систем. Простые или несовместимые с жизнью, единичные или множественные аномалии урогенитальной системы. Обструкция, стаз мочи, инфекция, камнеобразование, атрофия почечной паренхимы, почечная недоста-точность, характеризующие большинство врожденных пороков мочевых органов. Клиническое проявление этих аномалий у детей и новорожденных. Структуры, участвующие в развитии почки: пронефрос, мезонефрос (собственно вольфово тело) и метанефрос.</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Развитие секреторного аппарата почки из мезонефрогенной бластемы, экскреторного — из остатков вольфова тела. Нарушение соединения этих двух систем. Образование из метанефрогенной бластемы коркового вещества почек. Особенности перемещений почек из таза в поясничную область. Нарушение ранней жизненной связи мочеточникового зачатка и производных вольфова канала — источник различных видов эктопии мочеточниковых устьев и других аномалий мочеполового аппарата.</w:t>
      </w:r>
    </w:p>
    <w:p w:rsidR="00AF57BD" w:rsidRPr="001241EA" w:rsidRDefault="00AF57BD" w:rsidP="00AF57BD">
      <w:pPr>
        <w:pStyle w:val="a3"/>
        <w:spacing w:after="0" w:line="240" w:lineRule="auto"/>
        <w:ind w:left="0"/>
        <w:jc w:val="center"/>
        <w:rPr>
          <w:rFonts w:ascii="Times New Roman" w:hAnsi="Times New Roman" w:cs="Times New Roman"/>
          <w:sz w:val="20"/>
          <w:szCs w:val="20"/>
        </w:rPr>
      </w:pPr>
      <w:r w:rsidRPr="001241EA">
        <w:rPr>
          <w:rFonts w:ascii="Times New Roman" w:hAnsi="Times New Roman" w:cs="Times New Roman"/>
          <w:b/>
          <w:sz w:val="20"/>
          <w:szCs w:val="20"/>
        </w:rPr>
        <w:t>КЛИНИЧЕСКАЯ КЛАССИФИКАЦИЯ</w:t>
      </w:r>
      <w:r w:rsidRPr="001241EA">
        <w:rPr>
          <w:rFonts w:ascii="Times New Roman" w:hAnsi="Times New Roman" w:cs="Times New Roman"/>
          <w:sz w:val="20"/>
          <w:szCs w:val="20"/>
        </w:rPr>
        <w:t xml:space="preserve"> </w:t>
      </w:r>
      <w:r w:rsidRPr="001241EA">
        <w:rPr>
          <w:rFonts w:ascii="Times New Roman" w:hAnsi="Times New Roman" w:cs="Times New Roman"/>
          <w:b/>
          <w:sz w:val="20"/>
          <w:szCs w:val="20"/>
        </w:rPr>
        <w:t>АНОМАЛИЙ ПОЧЕК И ВЕРХНИХ МОЧЕВЫХ ПУТЕЙ</w:t>
      </w:r>
      <w:r w:rsidRPr="001241EA">
        <w:rPr>
          <w:rFonts w:ascii="Times New Roman" w:hAnsi="Times New Roman" w:cs="Times New Roman"/>
          <w:sz w:val="20"/>
          <w:szCs w:val="20"/>
        </w:rPr>
        <w:t xml:space="preserve"> </w:t>
      </w:r>
    </w:p>
    <w:p w:rsidR="00AF57BD" w:rsidRPr="001241EA" w:rsidRDefault="00AF57BD" w:rsidP="00AF57BD">
      <w:pPr>
        <w:pStyle w:val="a3"/>
        <w:spacing w:after="0" w:line="240" w:lineRule="auto"/>
        <w:ind w:left="0" w:firstLine="709"/>
        <w:jc w:val="center"/>
        <w:rPr>
          <w:rFonts w:ascii="Times New Roman" w:hAnsi="Times New Roman" w:cs="Times New Roman"/>
          <w:sz w:val="24"/>
          <w:szCs w:val="24"/>
        </w:rPr>
      </w:pPr>
      <w:r w:rsidRPr="001241EA">
        <w:rPr>
          <w:rFonts w:ascii="Times New Roman" w:hAnsi="Times New Roman" w:cs="Times New Roman"/>
          <w:sz w:val="24"/>
          <w:szCs w:val="24"/>
        </w:rPr>
        <w:t>(принята на 2-м Всесоюзном съезде урологов в 1978г.)</w:t>
      </w:r>
    </w:p>
    <w:p w:rsidR="00AF57BD" w:rsidRPr="001241EA" w:rsidRDefault="00AF57BD" w:rsidP="00AF57BD">
      <w:pPr>
        <w:spacing w:before="120" w:after="120" w:line="240" w:lineRule="auto"/>
        <w:jc w:val="center"/>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color w:val="000000"/>
          <w:sz w:val="24"/>
          <w:szCs w:val="24"/>
          <w:lang w:eastAsia="ru-RU"/>
        </w:rPr>
        <w:t>1. АНОМАЛИИ ПОЧЕЧНЫХ СОСУДОВ</w:t>
      </w:r>
    </w:p>
    <w:p w:rsidR="00AF57BD" w:rsidRPr="001241EA" w:rsidRDefault="00AF57BD" w:rsidP="00AF57BD">
      <w:pPr>
        <w:spacing w:before="120" w:after="120" w:line="240" w:lineRule="auto"/>
        <w:jc w:val="center"/>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bCs/>
          <w:color w:val="000000"/>
          <w:sz w:val="24"/>
          <w:szCs w:val="24"/>
          <w:lang w:eastAsia="ru-RU"/>
        </w:rPr>
        <w:t xml:space="preserve">А. Аномалии почечных артерий </w:t>
      </w:r>
    </w:p>
    <w:p w:rsidR="00AF57BD" w:rsidRPr="001241EA" w:rsidRDefault="00AF57BD" w:rsidP="00AF57BD">
      <w:pPr>
        <w:spacing w:after="0" w:line="240" w:lineRule="auto"/>
        <w:rPr>
          <w:rFonts w:ascii="Times New Roman" w:eastAsia="Times New Roman" w:hAnsi="Times New Roman" w:cs="Times New Roman"/>
          <w:bCs/>
          <w:color w:val="000000"/>
          <w:sz w:val="24"/>
          <w:szCs w:val="24"/>
          <w:lang w:eastAsia="ru-RU"/>
        </w:rPr>
      </w:pPr>
      <w:r w:rsidRPr="001241EA">
        <w:rPr>
          <w:rFonts w:ascii="Times New Roman" w:eastAsia="Times New Roman" w:hAnsi="Times New Roman" w:cs="Times New Roman"/>
          <w:bCs/>
          <w:color w:val="000000"/>
          <w:sz w:val="24"/>
          <w:szCs w:val="24"/>
          <w:lang w:eastAsia="ru-RU"/>
        </w:rPr>
        <w:t>1. Аномалии количества:</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color w:val="000000"/>
          <w:sz w:val="24"/>
          <w:szCs w:val="24"/>
          <w:lang w:eastAsia="ru-RU"/>
        </w:rPr>
        <w:t>а)</w:t>
      </w:r>
      <w:r w:rsidRPr="001241EA">
        <w:rPr>
          <w:rFonts w:ascii="Times New Roman" w:eastAsia="Times New Roman" w:hAnsi="Times New Roman" w:cs="Times New Roman"/>
          <w:bCs/>
          <w:color w:val="000000"/>
          <w:sz w:val="24"/>
          <w:szCs w:val="24"/>
          <w:lang w:eastAsia="ru-RU"/>
        </w:rPr>
        <w:tab/>
        <w:t>добавочная артерия;</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color w:val="000000"/>
          <w:sz w:val="24"/>
          <w:szCs w:val="24"/>
          <w:lang w:eastAsia="ru-RU"/>
        </w:rPr>
        <w:t>б)</w:t>
      </w:r>
      <w:r w:rsidRPr="001241EA">
        <w:rPr>
          <w:rFonts w:ascii="Times New Roman" w:eastAsia="Times New Roman" w:hAnsi="Times New Roman" w:cs="Times New Roman"/>
          <w:bCs/>
          <w:color w:val="000000"/>
          <w:sz w:val="24"/>
          <w:szCs w:val="24"/>
          <w:lang w:eastAsia="ru-RU"/>
        </w:rPr>
        <w:tab/>
        <w:t>двойное артериальное кровоснабжение почки;</w:t>
      </w:r>
    </w:p>
    <w:p w:rsidR="00AF57BD" w:rsidRPr="001241EA" w:rsidRDefault="00AF57BD" w:rsidP="00AF57BD">
      <w:pPr>
        <w:tabs>
          <w:tab w:val="left" w:pos="720"/>
        </w:tabs>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 xml:space="preserve">в) </w:t>
      </w:r>
      <w:r w:rsidRPr="001241EA">
        <w:rPr>
          <w:rFonts w:ascii="Times New Roman" w:eastAsia="Times New Roman" w:hAnsi="Times New Roman" w:cs="Times New Roman"/>
          <w:bCs/>
          <w:color w:val="000000"/>
          <w:sz w:val="24"/>
          <w:szCs w:val="24"/>
          <w:lang w:eastAsia="ru-RU"/>
        </w:rPr>
        <w:tab/>
      </w:r>
      <w:r w:rsidRPr="001241EA">
        <w:rPr>
          <w:rFonts w:ascii="Times New Roman" w:eastAsia="Times New Roman" w:hAnsi="Times New Roman" w:cs="Times New Roman"/>
          <w:color w:val="000000"/>
          <w:sz w:val="24"/>
          <w:szCs w:val="24"/>
          <w:lang w:eastAsia="ru-RU"/>
        </w:rPr>
        <w:t>множественные почечные артерии.</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2. Аномалии расположения (дистопия почечной артерии):</w:t>
      </w:r>
    </w:p>
    <w:p w:rsidR="00AF57BD" w:rsidRPr="001241EA" w:rsidRDefault="00AF57BD" w:rsidP="00AF57BD">
      <w:pPr>
        <w:spacing w:after="0" w:line="240" w:lineRule="auto"/>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 xml:space="preserve">а) </w:t>
      </w:r>
      <w:r w:rsidRPr="001241EA">
        <w:rPr>
          <w:rFonts w:ascii="Times New Roman" w:eastAsia="Times New Roman" w:hAnsi="Times New Roman" w:cs="Times New Roman"/>
          <w:color w:val="000000"/>
          <w:sz w:val="24"/>
          <w:szCs w:val="24"/>
          <w:lang w:eastAsia="ru-RU"/>
        </w:rPr>
        <w:tab/>
        <w:t xml:space="preserve">низкое отхождение от аорты — поясничная дистопия; </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 xml:space="preserve">б) </w:t>
      </w:r>
      <w:r w:rsidRPr="001241EA">
        <w:rPr>
          <w:rFonts w:ascii="Times New Roman" w:eastAsia="Times New Roman" w:hAnsi="Times New Roman" w:cs="Times New Roman"/>
          <w:color w:val="000000"/>
          <w:sz w:val="24"/>
          <w:szCs w:val="24"/>
          <w:lang w:eastAsia="ru-RU"/>
        </w:rPr>
        <w:tab/>
        <w:t>отхождение от общей подвздошной артерии - под</w:t>
      </w:r>
      <w:r w:rsidRPr="001241EA">
        <w:rPr>
          <w:rFonts w:ascii="Times New Roman" w:eastAsia="Times New Roman" w:hAnsi="Times New Roman" w:cs="Times New Roman"/>
          <w:color w:val="000000"/>
          <w:spacing w:val="80"/>
          <w:sz w:val="24"/>
          <w:szCs w:val="24"/>
          <w:lang w:eastAsia="ru-RU"/>
        </w:rPr>
        <w:softHyphen/>
      </w:r>
      <w:r w:rsidRPr="001241EA">
        <w:rPr>
          <w:rFonts w:ascii="Times New Roman" w:eastAsia="Times New Roman" w:hAnsi="Times New Roman" w:cs="Times New Roman"/>
          <w:color w:val="000000"/>
          <w:sz w:val="24"/>
          <w:szCs w:val="24"/>
          <w:lang w:eastAsia="ru-RU"/>
        </w:rPr>
        <w:t>вздошная дистопия;</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в)</w:t>
      </w:r>
      <w:r w:rsidRPr="001241EA">
        <w:rPr>
          <w:rFonts w:ascii="Times New Roman" w:eastAsia="Times New Roman" w:hAnsi="Times New Roman" w:cs="Times New Roman"/>
          <w:color w:val="000000"/>
          <w:sz w:val="24"/>
          <w:szCs w:val="24"/>
          <w:lang w:eastAsia="ru-RU"/>
        </w:rPr>
        <w:tab/>
        <w:t>отхождение от внутренней подвздошной артерии — тазовая дистопия.</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3. Аномалии формы и структуры артериальных стволов:</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а)</w:t>
      </w:r>
      <w:r w:rsidRPr="001241EA">
        <w:rPr>
          <w:rFonts w:ascii="Times New Roman" w:eastAsia="Times New Roman" w:hAnsi="Times New Roman" w:cs="Times New Roman"/>
          <w:color w:val="000000"/>
          <w:sz w:val="24"/>
          <w:szCs w:val="24"/>
          <w:lang w:eastAsia="ru-RU"/>
        </w:rPr>
        <w:tab/>
        <w:t>коленообразная почечная артерия;</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б)</w:t>
      </w:r>
      <w:r w:rsidRPr="001241EA">
        <w:rPr>
          <w:rFonts w:ascii="Times New Roman" w:eastAsia="Times New Roman" w:hAnsi="Times New Roman" w:cs="Times New Roman"/>
          <w:color w:val="000000"/>
          <w:sz w:val="24"/>
          <w:szCs w:val="24"/>
          <w:lang w:eastAsia="ru-RU"/>
        </w:rPr>
        <w:tab/>
        <w:t>аневризма почечной артерии;</w:t>
      </w:r>
      <w:r w:rsidRPr="001241EA">
        <w:rPr>
          <w:rFonts w:ascii="Times New Roman" w:eastAsia="Times New Roman" w:hAnsi="Times New Roman" w:cs="Times New Roman"/>
          <w:color w:val="000000"/>
          <w:sz w:val="24"/>
          <w:szCs w:val="24"/>
          <w:lang w:eastAsia="ru-RU"/>
        </w:rPr>
        <w:tab/>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в)</w:t>
      </w:r>
      <w:r w:rsidRPr="001241EA">
        <w:rPr>
          <w:rFonts w:ascii="Times New Roman" w:eastAsia="Times New Roman" w:hAnsi="Times New Roman" w:cs="Times New Roman"/>
          <w:color w:val="000000"/>
          <w:sz w:val="24"/>
          <w:szCs w:val="24"/>
          <w:lang w:eastAsia="ru-RU"/>
        </w:rPr>
        <w:tab/>
        <w:t>фибромускулярный стеноз почечной артерии;</w:t>
      </w:r>
    </w:p>
    <w:p w:rsidR="00AF57BD" w:rsidRPr="001241EA" w:rsidRDefault="00AF57BD" w:rsidP="00AF57BD">
      <w:pPr>
        <w:spacing w:after="0" w:line="240" w:lineRule="auto"/>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г)</w:t>
      </w:r>
      <w:r w:rsidRPr="001241EA">
        <w:rPr>
          <w:rFonts w:ascii="Times New Roman" w:eastAsia="Times New Roman" w:hAnsi="Times New Roman" w:cs="Times New Roman"/>
          <w:color w:val="000000"/>
          <w:sz w:val="24"/>
          <w:szCs w:val="24"/>
          <w:lang w:eastAsia="ru-RU"/>
        </w:rPr>
        <w:tab/>
        <w:t>артериовенозные фистулы.</w:t>
      </w:r>
      <w:r w:rsidRPr="001241EA">
        <w:rPr>
          <w:rFonts w:ascii="Times New Roman" w:eastAsia="Times New Roman" w:hAnsi="Times New Roman" w:cs="Times New Roman"/>
          <w:color w:val="000000"/>
          <w:sz w:val="24"/>
          <w:szCs w:val="24"/>
          <w:lang w:eastAsia="ru-RU"/>
        </w:rPr>
        <w:tab/>
      </w:r>
      <w:r w:rsidRPr="001241EA">
        <w:rPr>
          <w:rFonts w:ascii="Times New Roman" w:eastAsia="Times New Roman" w:hAnsi="Times New Roman" w:cs="Times New Roman"/>
          <w:color w:val="000000"/>
          <w:sz w:val="24"/>
          <w:szCs w:val="24"/>
          <w:lang w:eastAsia="ru-RU"/>
        </w:rPr>
        <w:tab/>
      </w:r>
    </w:p>
    <w:p w:rsidR="00AF57BD" w:rsidRPr="001241EA" w:rsidRDefault="00AF57BD" w:rsidP="00AF57BD">
      <w:pPr>
        <w:spacing w:after="0" w:line="240" w:lineRule="auto"/>
        <w:jc w:val="center"/>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bCs/>
          <w:color w:val="000000"/>
          <w:sz w:val="24"/>
          <w:szCs w:val="24"/>
          <w:lang w:eastAsia="ru-RU"/>
        </w:rPr>
        <w:t>Б. Аномалии почечных вен</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1. Аномалии количества:</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а)</w:t>
      </w:r>
      <w:r w:rsidRPr="001241EA">
        <w:rPr>
          <w:rFonts w:ascii="Times New Roman" w:eastAsia="Times New Roman" w:hAnsi="Times New Roman" w:cs="Times New Roman"/>
          <w:color w:val="000000"/>
          <w:sz w:val="24"/>
          <w:szCs w:val="24"/>
          <w:lang w:eastAsia="ru-RU"/>
        </w:rPr>
        <w:tab/>
        <w:t>добавочная почечная вена;</w:t>
      </w:r>
    </w:p>
    <w:p w:rsidR="00AF57BD" w:rsidRPr="001241EA" w:rsidRDefault="00AF57BD" w:rsidP="00AF57BD">
      <w:pPr>
        <w:spacing w:after="0" w:line="240" w:lineRule="auto"/>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б)</w:t>
      </w:r>
      <w:r w:rsidRPr="001241EA">
        <w:rPr>
          <w:rFonts w:ascii="Times New Roman" w:eastAsia="Times New Roman" w:hAnsi="Times New Roman" w:cs="Times New Roman"/>
          <w:color w:val="000000"/>
          <w:sz w:val="24"/>
          <w:szCs w:val="24"/>
          <w:lang w:eastAsia="ru-RU"/>
        </w:rPr>
        <w:tab/>
        <w:t>множественные почечные вены;</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w:t>
      </w:r>
      <w:r w:rsidRPr="001241EA">
        <w:rPr>
          <w:rFonts w:ascii="Times New Roman" w:eastAsia="Times New Roman" w:hAnsi="Times New Roman" w:cs="Times New Roman"/>
          <w:sz w:val="24"/>
          <w:szCs w:val="24"/>
          <w:lang w:eastAsia="ru-RU"/>
        </w:rPr>
        <w:tab/>
        <w:t>впадение вены яичка в почечную вену справа.</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 xml:space="preserve">2. Аномалии формы и расположения: </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а)</w:t>
      </w:r>
      <w:r w:rsidRPr="001241EA">
        <w:rPr>
          <w:rFonts w:ascii="Times New Roman" w:eastAsia="Times New Roman" w:hAnsi="Times New Roman" w:cs="Times New Roman"/>
          <w:color w:val="000000"/>
          <w:sz w:val="24"/>
          <w:szCs w:val="24"/>
          <w:lang w:eastAsia="ru-RU"/>
        </w:rPr>
        <w:tab/>
        <w:t>кольцевидная левая почечная вена;</w:t>
      </w:r>
      <w:r w:rsidRPr="001241EA">
        <w:rPr>
          <w:rFonts w:ascii="Times New Roman" w:eastAsia="Times New Roman" w:hAnsi="Times New Roman" w:cs="Times New Roman"/>
          <w:color w:val="000000"/>
          <w:sz w:val="24"/>
          <w:szCs w:val="24"/>
          <w:lang w:eastAsia="ru-RU"/>
        </w:rPr>
        <w:tab/>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б)</w:t>
      </w:r>
      <w:r w:rsidRPr="001241EA">
        <w:rPr>
          <w:rFonts w:ascii="Times New Roman" w:eastAsia="Times New Roman" w:hAnsi="Times New Roman" w:cs="Times New Roman"/>
          <w:color w:val="000000"/>
          <w:sz w:val="24"/>
          <w:szCs w:val="24"/>
          <w:lang w:eastAsia="ru-RU"/>
        </w:rPr>
        <w:tab/>
        <w:t xml:space="preserve">ретроаортальная левая почечная вена; </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в)</w:t>
      </w:r>
      <w:r w:rsidRPr="001241EA">
        <w:rPr>
          <w:rFonts w:ascii="Times New Roman" w:eastAsia="Times New Roman" w:hAnsi="Times New Roman" w:cs="Times New Roman"/>
          <w:color w:val="000000"/>
          <w:sz w:val="24"/>
          <w:szCs w:val="24"/>
          <w:lang w:eastAsia="ru-RU"/>
        </w:rPr>
        <w:tab/>
        <w:t>экстракавальное впадение левой почечной вены.</w:t>
      </w:r>
    </w:p>
    <w:p w:rsidR="00AF57BD" w:rsidRPr="001241EA" w:rsidRDefault="00AF57BD" w:rsidP="00AF57BD">
      <w:pPr>
        <w:spacing w:after="0" w:line="240" w:lineRule="auto"/>
        <w:jc w:val="center"/>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bCs/>
          <w:color w:val="000000"/>
          <w:sz w:val="24"/>
          <w:szCs w:val="24"/>
          <w:lang w:eastAsia="ru-RU"/>
        </w:rPr>
        <w:lastRenderedPageBreak/>
        <w:t>В. Аномалии взаимоотношения сосудистой ножки почки с другими сосудами</w:t>
      </w:r>
    </w:p>
    <w:p w:rsidR="00AF57BD" w:rsidRPr="001241EA" w:rsidRDefault="00AF57BD" w:rsidP="009610D4">
      <w:pPr>
        <w:numPr>
          <w:ilvl w:val="0"/>
          <w:numId w:val="142"/>
        </w:numPr>
        <w:spacing w:after="0" w:line="240" w:lineRule="auto"/>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Артериальный аорто-мезентериальный «пинцет».</w:t>
      </w:r>
    </w:p>
    <w:p w:rsidR="00AF57BD" w:rsidRPr="001241EA" w:rsidRDefault="00AF57BD" w:rsidP="009610D4">
      <w:pPr>
        <w:numPr>
          <w:ilvl w:val="0"/>
          <w:numId w:val="142"/>
        </w:numPr>
        <w:spacing w:after="0" w:line="240" w:lineRule="auto"/>
        <w:rPr>
          <w:rFonts w:ascii="Times New Roman" w:eastAsia="Times New Roman" w:hAnsi="Times New Roman" w:cs="Times New Roman"/>
          <w:color w:val="000000"/>
          <w:spacing w:val="-10"/>
          <w:sz w:val="24"/>
          <w:szCs w:val="24"/>
          <w:lang w:eastAsia="ru-RU"/>
        </w:rPr>
      </w:pPr>
      <w:r w:rsidRPr="001241EA">
        <w:rPr>
          <w:rFonts w:ascii="Times New Roman" w:eastAsia="Times New Roman" w:hAnsi="Times New Roman" w:cs="Times New Roman"/>
          <w:color w:val="000000"/>
          <w:spacing w:val="-10"/>
          <w:sz w:val="24"/>
          <w:szCs w:val="24"/>
          <w:lang w:eastAsia="ru-RU"/>
        </w:rPr>
        <w:t xml:space="preserve"> </w:t>
      </w:r>
      <w:r w:rsidRPr="001241EA">
        <w:rPr>
          <w:rFonts w:ascii="Times New Roman" w:eastAsia="Times New Roman" w:hAnsi="Times New Roman" w:cs="Times New Roman"/>
          <w:color w:val="000000"/>
          <w:sz w:val="24"/>
          <w:szCs w:val="24"/>
          <w:lang w:eastAsia="ru-RU"/>
        </w:rPr>
        <w:t>Сдавление левой почечной вены гонадными артериями.</w:t>
      </w:r>
    </w:p>
    <w:p w:rsidR="00AF57BD" w:rsidRPr="001241EA" w:rsidRDefault="00AF57BD" w:rsidP="00AF57BD">
      <w:pPr>
        <w:spacing w:after="0" w:line="240" w:lineRule="auto"/>
        <w:jc w:val="center"/>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color w:val="000000"/>
          <w:sz w:val="24"/>
          <w:szCs w:val="24"/>
          <w:lang w:eastAsia="ru-RU"/>
        </w:rPr>
        <w:t>II АНОМАЛИИ ПОЧЕК</w:t>
      </w:r>
    </w:p>
    <w:p w:rsidR="00AF57BD" w:rsidRPr="001241EA" w:rsidRDefault="00AF57BD" w:rsidP="00AF57BD">
      <w:pPr>
        <w:spacing w:after="0" w:line="240" w:lineRule="auto"/>
        <w:jc w:val="center"/>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bCs/>
          <w:color w:val="000000"/>
          <w:sz w:val="24"/>
          <w:szCs w:val="24"/>
          <w:lang w:eastAsia="ru-RU"/>
        </w:rPr>
        <w:t>А. Аномалии количества:</w:t>
      </w:r>
    </w:p>
    <w:p w:rsidR="00AF57BD" w:rsidRPr="001241EA" w:rsidRDefault="00AF57BD" w:rsidP="009610D4">
      <w:pPr>
        <w:pStyle w:val="a3"/>
        <w:numPr>
          <w:ilvl w:val="0"/>
          <w:numId w:val="149"/>
        </w:numPr>
        <w:spacing w:after="0" w:line="240" w:lineRule="auto"/>
        <w:rPr>
          <w:rFonts w:ascii="Times New Roman" w:eastAsia="Times New Roman" w:hAnsi="Times New Roman" w:cs="Times New Roman"/>
          <w:bCs/>
          <w:color w:val="000000"/>
          <w:sz w:val="24"/>
          <w:szCs w:val="24"/>
          <w:lang w:eastAsia="ru-RU"/>
        </w:rPr>
      </w:pPr>
      <w:r w:rsidRPr="001241EA">
        <w:rPr>
          <w:rFonts w:ascii="Times New Roman" w:eastAsia="Times New Roman" w:hAnsi="Times New Roman" w:cs="Times New Roman"/>
          <w:bCs/>
          <w:color w:val="000000"/>
          <w:sz w:val="24"/>
          <w:szCs w:val="24"/>
          <w:lang w:eastAsia="ru-RU"/>
        </w:rPr>
        <w:t>Аплазия.</w:t>
      </w:r>
    </w:p>
    <w:p w:rsidR="00AF57BD" w:rsidRPr="001241EA" w:rsidRDefault="00AF57BD" w:rsidP="009610D4">
      <w:pPr>
        <w:pStyle w:val="a3"/>
        <w:numPr>
          <w:ilvl w:val="0"/>
          <w:numId w:val="149"/>
        </w:numPr>
        <w:spacing w:after="0" w:line="240" w:lineRule="auto"/>
        <w:rPr>
          <w:rFonts w:ascii="Times New Roman" w:eastAsia="Times New Roman" w:hAnsi="Times New Roman" w:cs="Times New Roman"/>
          <w:bCs/>
          <w:color w:val="000000"/>
          <w:sz w:val="24"/>
          <w:szCs w:val="24"/>
          <w:lang w:eastAsia="ru-RU"/>
        </w:rPr>
      </w:pPr>
      <w:r w:rsidRPr="001241EA">
        <w:rPr>
          <w:rFonts w:ascii="Times New Roman" w:eastAsia="Times New Roman" w:hAnsi="Times New Roman" w:cs="Times New Roman"/>
          <w:bCs/>
          <w:color w:val="000000"/>
          <w:sz w:val="24"/>
          <w:szCs w:val="24"/>
          <w:lang w:eastAsia="ru-RU"/>
        </w:rPr>
        <w:t>Удвоение почки (полное, неполное).</w:t>
      </w:r>
    </w:p>
    <w:p w:rsidR="00AF57BD" w:rsidRPr="001241EA" w:rsidRDefault="00AF57BD" w:rsidP="009610D4">
      <w:pPr>
        <w:pStyle w:val="a3"/>
        <w:numPr>
          <w:ilvl w:val="0"/>
          <w:numId w:val="149"/>
        </w:numPr>
        <w:spacing w:after="0" w:line="240" w:lineRule="auto"/>
        <w:rPr>
          <w:rFonts w:ascii="Times New Roman" w:eastAsia="Times New Roman" w:hAnsi="Times New Roman" w:cs="Times New Roman"/>
          <w:bCs/>
          <w:color w:val="000000"/>
          <w:sz w:val="24"/>
          <w:szCs w:val="24"/>
          <w:lang w:eastAsia="ru-RU"/>
        </w:rPr>
      </w:pPr>
      <w:r w:rsidRPr="001241EA">
        <w:rPr>
          <w:rFonts w:ascii="Times New Roman" w:eastAsia="Times New Roman" w:hAnsi="Times New Roman" w:cs="Times New Roman"/>
          <w:bCs/>
          <w:color w:val="000000"/>
          <w:sz w:val="24"/>
          <w:szCs w:val="24"/>
          <w:lang w:eastAsia="ru-RU"/>
        </w:rPr>
        <w:t>Добавочная третья почка.</w:t>
      </w:r>
    </w:p>
    <w:p w:rsidR="00AF57BD" w:rsidRPr="001241EA" w:rsidRDefault="00AF57BD" w:rsidP="00AF57BD">
      <w:pPr>
        <w:spacing w:after="0" w:line="240" w:lineRule="auto"/>
        <w:jc w:val="center"/>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bCs/>
          <w:color w:val="000000"/>
          <w:sz w:val="24"/>
          <w:szCs w:val="24"/>
          <w:lang w:eastAsia="ru-RU"/>
        </w:rPr>
        <w:t>Б. Аномалии величины:</w:t>
      </w:r>
    </w:p>
    <w:p w:rsidR="00AF57BD" w:rsidRPr="001241EA" w:rsidRDefault="00AF57BD" w:rsidP="009610D4">
      <w:pPr>
        <w:pStyle w:val="a3"/>
        <w:numPr>
          <w:ilvl w:val="0"/>
          <w:numId w:val="150"/>
        </w:numPr>
        <w:spacing w:after="0" w:line="240" w:lineRule="auto"/>
        <w:rPr>
          <w:rFonts w:ascii="Times New Roman" w:eastAsia="Times New Roman" w:hAnsi="Times New Roman" w:cs="Times New Roman"/>
          <w:bCs/>
          <w:color w:val="000000"/>
          <w:sz w:val="24"/>
          <w:szCs w:val="24"/>
          <w:lang w:eastAsia="ru-RU"/>
        </w:rPr>
      </w:pPr>
      <w:r w:rsidRPr="001241EA">
        <w:rPr>
          <w:rFonts w:ascii="Times New Roman" w:eastAsia="Times New Roman" w:hAnsi="Times New Roman" w:cs="Times New Roman"/>
          <w:bCs/>
          <w:color w:val="000000"/>
          <w:sz w:val="24"/>
          <w:szCs w:val="24"/>
          <w:lang w:eastAsia="ru-RU"/>
        </w:rPr>
        <w:t>Гипоплазия.</w:t>
      </w:r>
    </w:p>
    <w:p w:rsidR="00AF57BD" w:rsidRPr="001241EA" w:rsidRDefault="00AF57BD" w:rsidP="00AF57BD">
      <w:pPr>
        <w:spacing w:after="0" w:line="240" w:lineRule="auto"/>
        <w:jc w:val="center"/>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bCs/>
          <w:color w:val="000000"/>
          <w:sz w:val="24"/>
          <w:szCs w:val="24"/>
          <w:lang w:eastAsia="ru-RU"/>
        </w:rPr>
        <w:t>В. Аномалии расположения:</w:t>
      </w:r>
    </w:p>
    <w:p w:rsidR="00AF57BD" w:rsidRPr="001241EA" w:rsidRDefault="00AF57BD" w:rsidP="009610D4">
      <w:pPr>
        <w:pStyle w:val="a3"/>
        <w:numPr>
          <w:ilvl w:val="0"/>
          <w:numId w:val="151"/>
        </w:numPr>
        <w:spacing w:after="0" w:line="240" w:lineRule="auto"/>
        <w:rPr>
          <w:rFonts w:ascii="Times New Roman" w:eastAsia="Times New Roman" w:hAnsi="Times New Roman" w:cs="Times New Roman"/>
          <w:bCs/>
          <w:color w:val="000000"/>
          <w:sz w:val="24"/>
          <w:szCs w:val="24"/>
          <w:lang w:eastAsia="ru-RU"/>
        </w:rPr>
      </w:pPr>
      <w:r w:rsidRPr="001241EA">
        <w:rPr>
          <w:rFonts w:ascii="Times New Roman" w:eastAsia="Times New Roman" w:hAnsi="Times New Roman" w:cs="Times New Roman"/>
          <w:bCs/>
          <w:color w:val="000000"/>
          <w:sz w:val="24"/>
          <w:szCs w:val="24"/>
          <w:lang w:eastAsia="ru-RU"/>
        </w:rPr>
        <w:t>Дистопия грудная.</w:t>
      </w:r>
    </w:p>
    <w:p w:rsidR="00AF57BD" w:rsidRPr="001241EA" w:rsidRDefault="00AF57BD" w:rsidP="009610D4">
      <w:pPr>
        <w:pStyle w:val="a3"/>
        <w:numPr>
          <w:ilvl w:val="0"/>
          <w:numId w:val="151"/>
        </w:numPr>
        <w:spacing w:after="0" w:line="240" w:lineRule="auto"/>
        <w:rPr>
          <w:rFonts w:ascii="Times New Roman" w:eastAsia="Times New Roman" w:hAnsi="Times New Roman" w:cs="Times New Roman"/>
          <w:bCs/>
          <w:color w:val="000000"/>
          <w:sz w:val="24"/>
          <w:szCs w:val="24"/>
          <w:lang w:eastAsia="ru-RU"/>
        </w:rPr>
      </w:pPr>
      <w:r w:rsidRPr="001241EA">
        <w:rPr>
          <w:rFonts w:ascii="Times New Roman" w:eastAsia="Times New Roman" w:hAnsi="Times New Roman" w:cs="Times New Roman"/>
          <w:bCs/>
          <w:color w:val="000000"/>
          <w:sz w:val="24"/>
          <w:szCs w:val="24"/>
          <w:lang w:eastAsia="ru-RU"/>
        </w:rPr>
        <w:t>Дистопия поясничная.</w:t>
      </w:r>
    </w:p>
    <w:p w:rsidR="00AF57BD" w:rsidRPr="001241EA" w:rsidRDefault="00AF57BD" w:rsidP="009610D4">
      <w:pPr>
        <w:pStyle w:val="a3"/>
        <w:numPr>
          <w:ilvl w:val="0"/>
          <w:numId w:val="151"/>
        </w:numPr>
        <w:spacing w:after="0" w:line="240" w:lineRule="auto"/>
        <w:rPr>
          <w:rFonts w:ascii="Times New Roman" w:eastAsia="Times New Roman" w:hAnsi="Times New Roman" w:cs="Times New Roman"/>
          <w:bCs/>
          <w:color w:val="000000"/>
          <w:sz w:val="24"/>
          <w:szCs w:val="24"/>
          <w:lang w:eastAsia="ru-RU"/>
        </w:rPr>
      </w:pPr>
      <w:r w:rsidRPr="001241EA">
        <w:rPr>
          <w:rFonts w:ascii="Times New Roman" w:eastAsia="Times New Roman" w:hAnsi="Times New Roman" w:cs="Times New Roman"/>
          <w:bCs/>
          <w:color w:val="000000"/>
          <w:sz w:val="24"/>
          <w:szCs w:val="24"/>
          <w:lang w:eastAsia="ru-RU"/>
        </w:rPr>
        <w:t>Дистопия подвздошная.</w:t>
      </w:r>
    </w:p>
    <w:p w:rsidR="00AF57BD" w:rsidRPr="001241EA" w:rsidRDefault="00AF57BD" w:rsidP="009610D4">
      <w:pPr>
        <w:pStyle w:val="a3"/>
        <w:numPr>
          <w:ilvl w:val="0"/>
          <w:numId w:val="151"/>
        </w:numPr>
        <w:spacing w:after="0" w:line="240" w:lineRule="auto"/>
        <w:jc w:val="both"/>
        <w:rPr>
          <w:rFonts w:ascii="Times New Roman" w:eastAsia="Times New Roman" w:hAnsi="Times New Roman" w:cs="Times New Roman"/>
          <w:bCs/>
          <w:color w:val="000000"/>
          <w:sz w:val="24"/>
          <w:szCs w:val="24"/>
          <w:lang w:eastAsia="ru-RU"/>
        </w:rPr>
      </w:pPr>
      <w:r w:rsidRPr="001241EA">
        <w:rPr>
          <w:rFonts w:ascii="Times New Roman" w:eastAsia="Times New Roman" w:hAnsi="Times New Roman" w:cs="Times New Roman"/>
          <w:bCs/>
          <w:color w:val="000000"/>
          <w:sz w:val="24"/>
          <w:szCs w:val="24"/>
          <w:lang w:eastAsia="ru-RU"/>
        </w:rPr>
        <w:t>Дистопия тазовая.</w:t>
      </w:r>
      <w:r w:rsidRPr="001241EA">
        <w:rPr>
          <w:rFonts w:ascii="Times New Roman" w:eastAsia="Times New Roman" w:hAnsi="Times New Roman" w:cs="Times New Roman"/>
          <w:bCs/>
          <w:color w:val="000000"/>
          <w:sz w:val="24"/>
          <w:szCs w:val="24"/>
          <w:lang w:eastAsia="ru-RU"/>
        </w:rPr>
        <w:tab/>
      </w:r>
    </w:p>
    <w:p w:rsidR="00AF57BD" w:rsidRPr="001241EA" w:rsidRDefault="00AF57BD" w:rsidP="009610D4">
      <w:pPr>
        <w:pStyle w:val="a3"/>
        <w:numPr>
          <w:ilvl w:val="0"/>
          <w:numId w:val="151"/>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color w:val="000000"/>
          <w:sz w:val="24"/>
          <w:szCs w:val="24"/>
          <w:lang w:eastAsia="ru-RU"/>
        </w:rPr>
        <w:t>Дистопия перекрестная.</w:t>
      </w:r>
    </w:p>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bCs/>
          <w:color w:val="000000"/>
          <w:sz w:val="24"/>
          <w:szCs w:val="24"/>
          <w:lang w:eastAsia="ru-RU"/>
        </w:rPr>
        <w:t>Г. Аномалии взаимоотношения (сращение):</w:t>
      </w:r>
    </w:p>
    <w:p w:rsidR="00AF57BD" w:rsidRPr="001241EA" w:rsidRDefault="00AF57BD" w:rsidP="009610D4">
      <w:pPr>
        <w:pStyle w:val="a3"/>
        <w:numPr>
          <w:ilvl w:val="0"/>
          <w:numId w:val="152"/>
        </w:numPr>
        <w:spacing w:after="0" w:line="240" w:lineRule="auto"/>
        <w:jc w:val="both"/>
        <w:rPr>
          <w:rFonts w:ascii="Times New Roman" w:eastAsia="Times New Roman" w:hAnsi="Times New Roman" w:cs="Times New Roman"/>
          <w:color w:val="000000"/>
          <w:spacing w:val="10"/>
          <w:sz w:val="24"/>
          <w:szCs w:val="24"/>
          <w:lang w:eastAsia="ru-RU"/>
        </w:rPr>
      </w:pPr>
      <w:r w:rsidRPr="001241EA">
        <w:rPr>
          <w:rFonts w:ascii="Times New Roman" w:eastAsia="Times New Roman" w:hAnsi="Times New Roman" w:cs="Times New Roman"/>
          <w:color w:val="000000"/>
          <w:spacing w:val="10"/>
          <w:sz w:val="24"/>
          <w:szCs w:val="24"/>
          <w:lang w:eastAsia="ru-RU"/>
        </w:rPr>
        <w:t>симметричные:</w:t>
      </w:r>
      <w:r w:rsidRPr="001241EA">
        <w:rPr>
          <w:rFonts w:ascii="Times New Roman" w:eastAsia="Times New Roman" w:hAnsi="Times New Roman" w:cs="Times New Roman"/>
          <w:color w:val="000000"/>
          <w:spacing w:val="10"/>
          <w:sz w:val="24"/>
          <w:szCs w:val="24"/>
          <w:lang w:eastAsia="ru-RU"/>
        </w:rPr>
        <w:tab/>
        <w:t>подковообразная,</w:t>
      </w:r>
      <w:r w:rsidRPr="001241EA">
        <w:rPr>
          <w:rFonts w:ascii="Times New Roman" w:eastAsia="Times New Roman" w:hAnsi="Times New Roman" w:cs="Times New Roman"/>
          <w:color w:val="000000"/>
          <w:spacing w:val="10"/>
          <w:sz w:val="24"/>
          <w:szCs w:val="24"/>
          <w:lang w:eastAsia="ru-RU"/>
        </w:rPr>
        <w:tab/>
        <w:t>галетообразная</w:t>
      </w:r>
      <w:r w:rsidRPr="001241EA">
        <w:rPr>
          <w:rFonts w:ascii="Times New Roman" w:eastAsia="Times New Roman" w:hAnsi="Times New Roman" w:cs="Times New Roman"/>
          <w:color w:val="000000"/>
          <w:spacing w:val="10"/>
          <w:sz w:val="24"/>
          <w:szCs w:val="24"/>
          <w:lang w:val="en-US" w:eastAsia="ru-RU"/>
        </w:rPr>
        <w:t xml:space="preserve"> </w:t>
      </w:r>
      <w:r w:rsidRPr="001241EA">
        <w:rPr>
          <w:rFonts w:ascii="Times New Roman" w:eastAsia="Times New Roman" w:hAnsi="Times New Roman" w:cs="Times New Roman"/>
          <w:color w:val="000000"/>
          <w:spacing w:val="10"/>
          <w:sz w:val="24"/>
          <w:szCs w:val="24"/>
          <w:lang w:eastAsia="ru-RU"/>
        </w:rPr>
        <w:t>почка;</w:t>
      </w:r>
    </w:p>
    <w:p w:rsidR="00AF57BD" w:rsidRPr="001241EA" w:rsidRDefault="00AF57BD" w:rsidP="009610D4">
      <w:pPr>
        <w:pStyle w:val="a3"/>
        <w:numPr>
          <w:ilvl w:val="0"/>
          <w:numId w:val="152"/>
        </w:numPr>
        <w:spacing w:after="0" w:line="240" w:lineRule="auto"/>
        <w:jc w:val="both"/>
        <w:rPr>
          <w:rFonts w:ascii="Times New Roman" w:eastAsia="Times New Roman" w:hAnsi="Times New Roman" w:cs="Times New Roman"/>
          <w:color w:val="000000"/>
          <w:spacing w:val="10"/>
          <w:sz w:val="24"/>
          <w:szCs w:val="24"/>
          <w:lang w:eastAsia="ru-RU"/>
        </w:rPr>
      </w:pPr>
      <w:r w:rsidRPr="001241EA">
        <w:rPr>
          <w:rFonts w:ascii="Times New Roman" w:eastAsia="Times New Roman" w:hAnsi="Times New Roman" w:cs="Times New Roman"/>
          <w:color w:val="000000"/>
          <w:spacing w:val="10"/>
          <w:sz w:val="24"/>
          <w:szCs w:val="24"/>
          <w:lang w:eastAsia="ru-RU"/>
        </w:rPr>
        <w:t xml:space="preserve">асимметричные: </w:t>
      </w:r>
      <w:r w:rsidRPr="001241EA">
        <w:rPr>
          <w:rFonts w:ascii="Times New Roman" w:eastAsia="Times New Roman" w:hAnsi="Times New Roman" w:cs="Times New Roman"/>
          <w:color w:val="000000"/>
          <w:spacing w:val="10"/>
          <w:sz w:val="24"/>
          <w:szCs w:val="24"/>
          <w:lang w:val="en-US" w:eastAsia="ru-RU"/>
        </w:rPr>
        <w:t>L</w:t>
      </w:r>
      <w:r w:rsidRPr="001241EA">
        <w:rPr>
          <w:rFonts w:ascii="Times New Roman" w:eastAsia="Times New Roman" w:hAnsi="Times New Roman" w:cs="Times New Roman"/>
          <w:color w:val="000000"/>
          <w:spacing w:val="10"/>
          <w:sz w:val="24"/>
          <w:szCs w:val="24"/>
          <w:lang w:eastAsia="ru-RU"/>
        </w:rPr>
        <w:t xml:space="preserve">- и </w:t>
      </w:r>
      <w:r w:rsidRPr="001241EA">
        <w:rPr>
          <w:rFonts w:ascii="Times New Roman" w:eastAsia="Times New Roman" w:hAnsi="Times New Roman" w:cs="Times New Roman"/>
          <w:color w:val="000000"/>
          <w:spacing w:val="10"/>
          <w:sz w:val="24"/>
          <w:szCs w:val="24"/>
          <w:lang w:val="en-US" w:eastAsia="ru-RU"/>
        </w:rPr>
        <w:t>S</w:t>
      </w:r>
      <w:r w:rsidRPr="001241EA">
        <w:rPr>
          <w:rFonts w:ascii="Times New Roman" w:eastAsia="Times New Roman" w:hAnsi="Times New Roman" w:cs="Times New Roman"/>
          <w:color w:val="000000"/>
          <w:spacing w:val="10"/>
          <w:sz w:val="24"/>
          <w:szCs w:val="24"/>
          <w:lang w:eastAsia="ru-RU"/>
        </w:rPr>
        <w:t>- образные почки.</w:t>
      </w:r>
    </w:p>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color w:val="000000"/>
          <w:sz w:val="24"/>
          <w:szCs w:val="24"/>
          <w:lang w:eastAsia="ru-RU"/>
        </w:rPr>
        <w:t>Д. Аномалии структуры:</w:t>
      </w:r>
    </w:p>
    <w:p w:rsidR="00AF57BD" w:rsidRPr="001241EA" w:rsidRDefault="00AF57BD" w:rsidP="00AF57BD">
      <w:pPr>
        <w:spacing w:after="0" w:line="240" w:lineRule="auto"/>
        <w:jc w:val="both"/>
        <w:rPr>
          <w:rFonts w:ascii="Times New Roman" w:eastAsia="Times New Roman" w:hAnsi="Times New Roman" w:cs="Times New Roman"/>
          <w:bCs/>
          <w:color w:val="000000"/>
          <w:sz w:val="24"/>
          <w:szCs w:val="24"/>
          <w:lang w:eastAsia="ru-RU"/>
        </w:rPr>
      </w:pPr>
      <w:r w:rsidRPr="001241EA">
        <w:rPr>
          <w:rFonts w:ascii="Times New Roman" w:eastAsia="Times New Roman" w:hAnsi="Times New Roman" w:cs="Times New Roman"/>
          <w:bCs/>
          <w:color w:val="000000"/>
          <w:sz w:val="24"/>
          <w:szCs w:val="24"/>
          <w:lang w:eastAsia="ru-RU"/>
        </w:rPr>
        <w:t>1. Дисплазия почки:</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color w:val="000000"/>
          <w:sz w:val="24"/>
          <w:szCs w:val="24"/>
          <w:lang w:eastAsia="ru-RU"/>
        </w:rPr>
        <w:t>а)</w:t>
      </w:r>
      <w:r w:rsidRPr="001241EA">
        <w:rPr>
          <w:rFonts w:ascii="Times New Roman" w:eastAsia="Times New Roman" w:hAnsi="Times New Roman" w:cs="Times New Roman"/>
          <w:bCs/>
          <w:color w:val="000000"/>
          <w:sz w:val="24"/>
          <w:szCs w:val="24"/>
          <w:lang w:eastAsia="ru-RU"/>
        </w:rPr>
        <w:tab/>
        <w:t>рудиментарная почка;</w:t>
      </w:r>
    </w:p>
    <w:p w:rsidR="00AF57BD" w:rsidRPr="001241EA" w:rsidRDefault="00AF57BD" w:rsidP="00AF57BD">
      <w:pPr>
        <w:spacing w:after="0" w:line="240" w:lineRule="auto"/>
        <w:jc w:val="both"/>
        <w:rPr>
          <w:rFonts w:ascii="Times New Roman" w:eastAsia="Times New Roman" w:hAnsi="Times New Roman" w:cs="Times New Roman"/>
          <w:bCs/>
          <w:color w:val="000000"/>
          <w:sz w:val="24"/>
          <w:szCs w:val="24"/>
          <w:lang w:eastAsia="ru-RU"/>
        </w:rPr>
      </w:pPr>
      <w:r w:rsidRPr="001241EA">
        <w:rPr>
          <w:rFonts w:ascii="Times New Roman" w:eastAsia="Times New Roman" w:hAnsi="Times New Roman" w:cs="Times New Roman"/>
          <w:bCs/>
          <w:color w:val="000000"/>
          <w:sz w:val="24"/>
          <w:szCs w:val="24"/>
          <w:lang w:eastAsia="ru-RU"/>
        </w:rPr>
        <w:t>б)</w:t>
      </w:r>
      <w:r w:rsidRPr="001241EA">
        <w:rPr>
          <w:rFonts w:ascii="Times New Roman" w:eastAsia="Times New Roman" w:hAnsi="Times New Roman" w:cs="Times New Roman"/>
          <w:bCs/>
          <w:color w:val="000000"/>
          <w:sz w:val="24"/>
          <w:szCs w:val="24"/>
          <w:lang w:eastAsia="ru-RU"/>
        </w:rPr>
        <w:tab/>
        <w:t>карликовая почка.</w:t>
      </w:r>
      <w:r w:rsidRPr="001241EA">
        <w:rPr>
          <w:rFonts w:ascii="Times New Roman" w:eastAsia="Times New Roman" w:hAnsi="Times New Roman" w:cs="Times New Roman"/>
          <w:bCs/>
          <w:color w:val="000000"/>
          <w:sz w:val="24"/>
          <w:szCs w:val="24"/>
          <w:lang w:eastAsia="ru-RU"/>
        </w:rPr>
        <w:tab/>
      </w:r>
    </w:p>
    <w:p w:rsidR="00AF57BD" w:rsidRPr="001241EA" w:rsidRDefault="00AF57BD" w:rsidP="00AF57BD">
      <w:pPr>
        <w:spacing w:after="0" w:line="240" w:lineRule="auto"/>
        <w:jc w:val="both"/>
        <w:rPr>
          <w:rFonts w:ascii="Times New Roman" w:eastAsia="Times New Roman" w:hAnsi="Times New Roman" w:cs="Times New Roman"/>
          <w:bCs/>
          <w:color w:val="000000"/>
          <w:sz w:val="24"/>
          <w:szCs w:val="24"/>
          <w:lang w:eastAsia="ru-RU"/>
        </w:rPr>
      </w:pPr>
      <w:r w:rsidRPr="001241EA">
        <w:rPr>
          <w:rFonts w:ascii="Times New Roman" w:eastAsia="Times New Roman" w:hAnsi="Times New Roman" w:cs="Times New Roman"/>
          <w:bCs/>
          <w:color w:val="000000"/>
          <w:sz w:val="24"/>
          <w:szCs w:val="24"/>
          <w:lang w:eastAsia="ru-RU"/>
        </w:rPr>
        <w:t xml:space="preserve">2. Кистозные заболевания </w:t>
      </w:r>
      <w:r w:rsidRPr="001241EA">
        <w:rPr>
          <w:rFonts w:ascii="Times New Roman" w:eastAsia="Times New Roman" w:hAnsi="Times New Roman" w:cs="Times New Roman"/>
          <w:color w:val="000000"/>
          <w:spacing w:val="10"/>
          <w:sz w:val="24"/>
          <w:szCs w:val="24"/>
          <w:lang w:eastAsia="ru-RU"/>
        </w:rPr>
        <w:t>почек:</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color w:val="000000"/>
          <w:sz w:val="24"/>
          <w:szCs w:val="24"/>
          <w:lang w:eastAsia="ru-RU"/>
        </w:rPr>
        <w:t>а)</w:t>
      </w:r>
      <w:r w:rsidRPr="001241EA">
        <w:rPr>
          <w:rFonts w:ascii="Times New Roman" w:eastAsia="Times New Roman" w:hAnsi="Times New Roman" w:cs="Times New Roman"/>
          <w:bCs/>
          <w:color w:val="000000"/>
          <w:sz w:val="24"/>
          <w:szCs w:val="24"/>
          <w:lang w:eastAsia="ru-RU"/>
        </w:rPr>
        <w:tab/>
        <w:t>мультикистоз почки;</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iCs/>
          <w:color w:val="000000"/>
          <w:sz w:val="24"/>
          <w:szCs w:val="24"/>
          <w:lang w:eastAsia="ru-RU"/>
        </w:rPr>
        <w:t>б)</w:t>
      </w:r>
      <w:r w:rsidRPr="001241EA">
        <w:rPr>
          <w:rFonts w:ascii="Times New Roman" w:eastAsia="Times New Roman" w:hAnsi="Times New Roman" w:cs="Times New Roman"/>
          <w:iCs/>
          <w:color w:val="000000"/>
          <w:sz w:val="24"/>
          <w:szCs w:val="24"/>
          <w:lang w:eastAsia="ru-RU"/>
        </w:rPr>
        <w:tab/>
        <w:t>поликистоз</w:t>
      </w:r>
      <w:r w:rsidRPr="001241EA">
        <w:rPr>
          <w:rFonts w:ascii="Times New Roman" w:eastAsia="Times New Roman" w:hAnsi="Times New Roman" w:cs="Times New Roman"/>
          <w:bCs/>
          <w:color w:val="000000"/>
          <w:sz w:val="24"/>
          <w:szCs w:val="24"/>
          <w:lang w:eastAsia="ru-RU"/>
        </w:rPr>
        <w:t xml:space="preserve"> почек (у взрослых, в детском возрасте);</w:t>
      </w:r>
      <w:r w:rsidRPr="001241EA">
        <w:rPr>
          <w:rFonts w:ascii="Times New Roman" w:eastAsia="Times New Roman" w:hAnsi="Times New Roman" w:cs="Times New Roman"/>
          <w:bCs/>
          <w:color w:val="000000"/>
          <w:sz w:val="24"/>
          <w:szCs w:val="24"/>
          <w:lang w:eastAsia="ru-RU"/>
        </w:rPr>
        <w:tab/>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color w:val="000000"/>
          <w:sz w:val="24"/>
          <w:szCs w:val="24"/>
          <w:lang w:eastAsia="ru-RU"/>
        </w:rPr>
        <w:t>в)</w:t>
      </w:r>
      <w:r w:rsidRPr="001241EA">
        <w:rPr>
          <w:rFonts w:ascii="Times New Roman" w:eastAsia="Times New Roman" w:hAnsi="Times New Roman" w:cs="Times New Roman"/>
          <w:bCs/>
          <w:color w:val="000000"/>
          <w:sz w:val="24"/>
          <w:szCs w:val="24"/>
          <w:lang w:eastAsia="ru-RU"/>
        </w:rPr>
        <w:tab/>
        <w:t xml:space="preserve">простые кисты </w:t>
      </w:r>
      <w:r w:rsidRPr="001241EA">
        <w:rPr>
          <w:rFonts w:ascii="Times New Roman" w:eastAsia="Times New Roman" w:hAnsi="Times New Roman" w:cs="Times New Roman"/>
          <w:color w:val="000000"/>
          <w:spacing w:val="10"/>
          <w:sz w:val="24"/>
          <w:szCs w:val="24"/>
          <w:lang w:eastAsia="ru-RU"/>
        </w:rPr>
        <w:t xml:space="preserve">почек </w:t>
      </w:r>
      <w:r w:rsidRPr="001241EA">
        <w:rPr>
          <w:rFonts w:ascii="Times New Roman" w:eastAsia="Times New Roman" w:hAnsi="Times New Roman" w:cs="Times New Roman"/>
          <w:bCs/>
          <w:color w:val="000000"/>
          <w:sz w:val="24"/>
          <w:szCs w:val="24"/>
          <w:lang w:eastAsia="ru-RU"/>
        </w:rPr>
        <w:t xml:space="preserve">(солитарные, </w:t>
      </w:r>
      <w:r w:rsidRPr="001241EA">
        <w:rPr>
          <w:rFonts w:ascii="Times New Roman" w:eastAsia="Times New Roman" w:hAnsi="Times New Roman" w:cs="Times New Roman"/>
          <w:color w:val="000000"/>
          <w:spacing w:val="10"/>
          <w:sz w:val="24"/>
          <w:szCs w:val="24"/>
          <w:lang w:eastAsia="ru-RU"/>
        </w:rPr>
        <w:t>мультилокулярные</w:t>
      </w:r>
      <w:r w:rsidRPr="001241EA">
        <w:rPr>
          <w:rFonts w:ascii="Times New Roman" w:eastAsia="Times New Roman" w:hAnsi="Times New Roman" w:cs="Times New Roman"/>
          <w:bCs/>
          <w:color w:val="000000"/>
          <w:sz w:val="24"/>
          <w:szCs w:val="24"/>
          <w:lang w:eastAsia="ru-RU"/>
        </w:rPr>
        <w:t>, дермоидные).</w:t>
      </w:r>
    </w:p>
    <w:p w:rsidR="00AF57BD" w:rsidRPr="001241EA" w:rsidRDefault="00AF57BD" w:rsidP="00AF57BD">
      <w:pPr>
        <w:spacing w:after="0" w:line="240" w:lineRule="auto"/>
        <w:jc w:val="both"/>
        <w:rPr>
          <w:rFonts w:ascii="Times New Roman" w:eastAsia="Times New Roman" w:hAnsi="Times New Roman" w:cs="Times New Roman"/>
          <w:bCs/>
          <w:color w:val="000000"/>
          <w:sz w:val="24"/>
          <w:szCs w:val="24"/>
          <w:lang w:eastAsia="ru-RU"/>
        </w:rPr>
      </w:pPr>
      <w:r w:rsidRPr="001241EA">
        <w:rPr>
          <w:rFonts w:ascii="Times New Roman" w:eastAsia="Times New Roman" w:hAnsi="Times New Roman" w:cs="Times New Roman"/>
          <w:bCs/>
          <w:color w:val="000000"/>
          <w:sz w:val="24"/>
          <w:szCs w:val="24"/>
          <w:lang w:eastAsia="ru-RU"/>
        </w:rPr>
        <w:t>3. Губчатая почка.</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color w:val="000000"/>
          <w:sz w:val="24"/>
          <w:szCs w:val="24"/>
          <w:lang w:eastAsia="ru-RU"/>
        </w:rPr>
        <w:t>III АНОМАЛИИ ЧАШЕЧНО-ЛОХАНОЧНОИ СИСТЕМЫ</w:t>
      </w:r>
    </w:p>
    <w:p w:rsidR="00AF57BD" w:rsidRPr="001241EA" w:rsidRDefault="00AF57BD" w:rsidP="00AF57BD">
      <w:pPr>
        <w:spacing w:after="0" w:line="240" w:lineRule="auto"/>
        <w:jc w:val="both"/>
        <w:rPr>
          <w:rFonts w:ascii="Times New Roman" w:eastAsia="Times New Roman" w:hAnsi="Times New Roman" w:cs="Times New Roman"/>
          <w:color w:val="000000"/>
          <w:spacing w:val="10"/>
          <w:sz w:val="24"/>
          <w:szCs w:val="24"/>
          <w:lang w:eastAsia="ru-RU"/>
        </w:rPr>
      </w:pPr>
      <w:r w:rsidRPr="001241EA">
        <w:rPr>
          <w:rFonts w:ascii="Times New Roman" w:eastAsia="Times New Roman" w:hAnsi="Times New Roman" w:cs="Times New Roman"/>
          <w:color w:val="000000"/>
          <w:spacing w:val="10"/>
          <w:sz w:val="24"/>
          <w:szCs w:val="24"/>
          <w:lang w:eastAsia="ru-RU"/>
        </w:rPr>
        <w:t>1. Аномалии количества:</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pacing w:val="10"/>
          <w:sz w:val="24"/>
          <w:szCs w:val="24"/>
          <w:lang w:eastAsia="ru-RU"/>
        </w:rPr>
        <w:t>а)</w:t>
      </w:r>
      <w:r w:rsidRPr="001241EA">
        <w:rPr>
          <w:rFonts w:ascii="Times New Roman" w:eastAsia="Times New Roman" w:hAnsi="Times New Roman" w:cs="Times New Roman"/>
          <w:color w:val="000000"/>
          <w:spacing w:val="10"/>
          <w:sz w:val="24"/>
          <w:szCs w:val="24"/>
          <w:lang w:eastAsia="ru-RU"/>
        </w:rPr>
        <w:tab/>
        <w:t>аплазия лоханки;</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pacing w:val="10"/>
          <w:sz w:val="24"/>
          <w:szCs w:val="24"/>
          <w:lang w:eastAsia="ru-RU"/>
        </w:rPr>
        <w:t>б)</w:t>
      </w:r>
      <w:r w:rsidRPr="001241EA">
        <w:rPr>
          <w:rFonts w:ascii="Times New Roman" w:eastAsia="Times New Roman" w:hAnsi="Times New Roman" w:cs="Times New Roman"/>
          <w:color w:val="000000"/>
          <w:spacing w:val="10"/>
          <w:sz w:val="24"/>
          <w:szCs w:val="24"/>
          <w:lang w:eastAsia="ru-RU"/>
        </w:rPr>
        <w:tab/>
        <w:t>удвоение, утроение и т. д. лоханки.</w:t>
      </w:r>
    </w:p>
    <w:p w:rsidR="00AF57BD" w:rsidRPr="001241EA" w:rsidRDefault="00AF57BD" w:rsidP="00AF57BD">
      <w:pPr>
        <w:spacing w:after="0" w:line="240" w:lineRule="auto"/>
        <w:jc w:val="both"/>
        <w:rPr>
          <w:rFonts w:ascii="Times New Roman" w:eastAsia="Times New Roman" w:hAnsi="Times New Roman" w:cs="Times New Roman"/>
          <w:color w:val="000000"/>
          <w:spacing w:val="10"/>
          <w:sz w:val="24"/>
          <w:szCs w:val="24"/>
          <w:lang w:eastAsia="ru-RU"/>
        </w:rPr>
      </w:pPr>
      <w:r w:rsidRPr="001241EA">
        <w:rPr>
          <w:rFonts w:ascii="Times New Roman" w:eastAsia="Times New Roman" w:hAnsi="Times New Roman" w:cs="Times New Roman"/>
          <w:color w:val="000000"/>
          <w:spacing w:val="10"/>
          <w:sz w:val="24"/>
          <w:szCs w:val="24"/>
          <w:lang w:eastAsia="ru-RU"/>
        </w:rPr>
        <w:t>2. Аномалии структуры:</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pacing w:val="10"/>
          <w:sz w:val="24"/>
          <w:szCs w:val="24"/>
          <w:lang w:eastAsia="ru-RU"/>
        </w:rPr>
        <w:t>а)</w:t>
      </w:r>
      <w:r w:rsidRPr="001241EA">
        <w:rPr>
          <w:rFonts w:ascii="Times New Roman" w:eastAsia="Times New Roman" w:hAnsi="Times New Roman" w:cs="Times New Roman"/>
          <w:color w:val="000000"/>
          <w:spacing w:val="10"/>
          <w:sz w:val="24"/>
          <w:szCs w:val="24"/>
          <w:lang w:eastAsia="ru-RU"/>
        </w:rPr>
        <w:tab/>
        <w:t>полимегакаликс;</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pacing w:val="10"/>
          <w:sz w:val="24"/>
          <w:szCs w:val="24"/>
          <w:lang w:eastAsia="ru-RU"/>
        </w:rPr>
        <w:t>б)</w:t>
      </w:r>
      <w:r w:rsidRPr="001241EA">
        <w:rPr>
          <w:rFonts w:ascii="Times New Roman" w:eastAsia="Times New Roman" w:hAnsi="Times New Roman" w:cs="Times New Roman"/>
          <w:color w:val="000000"/>
          <w:spacing w:val="10"/>
          <w:sz w:val="24"/>
          <w:szCs w:val="24"/>
          <w:lang w:eastAsia="ru-RU"/>
        </w:rPr>
        <w:tab/>
        <w:t>дивертикул чашечки;</w:t>
      </w:r>
    </w:p>
    <w:p w:rsidR="00AF57BD" w:rsidRPr="001241EA" w:rsidRDefault="00AF57BD" w:rsidP="00AF57BD">
      <w:pPr>
        <w:spacing w:after="0" w:line="240" w:lineRule="auto"/>
        <w:jc w:val="both"/>
        <w:rPr>
          <w:rFonts w:ascii="Times New Roman" w:eastAsia="Times New Roman" w:hAnsi="Times New Roman" w:cs="Times New Roman"/>
          <w:color w:val="000000"/>
          <w:spacing w:val="10"/>
          <w:sz w:val="24"/>
          <w:szCs w:val="24"/>
          <w:lang w:eastAsia="ru-RU"/>
        </w:rPr>
      </w:pPr>
      <w:r w:rsidRPr="001241EA">
        <w:rPr>
          <w:rFonts w:ascii="Times New Roman" w:eastAsia="Times New Roman" w:hAnsi="Times New Roman" w:cs="Times New Roman"/>
          <w:bCs/>
          <w:color w:val="000000"/>
          <w:sz w:val="24"/>
          <w:szCs w:val="24"/>
          <w:lang w:eastAsia="ru-RU"/>
        </w:rPr>
        <w:t>в)</w:t>
      </w:r>
      <w:r w:rsidRPr="001241EA">
        <w:rPr>
          <w:rFonts w:ascii="Times New Roman" w:eastAsia="Times New Roman" w:hAnsi="Times New Roman" w:cs="Times New Roman"/>
          <w:color w:val="000000"/>
          <w:spacing w:val="10"/>
          <w:sz w:val="24"/>
          <w:szCs w:val="24"/>
          <w:lang w:eastAsia="ru-RU"/>
        </w:rPr>
        <w:tab/>
        <w:t>киста лоханки.</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color w:val="000000"/>
          <w:sz w:val="24"/>
          <w:szCs w:val="24"/>
          <w:lang w:eastAsia="ru-RU"/>
        </w:rPr>
        <w:t>IV АНОМАЛИИ МОЧЕТОЧНИКОВ</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pacing w:val="10"/>
          <w:sz w:val="24"/>
          <w:szCs w:val="24"/>
          <w:lang w:eastAsia="ru-RU"/>
        </w:rPr>
        <w:t>1. Аномалии количества:</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pacing w:val="10"/>
          <w:sz w:val="24"/>
          <w:szCs w:val="24"/>
          <w:lang w:eastAsia="ru-RU"/>
        </w:rPr>
        <w:t>а)</w:t>
      </w:r>
      <w:r w:rsidRPr="001241EA">
        <w:rPr>
          <w:rFonts w:ascii="Times New Roman" w:eastAsia="Times New Roman" w:hAnsi="Times New Roman" w:cs="Times New Roman"/>
          <w:color w:val="000000"/>
          <w:spacing w:val="10"/>
          <w:sz w:val="24"/>
          <w:szCs w:val="24"/>
          <w:lang w:eastAsia="ru-RU"/>
        </w:rPr>
        <w:tab/>
        <w:t>аплазия;</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pacing w:val="10"/>
          <w:sz w:val="24"/>
          <w:szCs w:val="24"/>
          <w:lang w:eastAsia="ru-RU"/>
        </w:rPr>
        <w:t>б)</w:t>
      </w:r>
      <w:r w:rsidRPr="001241EA">
        <w:rPr>
          <w:rFonts w:ascii="Times New Roman" w:eastAsia="Times New Roman" w:hAnsi="Times New Roman" w:cs="Times New Roman"/>
          <w:color w:val="000000"/>
          <w:spacing w:val="10"/>
          <w:sz w:val="24"/>
          <w:szCs w:val="24"/>
          <w:lang w:eastAsia="ru-RU"/>
        </w:rPr>
        <w:tab/>
        <w:t>удвоение, утроение и т. д. (полное или неполное);</w:t>
      </w:r>
    </w:p>
    <w:p w:rsidR="00AF57BD" w:rsidRPr="001241EA" w:rsidRDefault="00AF57BD" w:rsidP="00AF57BD">
      <w:pPr>
        <w:spacing w:after="0" w:line="240" w:lineRule="auto"/>
        <w:jc w:val="both"/>
        <w:rPr>
          <w:rFonts w:ascii="Times New Roman" w:eastAsia="Times New Roman" w:hAnsi="Times New Roman" w:cs="Times New Roman"/>
          <w:color w:val="000000"/>
          <w:spacing w:val="10"/>
          <w:sz w:val="24"/>
          <w:szCs w:val="24"/>
          <w:lang w:eastAsia="ru-RU"/>
        </w:rPr>
      </w:pPr>
      <w:r w:rsidRPr="001241EA">
        <w:rPr>
          <w:rFonts w:ascii="Times New Roman" w:eastAsia="Times New Roman" w:hAnsi="Times New Roman" w:cs="Times New Roman"/>
          <w:color w:val="000000"/>
          <w:spacing w:val="10"/>
          <w:sz w:val="24"/>
          <w:szCs w:val="24"/>
          <w:lang w:eastAsia="ru-RU"/>
        </w:rPr>
        <w:t>2. Аномалии положения:</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pacing w:val="10"/>
          <w:sz w:val="24"/>
          <w:szCs w:val="24"/>
          <w:lang w:eastAsia="ru-RU"/>
        </w:rPr>
        <w:t>а)</w:t>
      </w:r>
      <w:r w:rsidRPr="001241EA">
        <w:rPr>
          <w:rFonts w:ascii="Times New Roman" w:eastAsia="Times New Roman" w:hAnsi="Times New Roman" w:cs="Times New Roman"/>
          <w:color w:val="000000"/>
          <w:spacing w:val="10"/>
          <w:sz w:val="24"/>
          <w:szCs w:val="24"/>
          <w:lang w:eastAsia="ru-RU"/>
        </w:rPr>
        <w:tab/>
        <w:t>ретрокавальный мочеточник;</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pacing w:val="10"/>
          <w:sz w:val="24"/>
          <w:szCs w:val="24"/>
          <w:lang w:eastAsia="ru-RU"/>
        </w:rPr>
        <w:t>б)</w:t>
      </w:r>
      <w:r w:rsidRPr="001241EA">
        <w:rPr>
          <w:rFonts w:ascii="Times New Roman" w:eastAsia="Times New Roman" w:hAnsi="Times New Roman" w:cs="Times New Roman"/>
          <w:color w:val="000000"/>
          <w:spacing w:val="10"/>
          <w:sz w:val="24"/>
          <w:szCs w:val="24"/>
          <w:lang w:eastAsia="ru-RU"/>
        </w:rPr>
        <w:tab/>
        <w:t>ретроилеакальный мочеточник;</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pacing w:val="10"/>
          <w:sz w:val="24"/>
          <w:szCs w:val="24"/>
          <w:lang w:eastAsia="ru-RU"/>
        </w:rPr>
        <w:t>в)</w:t>
      </w:r>
      <w:r w:rsidRPr="001241EA">
        <w:rPr>
          <w:rFonts w:ascii="Times New Roman" w:eastAsia="Times New Roman" w:hAnsi="Times New Roman" w:cs="Times New Roman"/>
          <w:color w:val="000000"/>
          <w:spacing w:val="10"/>
          <w:sz w:val="24"/>
          <w:szCs w:val="24"/>
          <w:lang w:eastAsia="ru-RU"/>
        </w:rPr>
        <w:tab/>
        <w:t>эктопия устья мочеточника.</w:t>
      </w:r>
    </w:p>
    <w:p w:rsidR="00AF57BD" w:rsidRPr="001241EA" w:rsidRDefault="00AF57BD" w:rsidP="00AF57BD">
      <w:pPr>
        <w:spacing w:after="0" w:line="240" w:lineRule="auto"/>
        <w:jc w:val="both"/>
        <w:rPr>
          <w:rFonts w:ascii="Times New Roman" w:eastAsia="Times New Roman" w:hAnsi="Times New Roman" w:cs="Times New Roman"/>
          <w:color w:val="000000"/>
          <w:spacing w:val="10"/>
          <w:sz w:val="24"/>
          <w:szCs w:val="24"/>
          <w:lang w:eastAsia="ru-RU"/>
        </w:rPr>
      </w:pPr>
      <w:r w:rsidRPr="001241EA">
        <w:rPr>
          <w:rFonts w:ascii="Times New Roman" w:eastAsia="Times New Roman" w:hAnsi="Times New Roman" w:cs="Times New Roman"/>
          <w:color w:val="000000"/>
          <w:spacing w:val="10"/>
          <w:sz w:val="24"/>
          <w:szCs w:val="24"/>
          <w:lang w:eastAsia="ru-RU"/>
        </w:rPr>
        <w:t>3. Аномалии формы:</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pacing w:val="10"/>
          <w:sz w:val="24"/>
          <w:szCs w:val="24"/>
          <w:lang w:eastAsia="ru-RU"/>
        </w:rPr>
        <w:t>а)</w:t>
      </w:r>
      <w:r w:rsidRPr="001241EA">
        <w:rPr>
          <w:rFonts w:ascii="Times New Roman" w:eastAsia="Times New Roman" w:hAnsi="Times New Roman" w:cs="Times New Roman"/>
          <w:color w:val="000000"/>
          <w:spacing w:val="10"/>
          <w:sz w:val="24"/>
          <w:szCs w:val="24"/>
          <w:lang w:eastAsia="ru-RU"/>
        </w:rPr>
        <w:tab/>
        <w:t>штопорообразный;</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pacing w:val="10"/>
          <w:sz w:val="24"/>
          <w:szCs w:val="24"/>
          <w:lang w:eastAsia="ru-RU"/>
        </w:rPr>
        <w:t>б)</w:t>
      </w:r>
      <w:r w:rsidRPr="001241EA">
        <w:rPr>
          <w:rFonts w:ascii="Times New Roman" w:eastAsia="Times New Roman" w:hAnsi="Times New Roman" w:cs="Times New Roman"/>
          <w:color w:val="000000"/>
          <w:spacing w:val="10"/>
          <w:sz w:val="24"/>
          <w:szCs w:val="24"/>
          <w:lang w:eastAsia="ru-RU"/>
        </w:rPr>
        <w:tab/>
        <w:t>кольцевидный.</w:t>
      </w:r>
    </w:p>
    <w:p w:rsidR="00AF57BD" w:rsidRPr="001241EA" w:rsidRDefault="00AF57BD" w:rsidP="00AF57BD">
      <w:pPr>
        <w:spacing w:after="0" w:line="240" w:lineRule="auto"/>
        <w:jc w:val="both"/>
        <w:rPr>
          <w:rFonts w:ascii="Times New Roman" w:eastAsia="Times New Roman" w:hAnsi="Times New Roman" w:cs="Times New Roman"/>
          <w:color w:val="000000"/>
          <w:spacing w:val="10"/>
          <w:sz w:val="24"/>
          <w:szCs w:val="24"/>
          <w:lang w:eastAsia="ru-RU"/>
        </w:rPr>
      </w:pPr>
      <w:r w:rsidRPr="001241EA">
        <w:rPr>
          <w:rFonts w:ascii="Times New Roman" w:eastAsia="Times New Roman" w:hAnsi="Times New Roman" w:cs="Times New Roman"/>
          <w:color w:val="000000"/>
          <w:spacing w:val="10"/>
          <w:sz w:val="24"/>
          <w:szCs w:val="24"/>
          <w:lang w:eastAsia="ru-RU"/>
        </w:rPr>
        <w:t>4. Аномалии структуры:</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pacing w:val="10"/>
          <w:sz w:val="24"/>
          <w:szCs w:val="24"/>
          <w:lang w:eastAsia="ru-RU"/>
        </w:rPr>
        <w:t>а)</w:t>
      </w:r>
      <w:r w:rsidRPr="001241EA">
        <w:rPr>
          <w:rFonts w:ascii="Times New Roman" w:eastAsia="Times New Roman" w:hAnsi="Times New Roman" w:cs="Times New Roman"/>
          <w:color w:val="000000"/>
          <w:spacing w:val="10"/>
          <w:sz w:val="24"/>
          <w:szCs w:val="24"/>
          <w:lang w:eastAsia="ru-RU"/>
        </w:rPr>
        <w:tab/>
        <w:t>гипоплазия;</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pacing w:val="10"/>
          <w:sz w:val="24"/>
          <w:szCs w:val="24"/>
          <w:lang w:eastAsia="ru-RU"/>
        </w:rPr>
        <w:t>б)</w:t>
      </w:r>
      <w:r w:rsidRPr="001241EA">
        <w:rPr>
          <w:rFonts w:ascii="Times New Roman" w:eastAsia="Times New Roman" w:hAnsi="Times New Roman" w:cs="Times New Roman"/>
          <w:color w:val="000000"/>
          <w:spacing w:val="10"/>
          <w:sz w:val="24"/>
          <w:szCs w:val="24"/>
          <w:lang w:eastAsia="ru-RU"/>
        </w:rPr>
        <w:tab/>
        <w:t>нейромышечная дисплазия (ахалазия, мегауретер, гидроуретеронефроз);</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pacing w:val="10"/>
          <w:sz w:val="24"/>
          <w:szCs w:val="24"/>
          <w:lang w:eastAsia="ru-RU"/>
        </w:rPr>
        <w:t>в)</w:t>
      </w:r>
      <w:r w:rsidRPr="001241EA">
        <w:rPr>
          <w:rFonts w:ascii="Times New Roman" w:eastAsia="Times New Roman" w:hAnsi="Times New Roman" w:cs="Times New Roman"/>
          <w:color w:val="000000"/>
          <w:spacing w:val="10"/>
          <w:sz w:val="24"/>
          <w:szCs w:val="24"/>
          <w:lang w:eastAsia="ru-RU"/>
        </w:rPr>
        <w:tab/>
        <w:t>клапаны мочеточника;</w:t>
      </w:r>
    </w:p>
    <w:p w:rsidR="00AF57BD" w:rsidRPr="001241EA" w:rsidRDefault="00AF57BD" w:rsidP="00AF57BD">
      <w:pPr>
        <w:spacing w:after="0" w:line="240" w:lineRule="auto"/>
        <w:jc w:val="both"/>
        <w:rPr>
          <w:rFonts w:ascii="Times New Roman" w:eastAsia="Times New Roman" w:hAnsi="Times New Roman" w:cs="Times New Roman"/>
          <w:color w:val="000000"/>
          <w:spacing w:val="10"/>
          <w:sz w:val="24"/>
          <w:szCs w:val="24"/>
          <w:lang w:eastAsia="ru-RU"/>
        </w:rPr>
      </w:pPr>
      <w:r w:rsidRPr="001241EA">
        <w:rPr>
          <w:rFonts w:ascii="Times New Roman" w:eastAsia="Times New Roman" w:hAnsi="Times New Roman" w:cs="Times New Roman"/>
          <w:color w:val="000000"/>
          <w:spacing w:val="10"/>
          <w:sz w:val="24"/>
          <w:szCs w:val="24"/>
          <w:lang w:eastAsia="ru-RU"/>
        </w:rPr>
        <w:t>г)</w:t>
      </w:r>
      <w:r w:rsidRPr="001241EA">
        <w:rPr>
          <w:rFonts w:ascii="Times New Roman" w:eastAsia="Times New Roman" w:hAnsi="Times New Roman" w:cs="Times New Roman"/>
          <w:color w:val="000000"/>
          <w:spacing w:val="10"/>
          <w:sz w:val="24"/>
          <w:szCs w:val="24"/>
          <w:lang w:eastAsia="ru-RU"/>
        </w:rPr>
        <w:tab/>
        <w:t xml:space="preserve">дивертикул мочеточника; </w:t>
      </w:r>
    </w:p>
    <w:p w:rsidR="00AF57BD" w:rsidRPr="001241EA" w:rsidRDefault="00AF57BD" w:rsidP="00AF57BD">
      <w:pPr>
        <w:spacing w:after="0" w:line="240" w:lineRule="auto"/>
        <w:jc w:val="both"/>
        <w:rPr>
          <w:rFonts w:ascii="Times New Roman" w:eastAsia="Times New Roman" w:hAnsi="Times New Roman" w:cs="Times New Roman"/>
          <w:color w:val="000000"/>
          <w:spacing w:val="10"/>
          <w:sz w:val="24"/>
          <w:szCs w:val="24"/>
          <w:lang w:eastAsia="ru-RU"/>
        </w:rPr>
      </w:pPr>
      <w:r w:rsidRPr="001241EA">
        <w:rPr>
          <w:rFonts w:ascii="Times New Roman" w:eastAsia="Times New Roman" w:hAnsi="Times New Roman" w:cs="Times New Roman"/>
          <w:color w:val="000000"/>
          <w:spacing w:val="10"/>
          <w:sz w:val="24"/>
          <w:szCs w:val="24"/>
          <w:lang w:eastAsia="ru-RU"/>
        </w:rPr>
        <w:lastRenderedPageBreak/>
        <w:t>д)</w:t>
      </w:r>
      <w:r w:rsidRPr="001241EA">
        <w:rPr>
          <w:rFonts w:ascii="Times New Roman" w:eastAsia="Times New Roman" w:hAnsi="Times New Roman" w:cs="Times New Roman"/>
          <w:color w:val="000000"/>
          <w:spacing w:val="10"/>
          <w:sz w:val="24"/>
          <w:szCs w:val="24"/>
          <w:lang w:eastAsia="ru-RU"/>
        </w:rPr>
        <w:tab/>
        <w:t>уретероцеле.</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pacing w:val="10"/>
          <w:sz w:val="24"/>
          <w:szCs w:val="24"/>
          <w:lang w:val="en-US" w:eastAsia="ru-RU"/>
        </w:rPr>
        <w:t>V</w:t>
      </w:r>
      <w:r w:rsidRPr="001241EA">
        <w:rPr>
          <w:rFonts w:ascii="Times New Roman" w:eastAsia="Times New Roman" w:hAnsi="Times New Roman" w:cs="Times New Roman"/>
          <w:color w:val="000000"/>
          <w:spacing w:val="10"/>
          <w:sz w:val="24"/>
          <w:szCs w:val="24"/>
          <w:lang w:eastAsia="ru-RU"/>
        </w:rPr>
        <w:t xml:space="preserve"> КОМБИНИРОВАННЫЕ ЛОХАНОЧНО-МОЧЕТОЧНИКОВЫЕ АНОМАЛИИ</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Сочетанные аномалии почек</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w:t>
      </w:r>
      <w:r w:rsidRPr="001241EA">
        <w:rPr>
          <w:rFonts w:ascii="Times New Roman" w:eastAsia="Times New Roman" w:hAnsi="Times New Roman" w:cs="Times New Roman"/>
          <w:sz w:val="24"/>
          <w:szCs w:val="24"/>
          <w:lang w:eastAsia="ru-RU"/>
        </w:rPr>
        <w:tab/>
        <w:t>с пузырно-мочеточниковым рефлюксом;</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б)</w:t>
      </w:r>
      <w:r w:rsidRPr="001241EA">
        <w:rPr>
          <w:rFonts w:ascii="Times New Roman" w:eastAsia="Times New Roman" w:hAnsi="Times New Roman" w:cs="Times New Roman"/>
          <w:sz w:val="24"/>
          <w:szCs w:val="24"/>
          <w:lang w:eastAsia="ru-RU"/>
        </w:rPr>
        <w:tab/>
        <w:t>с инфравезикальной обструкцией;</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w:t>
      </w:r>
      <w:r w:rsidRPr="001241EA">
        <w:rPr>
          <w:rFonts w:ascii="Times New Roman" w:eastAsia="Times New Roman" w:hAnsi="Times New Roman" w:cs="Times New Roman"/>
          <w:sz w:val="24"/>
          <w:szCs w:val="24"/>
          <w:lang w:eastAsia="ru-RU"/>
        </w:rPr>
        <w:tab/>
        <w:t>с пузырно-мочеточниковым рефлюксом и инфравезикальной обструкцией;</w:t>
      </w:r>
    </w:p>
    <w:p w:rsidR="00AF57BD" w:rsidRPr="001241EA" w:rsidRDefault="00AF57BD" w:rsidP="00AF57BD">
      <w:pPr>
        <w:spacing w:after="0" w:line="240" w:lineRule="auto"/>
        <w:ind w:left="709" w:hanging="709"/>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г)</w:t>
      </w:r>
      <w:r w:rsidRPr="001241EA">
        <w:rPr>
          <w:rFonts w:ascii="Times New Roman" w:eastAsia="Times New Roman" w:hAnsi="Times New Roman" w:cs="Times New Roman"/>
          <w:sz w:val="24"/>
          <w:szCs w:val="24"/>
          <w:lang w:eastAsia="ru-RU"/>
        </w:rPr>
        <w:tab/>
        <w:t>с аномалиями других органов и систем (половой, костно-мышечной, сердечно-сосудистой, пищеварительной).</w:t>
      </w:r>
    </w:p>
    <w:p w:rsidR="00AF57BD" w:rsidRPr="001241EA" w:rsidRDefault="00AF57BD" w:rsidP="00AF57BD">
      <w:pPr>
        <w:spacing w:after="0" w:line="240" w:lineRule="auto"/>
        <w:ind w:firstLine="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b/>
          <w:bCs/>
          <w:color w:val="000000"/>
          <w:sz w:val="24"/>
          <w:szCs w:val="24"/>
          <w:lang w:eastAsia="ru-RU"/>
        </w:rPr>
        <w:t xml:space="preserve">Агенезия (аплазия) </w:t>
      </w:r>
      <w:r w:rsidRPr="001241EA">
        <w:rPr>
          <w:rFonts w:ascii="Times New Roman" w:eastAsia="Times New Roman" w:hAnsi="Times New Roman" w:cs="Times New Roman"/>
          <w:color w:val="000000"/>
          <w:sz w:val="24"/>
          <w:szCs w:val="24"/>
          <w:lang w:eastAsia="ru-RU"/>
        </w:rPr>
        <w:t>почки — ее отсутствие. Может быть односторонней и двусторонней. При односторонней выявляется врожденная единственная почка, двусторонняя с жизнью несовместима. Единственная почка выявляется в связи с обследованием, предпринятым по поводу какого-либо заболевания мочевых путей.</w:t>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Гипоплазия — врожденное уменьшение почки в размерах, но с нормальным гистологическим строением и отсутствием нарушений почечной функции. Необходимо диффе</w:t>
      </w:r>
      <w:r w:rsidRPr="001241EA">
        <w:rPr>
          <w:rFonts w:ascii="Times New Roman" w:eastAsia="Times New Roman" w:hAnsi="Times New Roman" w:cs="Times New Roman"/>
          <w:color w:val="000000"/>
          <w:sz w:val="24"/>
          <w:szCs w:val="24"/>
          <w:lang w:eastAsia="ru-RU"/>
        </w:rPr>
        <w:softHyphen/>
        <w:t xml:space="preserve">ренцировать от вторично сморщенной почки. Крайняя степень гипоплазии обозначается как </w:t>
      </w:r>
      <w:r w:rsidRPr="001241EA">
        <w:rPr>
          <w:rFonts w:ascii="Times New Roman" w:eastAsia="Times New Roman" w:hAnsi="Times New Roman" w:cs="Times New Roman"/>
          <w:b/>
          <w:bCs/>
          <w:color w:val="000000"/>
          <w:sz w:val="24"/>
          <w:szCs w:val="24"/>
          <w:lang w:eastAsia="ru-RU"/>
        </w:rPr>
        <w:t xml:space="preserve">рудиментарная </w:t>
      </w:r>
      <w:r w:rsidRPr="001241EA">
        <w:rPr>
          <w:rFonts w:ascii="Times New Roman" w:eastAsia="Times New Roman" w:hAnsi="Times New Roman" w:cs="Times New Roman"/>
          <w:color w:val="000000"/>
          <w:sz w:val="24"/>
          <w:szCs w:val="24"/>
          <w:lang w:eastAsia="ru-RU"/>
        </w:rPr>
        <w:t>почка.</w:t>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bCs/>
          <w:color w:val="000000"/>
          <w:sz w:val="24"/>
          <w:szCs w:val="24"/>
          <w:lang w:eastAsia="ru-RU"/>
        </w:rPr>
        <w:t xml:space="preserve">Удвоение почки </w:t>
      </w:r>
      <w:r w:rsidRPr="001241EA">
        <w:rPr>
          <w:rFonts w:ascii="Times New Roman" w:eastAsia="Times New Roman" w:hAnsi="Times New Roman" w:cs="Times New Roman"/>
          <w:color w:val="000000"/>
          <w:sz w:val="24"/>
          <w:szCs w:val="24"/>
          <w:lang w:eastAsia="ru-RU"/>
        </w:rPr>
        <w:t>— удвоение паренхимы, почечных сосудов, лоханок и мочеточников. Клинические проявления зависят от присоединяющихся осложнений.</w:t>
      </w:r>
    </w:p>
    <w:p w:rsidR="00AF57BD" w:rsidRPr="001241EA" w:rsidRDefault="00AF57BD" w:rsidP="00AF57BD">
      <w:pPr>
        <w:spacing w:after="0" w:line="240" w:lineRule="auto"/>
        <w:ind w:firstLine="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b/>
          <w:bCs/>
          <w:color w:val="000000"/>
          <w:sz w:val="24"/>
          <w:szCs w:val="24"/>
          <w:lang w:eastAsia="ru-RU"/>
        </w:rPr>
        <w:t xml:space="preserve">Добавочная (третья) почка </w:t>
      </w:r>
      <w:r w:rsidRPr="001241EA">
        <w:rPr>
          <w:rFonts w:ascii="Times New Roman" w:eastAsia="Times New Roman" w:hAnsi="Times New Roman" w:cs="Times New Roman"/>
          <w:color w:val="000000"/>
          <w:sz w:val="24"/>
          <w:szCs w:val="24"/>
          <w:lang w:eastAsia="ru-RU"/>
        </w:rPr>
        <w:t>— крайне редкая аномалия, имеет отдельное кровоснабжение и отдельный мочеточник. Располагается ниже нормальной почки и не соединяется с ней.</w:t>
      </w:r>
    </w:p>
    <w:p w:rsidR="00AF57BD" w:rsidRPr="001241EA" w:rsidRDefault="00AF57BD" w:rsidP="00AF57BD">
      <w:pPr>
        <w:spacing w:after="0" w:line="240" w:lineRule="auto"/>
        <w:ind w:firstLine="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b/>
          <w:bCs/>
          <w:color w:val="000000"/>
          <w:sz w:val="24"/>
          <w:szCs w:val="24"/>
          <w:lang w:eastAsia="ru-RU"/>
        </w:rPr>
        <w:t xml:space="preserve">Аномалии положения </w:t>
      </w:r>
      <w:r w:rsidRPr="001241EA">
        <w:rPr>
          <w:rFonts w:ascii="Times New Roman" w:eastAsia="Times New Roman" w:hAnsi="Times New Roman" w:cs="Times New Roman"/>
          <w:color w:val="000000"/>
          <w:sz w:val="24"/>
          <w:szCs w:val="24"/>
          <w:lang w:eastAsia="ru-RU"/>
        </w:rPr>
        <w:t>являются следствием нарушения нормального перемещения первичной почки из таза в пояс</w:t>
      </w:r>
      <w:r w:rsidRPr="001241EA">
        <w:rPr>
          <w:rFonts w:ascii="Times New Roman" w:eastAsia="Times New Roman" w:hAnsi="Times New Roman" w:cs="Times New Roman"/>
          <w:color w:val="000000"/>
          <w:sz w:val="24"/>
          <w:szCs w:val="24"/>
          <w:lang w:eastAsia="ru-RU"/>
        </w:rPr>
        <w:softHyphen/>
        <w:t xml:space="preserve">ничную область. В зависимости от расположения почки различают </w:t>
      </w:r>
      <w:r w:rsidRPr="001241EA">
        <w:rPr>
          <w:rFonts w:ascii="Times New Roman" w:eastAsia="Times New Roman" w:hAnsi="Times New Roman" w:cs="Times New Roman"/>
          <w:b/>
          <w:bCs/>
          <w:color w:val="000000"/>
          <w:sz w:val="24"/>
          <w:szCs w:val="24"/>
          <w:lang w:eastAsia="ru-RU"/>
        </w:rPr>
        <w:t xml:space="preserve">тазовую, подвздошную, поясничную, торакальную </w:t>
      </w:r>
      <w:r w:rsidRPr="001241EA">
        <w:rPr>
          <w:rFonts w:ascii="Times New Roman" w:eastAsia="Times New Roman" w:hAnsi="Times New Roman" w:cs="Times New Roman"/>
          <w:color w:val="000000"/>
          <w:sz w:val="24"/>
          <w:szCs w:val="24"/>
          <w:lang w:eastAsia="ru-RU"/>
        </w:rPr>
        <w:t xml:space="preserve">и </w:t>
      </w:r>
      <w:r w:rsidRPr="001241EA">
        <w:rPr>
          <w:rFonts w:ascii="Times New Roman" w:eastAsia="Times New Roman" w:hAnsi="Times New Roman" w:cs="Times New Roman"/>
          <w:b/>
          <w:bCs/>
          <w:color w:val="000000"/>
          <w:sz w:val="24"/>
          <w:szCs w:val="24"/>
          <w:lang w:eastAsia="ru-RU"/>
        </w:rPr>
        <w:t xml:space="preserve">перекрестную </w:t>
      </w:r>
      <w:r w:rsidRPr="001241EA">
        <w:rPr>
          <w:rFonts w:ascii="Times New Roman" w:eastAsia="Times New Roman" w:hAnsi="Times New Roman" w:cs="Times New Roman"/>
          <w:color w:val="000000"/>
          <w:sz w:val="24"/>
          <w:szCs w:val="24"/>
          <w:lang w:eastAsia="ru-RU"/>
        </w:rPr>
        <w:t xml:space="preserve">дистопию. Чем ниже расположена почка, </w:t>
      </w:r>
      <w:r w:rsidRPr="001241EA">
        <w:rPr>
          <w:rFonts w:ascii="Times New Roman" w:eastAsia="Times New Roman" w:hAnsi="Times New Roman" w:cs="Times New Roman"/>
          <w:bCs/>
          <w:color w:val="000000"/>
          <w:sz w:val="24"/>
          <w:szCs w:val="24"/>
          <w:lang w:eastAsia="ru-RU"/>
        </w:rPr>
        <w:t xml:space="preserve">тем </w:t>
      </w:r>
      <w:r w:rsidRPr="001241EA">
        <w:rPr>
          <w:rFonts w:ascii="Times New Roman" w:eastAsia="Times New Roman" w:hAnsi="Times New Roman" w:cs="Times New Roman"/>
          <w:color w:val="000000"/>
          <w:sz w:val="24"/>
          <w:szCs w:val="24"/>
          <w:lang w:eastAsia="ru-RU"/>
        </w:rPr>
        <w:t xml:space="preserve">больше нарушен процесс ее ротации. Клиническими  </w:t>
      </w:r>
      <w:r w:rsidRPr="001241EA">
        <w:rPr>
          <w:rFonts w:ascii="Times New Roman" w:eastAsia="Times New Roman" w:hAnsi="Times New Roman" w:cs="Times New Roman"/>
          <w:bCs/>
          <w:color w:val="000000"/>
          <w:sz w:val="24"/>
          <w:szCs w:val="24"/>
          <w:lang w:eastAsia="ru-RU"/>
        </w:rPr>
        <w:t>проявл</w:t>
      </w:r>
      <w:r w:rsidRPr="001241EA">
        <w:rPr>
          <w:rFonts w:ascii="Times New Roman" w:eastAsia="Times New Roman" w:hAnsi="Times New Roman" w:cs="Times New Roman"/>
          <w:color w:val="000000"/>
          <w:sz w:val="24"/>
          <w:szCs w:val="24"/>
          <w:lang w:eastAsia="ru-RU"/>
        </w:rPr>
        <w:t xml:space="preserve">ениями являются боли в животе, обусловленные давлением дистопированных почек на соседние органы и нервные </w:t>
      </w:r>
      <w:r w:rsidRPr="001241EA">
        <w:rPr>
          <w:rFonts w:ascii="Times New Roman" w:eastAsia="Times New Roman" w:hAnsi="Times New Roman" w:cs="Times New Roman"/>
          <w:bCs/>
          <w:color w:val="000000"/>
          <w:sz w:val="24"/>
          <w:szCs w:val="24"/>
          <w:lang w:eastAsia="ru-RU"/>
        </w:rPr>
        <w:t xml:space="preserve">сплетения, а также нарушением уродинамики. Дифференцировать необходимо от нефроптоза, опухолей брюшной полости и забрюшинного пространства. </w:t>
      </w:r>
      <w:r w:rsidRPr="001241EA">
        <w:rPr>
          <w:rFonts w:ascii="Times New Roman" w:eastAsia="Times New Roman" w:hAnsi="Times New Roman" w:cs="Times New Roman"/>
          <w:color w:val="000000"/>
          <w:sz w:val="24"/>
          <w:szCs w:val="24"/>
          <w:lang w:eastAsia="ru-RU"/>
        </w:rPr>
        <w:t>Торакальная дистопия нередко принимается за опухоль легкого.</w:t>
      </w:r>
    </w:p>
    <w:p w:rsidR="00AF57BD" w:rsidRPr="001241EA" w:rsidRDefault="00AF57BD" w:rsidP="00AF57BD">
      <w:pPr>
        <w:spacing w:after="0" w:line="240" w:lineRule="auto"/>
        <w:ind w:firstLine="360"/>
        <w:jc w:val="both"/>
        <w:rPr>
          <w:rFonts w:ascii="Times New Roman" w:eastAsia="Times New Roman" w:hAnsi="Times New Roman" w:cs="Times New Roman"/>
          <w:b/>
          <w:bCs/>
          <w:color w:val="000000"/>
          <w:sz w:val="24"/>
          <w:szCs w:val="24"/>
          <w:lang w:eastAsia="ru-RU"/>
        </w:rPr>
      </w:pPr>
      <w:r w:rsidRPr="001241EA">
        <w:rPr>
          <w:rFonts w:ascii="Times New Roman" w:eastAsia="Times New Roman" w:hAnsi="Times New Roman" w:cs="Times New Roman"/>
          <w:b/>
          <w:bCs/>
          <w:color w:val="000000"/>
          <w:sz w:val="24"/>
          <w:szCs w:val="24"/>
          <w:lang w:eastAsia="ru-RU"/>
        </w:rPr>
        <w:t xml:space="preserve">Аномалии взаимоотношения </w:t>
      </w:r>
      <w:r w:rsidRPr="001241EA">
        <w:rPr>
          <w:rFonts w:ascii="Times New Roman" w:eastAsia="Times New Roman" w:hAnsi="Times New Roman" w:cs="Times New Roman"/>
          <w:color w:val="000000"/>
          <w:sz w:val="24"/>
          <w:szCs w:val="24"/>
          <w:lang w:eastAsia="ru-RU"/>
        </w:rPr>
        <w:t>— сращение обеих почек одноименными полюсами называется подковообразной почкой. Сращение по медиальной поверхности - галетообразной поч</w:t>
      </w:r>
      <w:r w:rsidRPr="001241EA">
        <w:rPr>
          <w:rFonts w:ascii="Times New Roman" w:eastAsia="Times New Roman" w:hAnsi="Times New Roman" w:cs="Times New Roman"/>
          <w:color w:val="000000"/>
          <w:sz w:val="24"/>
          <w:szCs w:val="24"/>
          <w:lang w:eastAsia="ru-RU"/>
        </w:rPr>
        <w:softHyphen/>
        <w:t xml:space="preserve">кой, </w:t>
      </w:r>
      <w:r w:rsidRPr="001241EA">
        <w:rPr>
          <w:rFonts w:ascii="Times New Roman" w:eastAsia="Times New Roman" w:hAnsi="Times New Roman" w:cs="Times New Roman"/>
          <w:b/>
          <w:bCs/>
          <w:color w:val="000000"/>
          <w:sz w:val="24"/>
          <w:szCs w:val="24"/>
          <w:lang w:eastAsia="ru-RU"/>
        </w:rPr>
        <w:t xml:space="preserve">верхнего </w:t>
      </w:r>
      <w:r w:rsidRPr="001241EA">
        <w:rPr>
          <w:rFonts w:ascii="Times New Roman" w:eastAsia="Times New Roman" w:hAnsi="Times New Roman" w:cs="Times New Roman"/>
          <w:color w:val="000000"/>
          <w:sz w:val="24"/>
          <w:szCs w:val="24"/>
          <w:lang w:eastAsia="ru-RU"/>
        </w:rPr>
        <w:t xml:space="preserve">полюса с нижним - </w:t>
      </w:r>
      <w:r w:rsidRPr="001241EA">
        <w:rPr>
          <w:rFonts w:ascii="Times New Roman" w:eastAsia="Times New Roman" w:hAnsi="Times New Roman" w:cs="Times New Roman"/>
          <w:color w:val="000000"/>
          <w:sz w:val="24"/>
          <w:szCs w:val="24"/>
          <w:lang w:val="en-US" w:eastAsia="ru-RU"/>
        </w:rPr>
        <w:t>L</w:t>
      </w:r>
      <w:r w:rsidRPr="001241EA">
        <w:rPr>
          <w:rFonts w:ascii="Times New Roman" w:eastAsia="Times New Roman" w:hAnsi="Times New Roman" w:cs="Times New Roman"/>
          <w:color w:val="000000"/>
          <w:sz w:val="24"/>
          <w:szCs w:val="24"/>
          <w:lang w:eastAsia="ru-RU"/>
        </w:rPr>
        <w:t xml:space="preserve">-образной </w:t>
      </w:r>
      <w:r w:rsidRPr="001241EA">
        <w:rPr>
          <w:rFonts w:ascii="Times New Roman" w:eastAsia="Times New Roman" w:hAnsi="Times New Roman" w:cs="Times New Roman"/>
          <w:bCs/>
          <w:color w:val="000000"/>
          <w:sz w:val="24"/>
          <w:szCs w:val="24"/>
          <w:lang w:eastAsia="ru-RU"/>
        </w:rPr>
        <w:t xml:space="preserve">и </w:t>
      </w:r>
      <w:r w:rsidRPr="001241EA">
        <w:rPr>
          <w:rFonts w:ascii="Times New Roman" w:eastAsia="Times New Roman" w:hAnsi="Times New Roman" w:cs="Times New Roman"/>
          <w:bCs/>
          <w:color w:val="000000"/>
          <w:sz w:val="24"/>
          <w:szCs w:val="24"/>
          <w:lang w:val="en-US" w:eastAsia="ru-RU"/>
        </w:rPr>
        <w:t>S</w:t>
      </w:r>
      <w:r w:rsidRPr="001241EA">
        <w:rPr>
          <w:rFonts w:ascii="Times New Roman" w:eastAsia="Times New Roman" w:hAnsi="Times New Roman" w:cs="Times New Roman"/>
          <w:color w:val="000000"/>
          <w:sz w:val="24"/>
          <w:szCs w:val="24"/>
          <w:lang w:eastAsia="ru-RU"/>
        </w:rPr>
        <w:t>-образной поч</w:t>
      </w:r>
      <w:r w:rsidRPr="001241EA">
        <w:rPr>
          <w:rFonts w:ascii="Times New Roman" w:eastAsia="Times New Roman" w:hAnsi="Times New Roman" w:cs="Times New Roman"/>
          <w:color w:val="000000"/>
          <w:sz w:val="24"/>
          <w:szCs w:val="24"/>
          <w:lang w:eastAsia="ru-RU"/>
        </w:rPr>
        <w:softHyphen/>
        <w:t xml:space="preserve">кой. Сращенные почки в большей степени предрасположены к возникновению гидронефроза, нефролитиаза, пиелонефрита, </w:t>
      </w:r>
      <w:r w:rsidRPr="001241EA">
        <w:rPr>
          <w:rFonts w:ascii="Times New Roman" w:eastAsia="Times New Roman" w:hAnsi="Times New Roman" w:cs="Times New Roman"/>
          <w:bCs/>
          <w:color w:val="000000"/>
          <w:sz w:val="24"/>
          <w:szCs w:val="24"/>
          <w:lang w:eastAsia="ru-RU"/>
        </w:rPr>
        <w:t>нефрогенной гипертонии.</w:t>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bCs/>
          <w:color w:val="000000"/>
          <w:sz w:val="24"/>
          <w:szCs w:val="24"/>
          <w:lang w:eastAsia="ru-RU"/>
        </w:rPr>
        <w:t xml:space="preserve">Поликистоз почек </w:t>
      </w:r>
      <w:r w:rsidRPr="001241EA">
        <w:rPr>
          <w:rFonts w:ascii="Times New Roman" w:eastAsia="Times New Roman" w:hAnsi="Times New Roman" w:cs="Times New Roman"/>
          <w:color w:val="000000"/>
          <w:sz w:val="24"/>
          <w:szCs w:val="24"/>
          <w:lang w:eastAsia="ru-RU"/>
        </w:rPr>
        <w:t>— тяжелое, сравнительно частое наследственное заболевание почек. В клиническом течении поликистоза различают латентную, компенсированную, субкомленсированную и декомпенсированную стадии, что связано с функциональной способностью почек. Заболевание характеризуется замещением паренхимы почек множественными кистами различной величины и развитием почечной недостаточности. У больных пальпируются обе почки, значительно увеличенные, плотные, бугристые. Определяется изогипостенурия, эритроцитурия, лейкоцитурия (пиурия), анемия, повышение уровня мочевины и креатинина в сыворотке крови. На урограммах тени почек увеличены, лоханки и чашечки вытянуты. Отмечается их ветвистость, сферичность контуров за счет сдавления кистами. На ангиограммах — множественные бессосудистые зоны.</w:t>
      </w:r>
    </w:p>
    <w:p w:rsidR="00AF57BD" w:rsidRPr="001241EA" w:rsidRDefault="00AF57BD" w:rsidP="00AF57BD">
      <w:pPr>
        <w:spacing w:after="0" w:line="240" w:lineRule="auto"/>
        <w:ind w:firstLine="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b/>
          <w:bCs/>
          <w:color w:val="000000"/>
          <w:sz w:val="24"/>
          <w:szCs w:val="24"/>
          <w:lang w:eastAsia="ru-RU"/>
        </w:rPr>
        <w:t xml:space="preserve">Солитарная киста почки </w:t>
      </w:r>
      <w:r w:rsidRPr="001241EA">
        <w:rPr>
          <w:rFonts w:ascii="Times New Roman" w:eastAsia="Times New Roman" w:hAnsi="Times New Roman" w:cs="Times New Roman"/>
          <w:color w:val="000000"/>
          <w:sz w:val="24"/>
          <w:szCs w:val="24"/>
          <w:lang w:eastAsia="ru-RU"/>
        </w:rPr>
        <w:t>— одиночная киста, располагающаяся на поверхности почки. Проявляется тупой болью в поясничной области, при пальпации определяется увеличенная почка; пиурия, гематурия.</w:t>
      </w:r>
      <w:r w:rsidRPr="001241EA">
        <w:rPr>
          <w:rFonts w:ascii="Times New Roman" w:eastAsia="Times New Roman" w:hAnsi="Times New Roman" w:cs="Times New Roman"/>
          <w:color w:val="000000"/>
          <w:sz w:val="24"/>
          <w:szCs w:val="24"/>
          <w:lang w:eastAsia="ru-RU"/>
        </w:rPr>
        <w:tab/>
      </w:r>
    </w:p>
    <w:p w:rsidR="00AF57BD" w:rsidRPr="001241EA" w:rsidRDefault="00AF57BD" w:rsidP="00AF57BD">
      <w:pPr>
        <w:spacing w:after="0" w:line="240" w:lineRule="auto"/>
        <w:ind w:firstLine="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b/>
          <w:bCs/>
          <w:color w:val="000000"/>
          <w:sz w:val="24"/>
          <w:szCs w:val="24"/>
          <w:lang w:eastAsia="ru-RU"/>
        </w:rPr>
        <w:t xml:space="preserve">Мультикистоз почки </w:t>
      </w:r>
      <w:r w:rsidRPr="001241EA">
        <w:rPr>
          <w:rFonts w:ascii="Times New Roman" w:eastAsia="Times New Roman" w:hAnsi="Times New Roman" w:cs="Times New Roman"/>
          <w:color w:val="000000"/>
          <w:sz w:val="24"/>
          <w:szCs w:val="24"/>
          <w:lang w:eastAsia="ru-RU"/>
        </w:rPr>
        <w:t>— (кистозная рудиментарная почка) - односторонний процесс, выражающийся в полном замещении почечной ткани кистами и облитерацией мочеточника.</w:t>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bCs/>
          <w:color w:val="000000"/>
          <w:sz w:val="24"/>
          <w:szCs w:val="24"/>
          <w:lang w:eastAsia="ru-RU"/>
        </w:rPr>
        <w:t xml:space="preserve">Губчатая почка </w:t>
      </w:r>
      <w:r w:rsidRPr="001241EA">
        <w:rPr>
          <w:rFonts w:ascii="Times New Roman" w:eastAsia="Times New Roman" w:hAnsi="Times New Roman" w:cs="Times New Roman"/>
          <w:color w:val="000000"/>
          <w:sz w:val="24"/>
          <w:szCs w:val="24"/>
          <w:lang w:eastAsia="ru-RU"/>
        </w:rPr>
        <w:t xml:space="preserve">характеризуется наличием </w:t>
      </w:r>
      <w:r w:rsidRPr="001241EA">
        <w:rPr>
          <w:rFonts w:ascii="Times New Roman" w:eastAsia="Times New Roman" w:hAnsi="Times New Roman" w:cs="Times New Roman"/>
          <w:bCs/>
          <w:color w:val="000000"/>
          <w:sz w:val="24"/>
          <w:szCs w:val="24"/>
          <w:lang w:eastAsia="ru-RU"/>
        </w:rPr>
        <w:t xml:space="preserve">множественных </w:t>
      </w:r>
      <w:r w:rsidRPr="001241EA">
        <w:rPr>
          <w:rFonts w:ascii="Times New Roman" w:eastAsia="Times New Roman" w:hAnsi="Times New Roman" w:cs="Times New Roman"/>
          <w:color w:val="000000"/>
          <w:sz w:val="24"/>
          <w:szCs w:val="24"/>
          <w:lang w:eastAsia="ru-RU"/>
        </w:rPr>
        <w:t xml:space="preserve">мелких кист </w:t>
      </w:r>
      <w:r w:rsidRPr="001241EA">
        <w:rPr>
          <w:rFonts w:ascii="Times New Roman" w:eastAsia="Times New Roman" w:hAnsi="Times New Roman" w:cs="Times New Roman"/>
          <w:bCs/>
          <w:color w:val="000000"/>
          <w:sz w:val="24"/>
          <w:szCs w:val="24"/>
          <w:lang w:eastAsia="ru-RU"/>
        </w:rPr>
        <w:t xml:space="preserve">в </w:t>
      </w:r>
      <w:r w:rsidRPr="001241EA">
        <w:rPr>
          <w:rFonts w:ascii="Times New Roman" w:eastAsia="Times New Roman" w:hAnsi="Times New Roman" w:cs="Times New Roman"/>
          <w:color w:val="000000"/>
          <w:sz w:val="24"/>
          <w:szCs w:val="24"/>
          <w:lang w:eastAsia="ru-RU"/>
        </w:rPr>
        <w:t>почечных пирамидах.</w:t>
      </w:r>
      <w:r w:rsidRPr="001241EA">
        <w:rPr>
          <w:rFonts w:ascii="Times New Roman" w:eastAsia="Times New Roman" w:hAnsi="Times New Roman" w:cs="Times New Roman"/>
          <w:color w:val="000000"/>
          <w:sz w:val="24"/>
          <w:szCs w:val="24"/>
          <w:lang w:eastAsia="ru-RU"/>
        </w:rPr>
        <w:tab/>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bCs/>
          <w:color w:val="000000"/>
          <w:sz w:val="24"/>
          <w:szCs w:val="24"/>
          <w:lang w:eastAsia="ru-RU"/>
        </w:rPr>
        <w:t xml:space="preserve">Лоханочная киста </w:t>
      </w:r>
      <w:r w:rsidRPr="001241EA">
        <w:rPr>
          <w:rFonts w:ascii="Times New Roman" w:eastAsia="Times New Roman" w:hAnsi="Times New Roman" w:cs="Times New Roman"/>
          <w:color w:val="000000"/>
          <w:sz w:val="24"/>
          <w:szCs w:val="24"/>
          <w:lang w:eastAsia="ru-RU"/>
        </w:rPr>
        <w:t>— дивертикул лоханки.</w:t>
      </w:r>
      <w:r w:rsidRPr="001241EA">
        <w:rPr>
          <w:rFonts w:ascii="Times New Roman" w:eastAsia="Times New Roman" w:hAnsi="Times New Roman" w:cs="Times New Roman"/>
          <w:color w:val="000000"/>
          <w:sz w:val="24"/>
          <w:szCs w:val="24"/>
          <w:lang w:eastAsia="ru-RU"/>
        </w:rPr>
        <w:tab/>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bCs/>
          <w:color w:val="000000"/>
          <w:sz w:val="24"/>
          <w:szCs w:val="24"/>
          <w:lang w:eastAsia="ru-RU"/>
        </w:rPr>
        <w:lastRenderedPageBreak/>
        <w:t xml:space="preserve">Удвоение лоханки и мочеточника </w:t>
      </w:r>
      <w:r w:rsidRPr="001241EA">
        <w:rPr>
          <w:rFonts w:ascii="Times New Roman" w:eastAsia="Times New Roman" w:hAnsi="Times New Roman" w:cs="Times New Roman"/>
          <w:color w:val="000000"/>
          <w:sz w:val="24"/>
          <w:szCs w:val="24"/>
          <w:lang w:eastAsia="ru-RU"/>
        </w:rPr>
        <w:t xml:space="preserve">сочетаются с удвоением почки. При полном удвоении мочевых путей мочеточники, перекрещиваясь между собой, открываются в мочевой пузырь отдельными отверстиями, верхнее из них дренирует нижнюю часть удвоенной почки, нижнее — верхнюю ее часть (закон Вейгерта-Мейера). Чаще два мочеточника на каком-то </w:t>
      </w:r>
      <w:r w:rsidRPr="001241EA">
        <w:rPr>
          <w:rFonts w:ascii="Times New Roman" w:eastAsia="Times New Roman" w:hAnsi="Times New Roman" w:cs="Times New Roman"/>
          <w:bCs/>
          <w:color w:val="000000"/>
          <w:sz w:val="24"/>
          <w:szCs w:val="24"/>
          <w:lang w:eastAsia="ru-RU"/>
        </w:rPr>
        <w:t xml:space="preserve">расстоянии </w:t>
      </w:r>
      <w:r w:rsidRPr="001241EA">
        <w:rPr>
          <w:rFonts w:ascii="Times New Roman" w:eastAsia="Times New Roman" w:hAnsi="Times New Roman" w:cs="Times New Roman"/>
          <w:color w:val="000000"/>
          <w:sz w:val="24"/>
          <w:szCs w:val="24"/>
          <w:lang w:eastAsia="ru-RU"/>
        </w:rPr>
        <w:t xml:space="preserve">от почки сливаются и впадают в пузырь одним </w:t>
      </w:r>
      <w:r w:rsidRPr="001241EA">
        <w:rPr>
          <w:rFonts w:ascii="Times New Roman" w:eastAsia="Times New Roman" w:hAnsi="Times New Roman" w:cs="Times New Roman"/>
          <w:bCs/>
          <w:color w:val="000000"/>
          <w:sz w:val="24"/>
          <w:szCs w:val="24"/>
          <w:lang w:eastAsia="ru-RU"/>
        </w:rPr>
        <w:t>устьем — расщепленный мочеточник.</w:t>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bCs/>
          <w:color w:val="000000"/>
          <w:sz w:val="24"/>
          <w:szCs w:val="24"/>
          <w:lang w:eastAsia="ru-RU"/>
        </w:rPr>
        <w:t xml:space="preserve">Уретероцеле </w:t>
      </w:r>
      <w:r w:rsidRPr="001241EA">
        <w:rPr>
          <w:rFonts w:ascii="Times New Roman" w:eastAsia="Times New Roman" w:hAnsi="Times New Roman" w:cs="Times New Roman"/>
          <w:color w:val="000000"/>
          <w:sz w:val="24"/>
          <w:szCs w:val="24"/>
          <w:lang w:eastAsia="ru-RU"/>
        </w:rPr>
        <w:t xml:space="preserve">— внутрипузырное </w:t>
      </w:r>
      <w:r w:rsidRPr="001241EA">
        <w:rPr>
          <w:rFonts w:ascii="Times New Roman" w:eastAsia="Times New Roman" w:hAnsi="Times New Roman" w:cs="Times New Roman"/>
          <w:bCs/>
          <w:color w:val="000000"/>
          <w:sz w:val="24"/>
          <w:szCs w:val="24"/>
          <w:lang w:eastAsia="ru-RU"/>
        </w:rPr>
        <w:t>грыжеподобное выпячи</w:t>
      </w:r>
      <w:r w:rsidRPr="001241EA">
        <w:rPr>
          <w:rFonts w:ascii="Times New Roman" w:eastAsia="Times New Roman" w:hAnsi="Times New Roman" w:cs="Times New Roman"/>
          <w:bCs/>
          <w:color w:val="000000"/>
          <w:sz w:val="24"/>
          <w:szCs w:val="24"/>
          <w:lang w:eastAsia="ru-RU"/>
        </w:rPr>
        <w:softHyphen/>
      </w:r>
      <w:r w:rsidRPr="001241EA">
        <w:rPr>
          <w:rFonts w:ascii="Times New Roman" w:eastAsia="Times New Roman" w:hAnsi="Times New Roman" w:cs="Times New Roman"/>
          <w:color w:val="000000"/>
          <w:sz w:val="24"/>
          <w:szCs w:val="24"/>
          <w:lang w:eastAsia="ru-RU"/>
        </w:rPr>
        <w:t xml:space="preserve">вание всех слоев интрамурального отдела </w:t>
      </w:r>
      <w:r w:rsidRPr="001241EA">
        <w:rPr>
          <w:rFonts w:ascii="Times New Roman" w:eastAsia="Times New Roman" w:hAnsi="Times New Roman" w:cs="Times New Roman"/>
          <w:bCs/>
          <w:color w:val="000000"/>
          <w:sz w:val="24"/>
          <w:szCs w:val="24"/>
          <w:lang w:eastAsia="ru-RU"/>
        </w:rPr>
        <w:t xml:space="preserve">мочеточника, </w:t>
      </w:r>
      <w:r w:rsidRPr="001241EA">
        <w:rPr>
          <w:rFonts w:ascii="Times New Roman" w:eastAsia="Times New Roman" w:hAnsi="Times New Roman" w:cs="Times New Roman"/>
          <w:color w:val="000000"/>
          <w:sz w:val="24"/>
          <w:szCs w:val="24"/>
          <w:lang w:eastAsia="ru-RU"/>
        </w:rPr>
        <w:t xml:space="preserve">внешне напоминает кисту. Чаще наблюдается </w:t>
      </w:r>
      <w:r w:rsidRPr="001241EA">
        <w:rPr>
          <w:rFonts w:ascii="Times New Roman" w:eastAsia="Times New Roman" w:hAnsi="Times New Roman" w:cs="Times New Roman"/>
          <w:bCs/>
          <w:color w:val="000000"/>
          <w:sz w:val="24"/>
          <w:szCs w:val="24"/>
          <w:lang w:eastAsia="ru-RU"/>
        </w:rPr>
        <w:t xml:space="preserve">при </w:t>
      </w:r>
      <w:r w:rsidRPr="001241EA">
        <w:rPr>
          <w:rFonts w:ascii="Times New Roman" w:eastAsia="Times New Roman" w:hAnsi="Times New Roman" w:cs="Times New Roman"/>
          <w:color w:val="000000"/>
          <w:sz w:val="24"/>
          <w:szCs w:val="24"/>
          <w:lang w:eastAsia="ru-RU"/>
        </w:rPr>
        <w:t>удвоении почки.</w:t>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bCs/>
          <w:color w:val="000000"/>
          <w:sz w:val="24"/>
          <w:szCs w:val="24"/>
          <w:lang w:eastAsia="ru-RU"/>
        </w:rPr>
        <w:t>Эктопия устья мочеточника</w:t>
      </w:r>
      <w:r w:rsidRPr="001241EA">
        <w:rPr>
          <w:rFonts w:ascii="Times New Roman" w:eastAsia="Times New Roman" w:hAnsi="Times New Roman" w:cs="Times New Roman"/>
          <w:bCs/>
          <w:color w:val="000000"/>
          <w:sz w:val="24"/>
          <w:szCs w:val="24"/>
          <w:lang w:eastAsia="ru-RU"/>
        </w:rPr>
        <w:t xml:space="preserve"> </w:t>
      </w:r>
      <w:r w:rsidRPr="001241EA">
        <w:rPr>
          <w:rFonts w:ascii="Times New Roman" w:eastAsia="Times New Roman" w:hAnsi="Times New Roman" w:cs="Times New Roman"/>
          <w:color w:val="000000"/>
          <w:sz w:val="24"/>
          <w:szCs w:val="24"/>
          <w:lang w:eastAsia="ru-RU"/>
        </w:rPr>
        <w:t xml:space="preserve">может быть внутрипузырной </w:t>
      </w:r>
      <w:r w:rsidRPr="001241EA">
        <w:rPr>
          <w:rFonts w:ascii="Times New Roman" w:eastAsia="Times New Roman" w:hAnsi="Times New Roman" w:cs="Times New Roman"/>
          <w:bCs/>
          <w:color w:val="000000"/>
          <w:sz w:val="24"/>
          <w:szCs w:val="24"/>
          <w:lang w:eastAsia="ru-RU"/>
        </w:rPr>
        <w:t xml:space="preserve">и </w:t>
      </w:r>
      <w:r w:rsidRPr="001241EA">
        <w:rPr>
          <w:rFonts w:ascii="Times New Roman" w:eastAsia="Times New Roman" w:hAnsi="Times New Roman" w:cs="Times New Roman"/>
          <w:color w:val="000000"/>
          <w:sz w:val="24"/>
          <w:szCs w:val="24"/>
          <w:lang w:eastAsia="ru-RU"/>
        </w:rPr>
        <w:t>внепузырной. При последней наиболее распространенной локализацией эктопированного устья является влагалище и его предверие, а у мальчиков — задний отдел мочеиспускательного канала. Характерно ложное недержание мочи.</w:t>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 xml:space="preserve">Из </w:t>
      </w:r>
      <w:r w:rsidRPr="001241EA">
        <w:rPr>
          <w:rFonts w:ascii="Times New Roman" w:eastAsia="Times New Roman" w:hAnsi="Times New Roman" w:cs="Times New Roman"/>
          <w:b/>
          <w:bCs/>
          <w:color w:val="000000"/>
          <w:sz w:val="24"/>
          <w:szCs w:val="24"/>
          <w:lang w:eastAsia="ru-RU"/>
        </w:rPr>
        <w:t xml:space="preserve">аномалий стенки мочеточника </w:t>
      </w:r>
      <w:r w:rsidRPr="001241EA">
        <w:rPr>
          <w:rFonts w:ascii="Times New Roman" w:eastAsia="Times New Roman" w:hAnsi="Times New Roman" w:cs="Times New Roman"/>
          <w:color w:val="000000"/>
          <w:sz w:val="24"/>
          <w:szCs w:val="24"/>
          <w:lang w:eastAsia="ru-RU"/>
        </w:rPr>
        <w:t>различают стриктуры, клапаны, слепое окончание мочеточника. Сужение лоханочно-мочеточникового сегмента является наиболее частой врожден</w:t>
      </w:r>
      <w:r w:rsidRPr="001241EA">
        <w:rPr>
          <w:rFonts w:ascii="Times New Roman" w:eastAsia="Times New Roman" w:hAnsi="Times New Roman" w:cs="Times New Roman"/>
          <w:color w:val="000000"/>
          <w:sz w:val="24"/>
          <w:szCs w:val="24"/>
          <w:lang w:eastAsia="ru-RU"/>
        </w:rPr>
        <w:softHyphen/>
        <w:t>ной причиной гидронефроза. Поэтому в последнее время понятия «сужение лоханочно-мочеточникового сегмента» и «гидронефроз» почти отождествляются. Другой причиной развития гидронефроза является перетяжка лоханочно-мо</w:t>
      </w:r>
      <w:r w:rsidRPr="001241EA">
        <w:rPr>
          <w:rFonts w:ascii="Times New Roman" w:eastAsia="Times New Roman" w:hAnsi="Times New Roman" w:cs="Times New Roman"/>
          <w:color w:val="000000"/>
          <w:sz w:val="24"/>
          <w:szCs w:val="24"/>
          <w:lang w:eastAsia="ru-RU"/>
        </w:rPr>
        <w:softHyphen/>
        <w:t>четочникового сегмента добавочным нижнеполярным кровеносным сосудом.</w:t>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Сужение мочеточниково-пузырного сегмента приводит к расширению мочеточника выше места сужения. При этом для первичного мегауретера характерно функционально полноценное устье, вторичный чаще возникает при инфравезикальных обструкциях.</w:t>
      </w:r>
    </w:p>
    <w:p w:rsidR="00AF57BD" w:rsidRPr="001241EA" w:rsidRDefault="00AF57BD" w:rsidP="00AF57BD">
      <w:pPr>
        <w:spacing w:after="0" w:line="240" w:lineRule="auto"/>
        <w:ind w:firstLine="360"/>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bCs/>
          <w:color w:val="000000"/>
          <w:sz w:val="24"/>
          <w:szCs w:val="24"/>
          <w:lang w:eastAsia="ru-RU"/>
        </w:rPr>
        <w:t xml:space="preserve">Нервно-мышечная дисплазия </w:t>
      </w:r>
      <w:r w:rsidRPr="001241EA">
        <w:rPr>
          <w:rFonts w:ascii="Times New Roman" w:eastAsia="Times New Roman" w:hAnsi="Times New Roman" w:cs="Times New Roman"/>
          <w:color w:val="000000"/>
          <w:sz w:val="24"/>
          <w:szCs w:val="24"/>
          <w:lang w:eastAsia="ru-RU"/>
        </w:rPr>
        <w:t xml:space="preserve">мочеточников - комбинация врожденного сужения устья мочеточника с нервно-мышечной дисплазией нижнего цистоида. Расширение нижнего цистоида обозначают ахалазией, вовлечение двух </w:t>
      </w:r>
      <w:r w:rsidRPr="001241EA">
        <w:rPr>
          <w:rFonts w:ascii="Times New Roman" w:eastAsia="Times New Roman" w:hAnsi="Times New Roman" w:cs="Times New Roman"/>
          <w:bCs/>
          <w:color w:val="000000"/>
          <w:sz w:val="24"/>
          <w:szCs w:val="24"/>
          <w:lang w:eastAsia="ru-RU"/>
        </w:rPr>
        <w:t>верх</w:t>
      </w:r>
      <w:r w:rsidRPr="001241EA">
        <w:rPr>
          <w:rFonts w:ascii="Times New Roman" w:eastAsia="Times New Roman" w:hAnsi="Times New Roman" w:cs="Times New Roman"/>
          <w:color w:val="000000"/>
          <w:sz w:val="24"/>
          <w:szCs w:val="24"/>
          <w:lang w:eastAsia="ru-RU"/>
        </w:rPr>
        <w:t>них цистоидов — мегалоуретером.</w:t>
      </w:r>
    </w:p>
    <w:p w:rsidR="00AF57BD" w:rsidRPr="001241EA" w:rsidRDefault="00AF57BD" w:rsidP="00AF57BD">
      <w:pPr>
        <w:spacing w:after="0" w:line="240" w:lineRule="auto"/>
        <w:ind w:firstLine="360"/>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bCs/>
          <w:color w:val="000000"/>
          <w:sz w:val="24"/>
          <w:szCs w:val="24"/>
          <w:lang w:eastAsia="ru-RU"/>
        </w:rPr>
        <w:t xml:space="preserve">Пузырно-мочеточниковый рефлюкс </w:t>
      </w:r>
      <w:r w:rsidRPr="001241EA">
        <w:rPr>
          <w:rFonts w:ascii="Times New Roman" w:eastAsia="Times New Roman" w:hAnsi="Times New Roman" w:cs="Times New Roman"/>
          <w:color w:val="000000"/>
          <w:sz w:val="24"/>
          <w:szCs w:val="24"/>
          <w:lang w:eastAsia="ru-RU"/>
        </w:rPr>
        <w:t>(ПМР) — нередко встречающееся проявление различной врожденной и приобретенной патологии мочеточника, пузырно-мочеточникового сегмента, нижних отделов мочевых путей, одна из частых причин пиелонефрита и недостаточности почек. ПМР обнаруживается у каждого четвертого ребенка с инфекцией мочевых путей. Наиболее характерный признак ПМР - боль в поясничной области или в области живота во время или в конце мочеиспускания. Основными методами диагностики ПМР являются экскреторная урография и микционная цистография.</w:t>
      </w:r>
    </w:p>
    <w:p w:rsidR="00AF57BD" w:rsidRPr="001241EA" w:rsidRDefault="00AF57BD" w:rsidP="00AF57BD">
      <w:pPr>
        <w:spacing w:after="0" w:line="240" w:lineRule="auto"/>
        <w:ind w:firstLine="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b/>
          <w:bCs/>
          <w:color w:val="000000"/>
          <w:sz w:val="24"/>
          <w:szCs w:val="24"/>
          <w:lang w:eastAsia="ru-RU"/>
        </w:rPr>
        <w:t xml:space="preserve">Ретрокавальный ход мочеточника </w:t>
      </w:r>
      <w:r w:rsidRPr="001241EA">
        <w:rPr>
          <w:rFonts w:ascii="Times New Roman" w:eastAsia="Times New Roman" w:hAnsi="Times New Roman" w:cs="Times New Roman"/>
          <w:color w:val="000000"/>
          <w:sz w:val="24"/>
          <w:szCs w:val="24"/>
          <w:lang w:eastAsia="ru-RU"/>
        </w:rPr>
        <w:t xml:space="preserve">характеризуется </w:t>
      </w:r>
      <w:r w:rsidRPr="001241EA">
        <w:rPr>
          <w:rFonts w:ascii="Times New Roman" w:eastAsia="Times New Roman" w:hAnsi="Times New Roman" w:cs="Times New Roman"/>
          <w:bCs/>
          <w:color w:val="000000"/>
          <w:sz w:val="24"/>
          <w:szCs w:val="24"/>
          <w:lang w:eastAsia="ru-RU"/>
        </w:rPr>
        <w:t>его п</w:t>
      </w:r>
      <w:r w:rsidRPr="001241EA">
        <w:rPr>
          <w:rFonts w:ascii="Times New Roman" w:eastAsia="Times New Roman" w:hAnsi="Times New Roman" w:cs="Times New Roman"/>
          <w:color w:val="000000"/>
          <w:sz w:val="24"/>
          <w:szCs w:val="24"/>
          <w:lang w:eastAsia="ru-RU"/>
        </w:rPr>
        <w:t>рохождением позади нижней полой вены, а далее в обычном направлении до мочевого пузыря. Самое частое осложнение - гидронефроз вследствие сдавления мочеточника веной.</w:t>
      </w:r>
    </w:p>
    <w:p w:rsidR="00AF57BD" w:rsidRPr="001241EA" w:rsidRDefault="00AF57BD" w:rsidP="00AF57BD">
      <w:pPr>
        <w:spacing w:after="0" w:line="240" w:lineRule="auto"/>
        <w:ind w:firstLine="360"/>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color w:val="000000"/>
          <w:sz w:val="24"/>
          <w:szCs w:val="24"/>
          <w:lang w:eastAsia="ru-RU"/>
        </w:rPr>
        <w:t>Аномалии мочевого пузыря.</w:t>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Экстрофия мочевого пузыря. Отсутствие всех слоев передней стенки в нижней части живота на уровне лонного сочленения с пролабированием через этот дефект раскрытого мочевого пузыря, не имеющего передней стенки. Сочетание аномалии с тотальной эписпадией. Значительное расхождение лонного сочленения, отсутствие симфиза, пупка на обычном месте, недоразвитие яичек, крипторхизм. Диагностика экстрофии мочевого пузыря. Осложнения (гнойный нефрит, опухоль). Ранние сроки оперативного лечения. Операция Михельсона.</w:t>
      </w:r>
    </w:p>
    <w:p w:rsidR="00AF57BD" w:rsidRPr="001241EA" w:rsidRDefault="00AF57BD" w:rsidP="00AF57BD">
      <w:pPr>
        <w:spacing w:after="0" w:line="240" w:lineRule="auto"/>
        <w:ind w:firstLine="709"/>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Дивертикул мочевого пузыря (следствие неравномерного развития пузырного зачатка). Врождённые дивертикулы (истинные) и приобретенные (ложные), причины возникновения (аденома, простаты, стриктура уретры). Отсутствие мышечного слоя в приобретенных дивертикулах. Клинически — двухактное мочеиспускание. Диагностические признаки цистоскопии, цистографии. Оперативное лечение.</w:t>
      </w:r>
    </w:p>
    <w:p w:rsidR="00AF57BD" w:rsidRPr="001241EA" w:rsidRDefault="00AF57BD" w:rsidP="00AF57BD">
      <w:pPr>
        <w:spacing w:after="0" w:line="240" w:lineRule="auto"/>
        <w:ind w:firstLine="709"/>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Незаращение урахуса или пузырно-пупочный свищ — сле</w:t>
      </w:r>
      <w:r w:rsidRPr="001241EA">
        <w:rPr>
          <w:rFonts w:ascii="Times New Roman" w:eastAsia="Times New Roman" w:hAnsi="Times New Roman" w:cs="Times New Roman"/>
          <w:color w:val="000000"/>
          <w:sz w:val="24"/>
          <w:szCs w:val="24"/>
          <w:lang w:eastAsia="ru-RU"/>
        </w:rPr>
        <w:softHyphen/>
        <w:t>дующий вид аномалий мочевого пузыря.</w:t>
      </w:r>
    </w:p>
    <w:p w:rsidR="00AF57BD" w:rsidRPr="001241EA" w:rsidRDefault="00AF57BD" w:rsidP="00AF57BD">
      <w:pPr>
        <w:spacing w:after="0" w:line="240" w:lineRule="auto"/>
        <w:ind w:firstLine="709"/>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Физиологические этапы внутриутробного развития урахуса. Виды дефектов облитерации урахуса:</w:t>
      </w:r>
    </w:p>
    <w:p w:rsidR="00AF57BD" w:rsidRPr="001241EA" w:rsidRDefault="00AF57BD" w:rsidP="00AF57BD">
      <w:pPr>
        <w:spacing w:after="0" w:line="240" w:lineRule="auto"/>
        <w:ind w:firstLine="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lastRenderedPageBreak/>
        <w:t>а) незаращение пупочного конца мочевого протока (у но</w:t>
      </w:r>
      <w:r w:rsidRPr="001241EA">
        <w:rPr>
          <w:rFonts w:ascii="Times New Roman" w:eastAsia="Times New Roman" w:hAnsi="Times New Roman" w:cs="Times New Roman"/>
          <w:color w:val="000000"/>
          <w:sz w:val="24"/>
          <w:szCs w:val="24"/>
          <w:lang w:eastAsia="ru-RU"/>
        </w:rPr>
        <w:softHyphen/>
        <w:t xml:space="preserve">ворожденного свищ в области пупка с явлениями воспаления), </w:t>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б) незаращение средней части мочевого протока. Прощупываемое по средней линии живота между пупком и симфизом кистообразное образование. Незаращение урахуса на всем протяжении (наличие пузырно-пупочного свища).</w:t>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Лечение — иссечение пузырно-пупочного протока, устранение препятствия к нормальному пассажу мочи из пузыря.</w:t>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Ахалазия мочевого пузыря. Нарушение нервно-мышечного аппарата пузыря. Хроническая задержка мочи при этой аномалии. Отсутствие органических препятствий к оттоку мочи, данные цистометрии при ахалазии мочевого пузыря. Лечение (эпицистостомия, электростимуляция мочевого пузыря).</w:t>
      </w:r>
    </w:p>
    <w:p w:rsidR="00AF57BD" w:rsidRPr="001241EA" w:rsidRDefault="00AF57BD" w:rsidP="00AF57BD">
      <w:pPr>
        <w:spacing w:after="0" w:line="240" w:lineRule="auto"/>
        <w:ind w:firstLine="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 xml:space="preserve">Удвоение мочевого пузыря. Анатомическое строение пузыря при этой аномалии. Дифференциальная диагностика удвоения и дивертикула мочевого пузыря. Лечение. </w:t>
      </w:r>
    </w:p>
    <w:p w:rsidR="00AF57BD" w:rsidRPr="001241EA" w:rsidRDefault="00AF57BD" w:rsidP="00AF57BD">
      <w:pPr>
        <w:spacing w:after="0" w:line="240" w:lineRule="auto"/>
        <w:ind w:firstLine="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b/>
          <w:color w:val="000000"/>
          <w:sz w:val="24"/>
          <w:szCs w:val="24"/>
          <w:lang w:eastAsia="ru-RU"/>
        </w:rPr>
        <w:t>Аномалии уретры.</w:t>
      </w:r>
      <w:r w:rsidRPr="001241EA">
        <w:rPr>
          <w:rFonts w:ascii="Times New Roman" w:eastAsia="Times New Roman" w:hAnsi="Times New Roman" w:cs="Times New Roman"/>
          <w:color w:val="000000"/>
          <w:sz w:val="24"/>
          <w:szCs w:val="24"/>
          <w:lang w:eastAsia="ru-RU"/>
        </w:rPr>
        <w:t xml:space="preserve"> </w:t>
      </w:r>
    </w:p>
    <w:p w:rsidR="00AF57BD" w:rsidRPr="001241EA" w:rsidRDefault="00AF57BD" w:rsidP="00AF57BD">
      <w:pPr>
        <w:spacing w:after="0" w:line="240" w:lineRule="auto"/>
        <w:ind w:firstLine="360"/>
        <w:jc w:val="both"/>
        <w:rPr>
          <w:rFonts w:ascii="Times New Roman" w:eastAsia="Times New Roman" w:hAnsi="Times New Roman" w:cs="Times New Roman"/>
          <w:strike/>
          <w:color w:val="000000"/>
          <w:sz w:val="24"/>
          <w:szCs w:val="24"/>
          <w:lang w:eastAsia="ru-RU"/>
        </w:rPr>
      </w:pPr>
      <w:r w:rsidRPr="001241EA">
        <w:rPr>
          <w:rFonts w:ascii="Times New Roman" w:eastAsia="Times New Roman" w:hAnsi="Times New Roman" w:cs="Times New Roman"/>
          <w:color w:val="000000"/>
          <w:sz w:val="24"/>
          <w:szCs w:val="24"/>
          <w:lang w:eastAsia="ru-RU"/>
        </w:rPr>
        <w:t>Три зачатка уретры. Дефекты срастания участков уретры. Развитие сужений, облитерации уретры. Нарушение образования уретральной трубки на всем протяжении ка</w:t>
      </w:r>
      <w:r w:rsidRPr="001241EA">
        <w:rPr>
          <w:rFonts w:ascii="Times New Roman" w:eastAsia="Times New Roman" w:hAnsi="Times New Roman" w:cs="Times New Roman"/>
          <w:color w:val="000000"/>
          <w:sz w:val="24"/>
          <w:szCs w:val="24"/>
          <w:lang w:eastAsia="ru-RU"/>
        </w:rPr>
        <w:softHyphen/>
        <w:t>нала. Облитерация уретры на всем ее протяжении. Частичная облитерация уретры в области наружного ее отверстия. Выделение мочи через незаращенный урахус при врожденной обли</w:t>
      </w:r>
      <w:r w:rsidRPr="001241EA">
        <w:rPr>
          <w:rFonts w:ascii="Times New Roman" w:eastAsia="Times New Roman" w:hAnsi="Times New Roman" w:cs="Times New Roman"/>
          <w:color w:val="000000"/>
          <w:sz w:val="24"/>
          <w:szCs w:val="24"/>
          <w:lang w:eastAsia="ru-RU"/>
        </w:rPr>
        <w:softHyphen/>
        <w:t>терации уретры. Необходимость экстренной эпицистостомии при обнаружении данной ано</w:t>
      </w:r>
      <w:r w:rsidRPr="001241EA">
        <w:rPr>
          <w:rFonts w:ascii="Times New Roman" w:eastAsia="Times New Roman" w:hAnsi="Times New Roman" w:cs="Times New Roman"/>
          <w:color w:val="000000"/>
          <w:sz w:val="24"/>
          <w:szCs w:val="24"/>
          <w:lang w:eastAsia="ru-RU"/>
        </w:rPr>
        <w:softHyphen/>
        <w:t>малии.</w:t>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Стриктура уретры. Клиника (затрудненное мочеиспускание, задержка мочи, дилятация верхних мочевых путей). Выделение мочи тонкой струей. Диагностическое значение бужирования уретры и уретрографии. Лечение (бужирование, пластические операции).</w:t>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Дивертикул уретры. Расположение дивертикула уретры, его анатомическое строение. Диагностическое значение дизурии, недержания мочи, пальпации и данных уретрографии. Лечебная тактика.</w:t>
      </w:r>
    </w:p>
    <w:p w:rsidR="00AF57BD" w:rsidRPr="001241EA" w:rsidRDefault="00AF57BD" w:rsidP="00AF57BD">
      <w:pPr>
        <w:spacing w:after="0" w:line="240" w:lineRule="auto"/>
        <w:ind w:firstLine="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Гипоспадия. Расположение наружного отверстия мочеиспускательного канала на задней поверхности полового члена или промежности. Гипоспадия головки, стволовой части поло</w:t>
      </w:r>
      <w:r w:rsidRPr="001241EA">
        <w:rPr>
          <w:rFonts w:ascii="Times New Roman" w:eastAsia="Times New Roman" w:hAnsi="Times New Roman" w:cs="Times New Roman"/>
          <w:color w:val="000000"/>
          <w:sz w:val="24"/>
          <w:szCs w:val="24"/>
          <w:lang w:eastAsia="ru-RU"/>
        </w:rPr>
        <w:softHyphen/>
        <w:t>вого члена, мошоночная гипоспадия, промежностная гипоспадия. Сгибательная контрактура полового члена и его недоразвитие при мошоночной и промежностной гипоспадии (реже — пенальной). Диагноз. Двухэтапное оперативное лечение (выпрямление полового члена, пластическое формирование уретры).</w:t>
      </w:r>
    </w:p>
    <w:p w:rsidR="00AF57BD" w:rsidRPr="001241EA" w:rsidRDefault="00AF57BD" w:rsidP="00AF57BD">
      <w:pPr>
        <w:spacing w:after="0" w:line="240" w:lineRule="auto"/>
        <w:ind w:firstLine="709"/>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Расположение уретры при эписпадии (передняя поверхность полового члена).</w:t>
      </w:r>
    </w:p>
    <w:p w:rsidR="00AF57BD" w:rsidRPr="001241EA" w:rsidRDefault="00AF57BD" w:rsidP="00AF57BD">
      <w:pPr>
        <w:spacing w:after="0" w:line="240" w:lineRule="auto"/>
        <w:ind w:firstLine="709"/>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Три степени эписпадии: головки, члена и тотальная эписпадия (расщепление уретры на всем протяжении, отсутствие сфинктера пузыря и полное недержание мочи). Диагноз. Оптимальный возраст больного для оперативного лечения.</w:t>
      </w:r>
    </w:p>
    <w:p w:rsidR="00AF57BD" w:rsidRPr="001241EA" w:rsidRDefault="00AF57BD" w:rsidP="00AF57BD">
      <w:pPr>
        <w:spacing w:after="0" w:line="240" w:lineRule="auto"/>
        <w:ind w:firstLine="709"/>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Парауретральный ход. Клиническое значение аномалии. Соотношения уретры и парауретральных ходов. Опасность их инфицирования. Лечебные мероприятия (рассечение, либо ис</w:t>
      </w:r>
      <w:r w:rsidRPr="001241EA">
        <w:rPr>
          <w:rFonts w:ascii="Times New Roman" w:eastAsia="Times New Roman" w:hAnsi="Times New Roman" w:cs="Times New Roman"/>
          <w:color w:val="000000"/>
          <w:sz w:val="24"/>
          <w:szCs w:val="24"/>
          <w:lang w:eastAsia="ru-RU"/>
        </w:rPr>
        <w:softHyphen/>
        <w:t>сечение ходов).</w:t>
      </w:r>
      <w:r w:rsidRPr="001241EA">
        <w:rPr>
          <w:rFonts w:ascii="Times New Roman" w:eastAsia="Times New Roman" w:hAnsi="Times New Roman" w:cs="Times New Roman"/>
          <w:color w:val="000000"/>
          <w:sz w:val="24"/>
          <w:szCs w:val="24"/>
          <w:lang w:eastAsia="ru-RU"/>
        </w:rPr>
        <w:tab/>
      </w:r>
    </w:p>
    <w:p w:rsidR="00AF57BD" w:rsidRPr="001241EA" w:rsidRDefault="00AF57BD" w:rsidP="00AF57BD">
      <w:pPr>
        <w:spacing w:after="0" w:line="240" w:lineRule="auto"/>
        <w:ind w:firstLine="709"/>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Удвоение уретры. Сообщение парауретрального канала с уретрой, мочевым пузырем.</w:t>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Врожденные клапаны мочеиспускательного канала представляют собой перепонку, с обеих сторон они покрыты слизистой оболочкой. Располагаются в задней уретре. Нарушение мочеиспускания возникает вследствие раскрытия клапана потоком мочи, идущей в мочеиспускательный канал из мочевого пузыря.</w:t>
      </w:r>
    </w:p>
    <w:p w:rsidR="00AF57BD" w:rsidRPr="001241EA" w:rsidRDefault="00AF57BD" w:rsidP="00AF57BD">
      <w:pPr>
        <w:spacing w:after="0" w:line="240" w:lineRule="auto"/>
        <w:ind w:firstLine="360"/>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Аномалии мужских половых органов.</w:t>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iCs/>
          <w:sz w:val="24"/>
          <w:szCs w:val="24"/>
          <w:lang w:eastAsia="ru-RU"/>
        </w:rPr>
        <w:t>К аном</w:t>
      </w:r>
      <w:r w:rsidRPr="001241EA">
        <w:rPr>
          <w:rFonts w:ascii="Times New Roman" w:eastAsia="Times New Roman" w:hAnsi="Times New Roman" w:cs="Times New Roman"/>
          <w:sz w:val="24"/>
          <w:szCs w:val="24"/>
          <w:lang w:eastAsia="ru-RU"/>
        </w:rPr>
        <w:t xml:space="preserve">алиям мужских половых органов относят аномалии яичек и полового члена. С аномалиями яичек рождаются </w:t>
      </w:r>
      <w:r w:rsidRPr="001241EA">
        <w:rPr>
          <w:rFonts w:ascii="Times New Roman" w:eastAsia="Times New Roman" w:hAnsi="Times New Roman" w:cs="Times New Roman"/>
          <w:spacing w:val="10"/>
          <w:sz w:val="24"/>
          <w:szCs w:val="24"/>
          <w:lang w:eastAsia="ru-RU"/>
        </w:rPr>
        <w:t>5</w:t>
      </w: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pacing w:val="10"/>
          <w:sz w:val="24"/>
          <w:szCs w:val="24"/>
          <w:lang w:eastAsia="ru-RU"/>
        </w:rPr>
        <w:t>7</w:t>
      </w:r>
      <w:r w:rsidRPr="001241EA">
        <w:rPr>
          <w:rFonts w:ascii="Times New Roman" w:eastAsia="Times New Roman" w:hAnsi="Times New Roman" w:cs="Times New Roman"/>
          <w:sz w:val="24"/>
          <w:szCs w:val="24"/>
          <w:lang w:eastAsia="ru-RU"/>
        </w:rPr>
        <w:t>% детей. Выделяют аномалии количества (анорхизм, монорхизм и полиорхизм), структуры (гипоплазия), расположения (крипторхизм, эктопия).</w:t>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Анорхизм - врожденное отсутствие обоих яичек. Данная аномалия наблюдается крайне редко. Дифференциальный диагноз с тазовым крипторхизмом.</w:t>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Монорхизм - врожденное отсутствие одного яичка.</w:t>
      </w:r>
      <w:r w:rsidRPr="001241EA">
        <w:rPr>
          <w:rFonts w:ascii="Times New Roman" w:eastAsia="Times New Roman" w:hAnsi="Times New Roman" w:cs="Times New Roman"/>
          <w:sz w:val="24"/>
          <w:szCs w:val="24"/>
          <w:lang w:eastAsia="ru-RU"/>
        </w:rPr>
        <w:tab/>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lastRenderedPageBreak/>
        <w:t>Полиорхизм - наличие трех и более яичек. Добавочное яичко располагается обычно вблизи от основного и оно, как правило, недоразвито. В связи с повышенной склонностью к злокачественному росту и отсутствием функции добавочного яичка необходимо его удаление.</w:t>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Гипоплазия - размер яичка составляет несколько миллиметров, необходимо его удаление из-за риска малигнизации. Двусторонняя гипоплазия сопровождается выраженным гипогонадизмом и евнухоидизмом. </w:t>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Крипторхизм - наиболее часто встречающийся порок развития яичек, при котором одно или оба яичка во внутриутробном периоде не опустились в мошонку, а задержались на месте нижнего сегмента первичной почки в брюшной полости или паховом канале. Чаще всего яичко находится в паховом канале. Опускания яичка позже 6 мес после рождения обычно не происходит. Гормональная терапия при крипторхизме неэффективна. Низведение яичка требуется проводить в возрасте </w:t>
      </w:r>
      <w:r w:rsidRPr="001241EA">
        <w:rPr>
          <w:rFonts w:ascii="Times New Roman" w:eastAsia="Times New Roman" w:hAnsi="Times New Roman" w:cs="Times New Roman"/>
          <w:spacing w:val="10"/>
          <w:sz w:val="24"/>
          <w:szCs w:val="24"/>
          <w:lang w:eastAsia="ru-RU"/>
        </w:rPr>
        <w:t>6-12</w:t>
      </w:r>
      <w:r w:rsidRPr="001241EA">
        <w:rPr>
          <w:rFonts w:ascii="Times New Roman" w:eastAsia="Times New Roman" w:hAnsi="Times New Roman" w:cs="Times New Roman"/>
          <w:sz w:val="24"/>
          <w:szCs w:val="24"/>
          <w:lang w:eastAsia="ru-RU"/>
        </w:rPr>
        <w:t xml:space="preserve"> мес, что обнадеживает в отношении фертильности, но не уменьшает риск малигнизации.</w:t>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Среди аномалий полового члена у детей чаще диагностируется врожденный фимоз, для которого характерно сужение отверстия крайней плоти, не позволяющее полностью открыть головку полового члена. Самостоятельное раскрытие головки наиболее часто наступает в возрасте </w:t>
      </w:r>
      <w:r w:rsidRPr="001241EA">
        <w:rPr>
          <w:rFonts w:ascii="Times New Roman" w:eastAsia="Times New Roman" w:hAnsi="Times New Roman" w:cs="Times New Roman"/>
          <w:spacing w:val="10"/>
          <w:sz w:val="24"/>
          <w:szCs w:val="24"/>
          <w:lang w:eastAsia="ru-RU"/>
        </w:rPr>
        <w:t>3-6</w:t>
      </w:r>
      <w:r w:rsidRPr="001241EA">
        <w:rPr>
          <w:rFonts w:ascii="Times New Roman" w:eastAsia="Times New Roman" w:hAnsi="Times New Roman" w:cs="Times New Roman"/>
          <w:sz w:val="24"/>
          <w:szCs w:val="24"/>
          <w:lang w:eastAsia="ru-RU"/>
        </w:rPr>
        <w:t xml:space="preserve"> лет, если нет рубцовых изменений крайней плоти. Фимоз может приводить к нарушениям мочеиспускания, баланопоститу, а при попытках обнажить головку возможно ее ущемление - парафимоз.</w:t>
      </w:r>
    </w:p>
    <w:p w:rsidR="00AF57BD" w:rsidRPr="001241EA" w:rsidRDefault="00AF57BD" w:rsidP="00AF57BD">
      <w:pPr>
        <w:spacing w:after="0" w:line="240" w:lineRule="auto"/>
        <w:ind w:firstLine="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Крайне редко встречаются другие аномалии полового члена (врожденное отсутствие полового члена или его головки, скрытый половой член, эктопия полового члена, удвоенный и перепончатый половой член).</w:t>
      </w:r>
    </w:p>
    <w:p w:rsidR="00AF57BD" w:rsidRPr="001241EA" w:rsidRDefault="00AF57BD" w:rsidP="00AF57BD">
      <w:pPr>
        <w:spacing w:before="120" w:after="0" w:line="240" w:lineRule="auto"/>
        <w:ind w:firstLine="709"/>
        <w:jc w:val="both"/>
        <w:rPr>
          <w:rFonts w:ascii="Times New Roman" w:hAnsi="Times New Roman" w:cs="Times New Roman"/>
          <w:b/>
          <w:bCs/>
          <w:sz w:val="24"/>
          <w:szCs w:val="24"/>
        </w:rPr>
      </w:pPr>
      <w:r w:rsidRPr="001241EA">
        <w:rPr>
          <w:rFonts w:ascii="Times New Roman" w:hAnsi="Times New Roman" w:cs="Times New Roman"/>
          <w:b/>
          <w:bCs/>
          <w:sz w:val="24"/>
          <w:szCs w:val="24"/>
        </w:rPr>
        <w:t>Пороки развития мочеполовой системы</w:t>
      </w:r>
    </w:p>
    <w:p w:rsidR="00AF57BD" w:rsidRPr="001241EA" w:rsidRDefault="00AF57BD" w:rsidP="00AF57BD">
      <w:pPr>
        <w:spacing w:after="0" w:line="240" w:lineRule="auto"/>
        <w:ind w:firstLine="709"/>
        <w:jc w:val="both"/>
        <w:rPr>
          <w:rFonts w:ascii="Times New Roman" w:hAnsi="Times New Roman" w:cs="Times New Roman"/>
          <w:b/>
          <w:bCs/>
          <w:sz w:val="24"/>
          <w:szCs w:val="24"/>
        </w:rPr>
      </w:pPr>
      <w:r w:rsidRPr="001241EA">
        <w:rPr>
          <w:rFonts w:ascii="Times New Roman" w:hAnsi="Times New Roman" w:cs="Times New Roman"/>
          <w:b/>
          <w:bCs/>
          <w:sz w:val="24"/>
          <w:szCs w:val="24"/>
        </w:rPr>
        <w:t>Анатомия почек</w:t>
      </w:r>
    </w:p>
    <w:p w:rsidR="00AF57BD" w:rsidRPr="001241EA" w:rsidRDefault="00AF57BD" w:rsidP="00AF57BD">
      <w:pPr>
        <w:tabs>
          <w:tab w:val="num" w:pos="720"/>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 xml:space="preserve">Почки- парный орган  расположены по обе стороны от позвоночника в поясничной области </w:t>
      </w:r>
    </w:p>
    <w:p w:rsidR="00AF57BD" w:rsidRPr="001241EA" w:rsidRDefault="00AF57BD" w:rsidP="00AF57BD">
      <w:pPr>
        <w:tabs>
          <w:tab w:val="num" w:pos="720"/>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
          <w:bCs/>
          <w:noProof/>
          <w:sz w:val="24"/>
          <w:szCs w:val="24"/>
          <w:lang w:eastAsia="ru-RU"/>
        </w:rPr>
        <w:drawing>
          <wp:inline distT="0" distB="0" distL="0" distR="0">
            <wp:extent cx="2607684" cy="2081048"/>
            <wp:effectExtent l="0" t="0" r="254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14812" cy="2086736"/>
                    </a:xfrm>
                    <a:prstGeom prst="rect">
                      <a:avLst/>
                    </a:prstGeom>
                    <a:noFill/>
                  </pic:spPr>
                </pic:pic>
              </a:graphicData>
            </a:graphic>
          </wp:inline>
        </w:drawing>
      </w:r>
    </w:p>
    <w:p w:rsidR="00AF57BD" w:rsidRPr="001241EA" w:rsidRDefault="00AF57BD" w:rsidP="00AF57BD">
      <w:pPr>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Эмбриогенез</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Основой развития почки служат три структуры:</w:t>
      </w:r>
    </w:p>
    <w:p w:rsidR="00AF57BD" w:rsidRPr="001241EA" w:rsidRDefault="00AF57BD" w:rsidP="00AF57BD">
      <w:pPr>
        <w:numPr>
          <w:ilvl w:val="0"/>
          <w:numId w:val="39"/>
        </w:numPr>
        <w:spacing w:after="0" w:line="240" w:lineRule="auto"/>
        <w:ind w:hanging="436"/>
        <w:jc w:val="both"/>
        <w:rPr>
          <w:rFonts w:ascii="Times New Roman" w:hAnsi="Times New Roman" w:cs="Times New Roman"/>
          <w:sz w:val="24"/>
          <w:szCs w:val="24"/>
        </w:rPr>
      </w:pPr>
      <w:r w:rsidRPr="001241EA">
        <w:rPr>
          <w:rFonts w:ascii="Times New Roman" w:hAnsi="Times New Roman" w:cs="Times New Roman"/>
          <w:bCs/>
          <w:i/>
          <w:iCs/>
          <w:sz w:val="24"/>
          <w:szCs w:val="24"/>
        </w:rPr>
        <w:t>Пронефрос –</w:t>
      </w:r>
      <w:r w:rsidRPr="001241EA">
        <w:rPr>
          <w:rFonts w:ascii="Times New Roman" w:hAnsi="Times New Roman" w:cs="Times New Roman"/>
          <w:bCs/>
          <w:sz w:val="24"/>
          <w:szCs w:val="24"/>
        </w:rPr>
        <w:t xml:space="preserve"> онтогенетический остаток экскреторной системы низших позвоночных, образуется 6-10 парами канальцев, соединяемых мезонефральным протоком – вольфов проток или первичный канал.</w:t>
      </w:r>
    </w:p>
    <w:p w:rsidR="00AF57BD" w:rsidRPr="001241EA" w:rsidRDefault="00AF57BD" w:rsidP="00AF57BD">
      <w:pPr>
        <w:numPr>
          <w:ilvl w:val="0"/>
          <w:numId w:val="39"/>
        </w:numPr>
        <w:spacing w:after="0" w:line="240" w:lineRule="auto"/>
        <w:ind w:hanging="436"/>
        <w:jc w:val="both"/>
        <w:rPr>
          <w:rFonts w:ascii="Times New Roman" w:hAnsi="Times New Roman" w:cs="Times New Roman"/>
          <w:sz w:val="24"/>
          <w:szCs w:val="24"/>
        </w:rPr>
      </w:pPr>
      <w:r w:rsidRPr="001241EA">
        <w:rPr>
          <w:rFonts w:ascii="Times New Roman" w:hAnsi="Times New Roman" w:cs="Times New Roman"/>
          <w:bCs/>
          <w:i/>
          <w:iCs/>
          <w:sz w:val="24"/>
          <w:szCs w:val="24"/>
        </w:rPr>
        <w:t xml:space="preserve">Мезонефрос </w:t>
      </w:r>
      <w:r w:rsidRPr="001241EA">
        <w:rPr>
          <w:rFonts w:ascii="Times New Roman" w:hAnsi="Times New Roman" w:cs="Times New Roman"/>
          <w:bCs/>
          <w:sz w:val="24"/>
          <w:szCs w:val="24"/>
        </w:rPr>
        <w:t>– развивается из мезобластической клеточной массы и имеет функционирующие клубочки и канальцы. На 12-14 нед. наступает его атрофия.</w:t>
      </w:r>
    </w:p>
    <w:p w:rsidR="00AF57BD" w:rsidRPr="001241EA" w:rsidRDefault="00AF57BD" w:rsidP="00AF57BD">
      <w:pPr>
        <w:numPr>
          <w:ilvl w:val="0"/>
          <w:numId w:val="39"/>
        </w:numPr>
        <w:spacing w:after="0" w:line="240" w:lineRule="auto"/>
        <w:ind w:hanging="436"/>
        <w:jc w:val="both"/>
        <w:rPr>
          <w:rFonts w:ascii="Times New Roman" w:hAnsi="Times New Roman" w:cs="Times New Roman"/>
          <w:sz w:val="24"/>
          <w:szCs w:val="24"/>
        </w:rPr>
      </w:pPr>
      <w:r w:rsidRPr="001241EA">
        <w:rPr>
          <w:rFonts w:ascii="Times New Roman" w:hAnsi="Times New Roman" w:cs="Times New Roman"/>
          <w:bCs/>
          <w:i/>
          <w:iCs/>
          <w:sz w:val="24"/>
          <w:szCs w:val="24"/>
        </w:rPr>
        <w:t xml:space="preserve">Метанефрос </w:t>
      </w:r>
      <w:r w:rsidRPr="001241EA">
        <w:rPr>
          <w:rFonts w:ascii="Times New Roman" w:hAnsi="Times New Roman" w:cs="Times New Roman"/>
          <w:bCs/>
          <w:sz w:val="24"/>
          <w:szCs w:val="24"/>
        </w:rPr>
        <w:t xml:space="preserve">– состоит из секреторной и собирательной систем. </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 xml:space="preserve">Секреторная система почки состоит из мезонефрогенной бластемы, а экскреторная – из остатка вольфова протока. </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 xml:space="preserve">Кора почки – из метанефрогенной бластемы. </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Главные особенности эмбриогенеза почек и мочеточников</w:t>
      </w:r>
    </w:p>
    <w:p w:rsidR="00AF57BD" w:rsidRPr="001241EA" w:rsidRDefault="001114CB"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pict>
          <v:line id="Line 8" o:spid="_x0000_s1026" style="position:absolute;left:0;text-align:left;flip:x;z-index:251662336;visibility:visible;mso-width-relative:margin;mso-height-relative:margin" from="155.8pt,58.2pt" to="302.8pt,10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" strokecolor="windowText">
            <v:stroke endarrow="block"/>
            <v:shadow color="#e7e6e6 [3214]"/>
          </v:line>
        </w:pict>
      </w:r>
      <w:r w:rsidRPr="001241EA">
        <w:rPr>
          <w:rFonts w:ascii="Times New Roman" w:hAnsi="Times New Roman" w:cs="Times New Roman"/>
          <w:noProof/>
          <w:sz w:val="24"/>
          <w:szCs w:val="24"/>
          <w:lang w:eastAsia="ru-RU"/>
        </w:rPr>
        <w:pict>
          <v:line id="Line 7" o:spid="_x0000_s1113" style="position:absolute;left:0;text-align:left;flip:x;z-index:251661312;visibility:visible;mso-width-relative:margin;mso-height-relative:margin" from="178.3pt,39.2pt" to="299.8pt,7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" strokecolor="windowText">
            <v:stroke endarrow="block"/>
            <v:shadow color="#e7e6e6 [3214]"/>
          </v:line>
        </w:pict>
      </w:r>
      <w:r w:rsidRPr="001241EA">
        <w:rPr>
          <w:rFonts w:ascii="Times New Roman" w:hAnsi="Times New Roman" w:cs="Times New Roman"/>
          <w:noProof/>
          <w:sz w:val="24"/>
          <w:szCs w:val="24"/>
          <w:lang w:eastAsia="ru-RU"/>
        </w:rPr>
        <w:pict>
          <v:line id="Line 5" o:spid="_x0000_s1112" style="position:absolute;left:0;text-align:left;flip:x;z-index:251660288;visibility:visible;mso-width-relative:margin;mso-height-relative:margin" from="113.8pt,19.7pt" to="302.8pt,7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" strokecolor="windowText">
            <v:stroke endarrow="block"/>
            <v:shadow color="#e7e6e6 [3214]"/>
          </v:line>
        </w:pict>
      </w:r>
      <w:r w:rsidRPr="001241EA">
        <w:rPr>
          <w:rFonts w:ascii="Times New Roman" w:hAnsi="Times New Roman" w:cs="Times New Roman"/>
          <w:noProof/>
          <w:sz w:val="24"/>
          <w:szCs w:val="24"/>
          <w:lang w:eastAsia="ru-RU"/>
        </w:rPr>
        <w:pict>
          <v:rect id="Rectangle 6" o:spid="_x0000_s1111" style="position:absolute;left:0;text-align:left;margin-left:289.25pt;margin-top:.3pt;width:200.5pt;height:142.55pt;z-index:251659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" filled="f" stroked="f">
            <o:lock v:ext="edit" rotation="t" grouping="t"/>
            <v:textbox>
              <w:txbxContent>
                <w:p w:rsidR="00856B2B" w:rsidRPr="00692EBC" w:rsidRDefault="00856B2B" w:rsidP="00AF57BD">
                  <w:pPr>
                    <w:pStyle w:val="a6"/>
                    <w:spacing w:before="120" w:beforeAutospacing="0" w:after="0" w:afterAutospacing="0"/>
                    <w:ind w:left="576" w:hanging="446"/>
                  </w:pPr>
                  <w:r w:rsidRPr="00AF57BD">
                    <w:rPr>
                      <w:color w:val="000000"/>
                      <w:kern w:val="24"/>
                    </w:rPr>
                    <w:t>нефротомы</w:t>
                  </w:r>
                </w:p>
                <w:p w:rsidR="00856B2B" w:rsidRPr="00692EBC" w:rsidRDefault="00856B2B" w:rsidP="00AF57BD">
                  <w:pPr>
                    <w:pStyle w:val="a6"/>
                    <w:spacing w:before="120" w:beforeAutospacing="0" w:after="0" w:afterAutospacing="0"/>
                    <w:ind w:left="576" w:hanging="446"/>
                  </w:pPr>
                  <w:r w:rsidRPr="00AF57BD">
                    <w:rPr>
                      <w:color w:val="000000"/>
                      <w:kern w:val="24"/>
                    </w:rPr>
                    <w:t>мезонефритический проток</w:t>
                  </w:r>
                </w:p>
                <w:p w:rsidR="00856B2B" w:rsidRPr="00692EBC" w:rsidRDefault="00856B2B" w:rsidP="00AF57BD">
                  <w:pPr>
                    <w:pStyle w:val="a6"/>
                    <w:spacing w:before="120" w:beforeAutospacing="0" w:after="0" w:afterAutospacing="0"/>
                    <w:ind w:left="576" w:hanging="446"/>
                  </w:pPr>
                  <w:r w:rsidRPr="00AF57BD">
                    <w:rPr>
                      <w:color w:val="000000"/>
                      <w:kern w:val="24"/>
                    </w:rPr>
                    <w:t xml:space="preserve"> урогенитальный гребень</w:t>
                  </w:r>
                </w:p>
              </w:txbxContent>
            </v:textbox>
          </v:rect>
        </w:pict>
      </w:r>
      <w:r w:rsidR="00AF57BD" w:rsidRPr="001241EA">
        <w:rPr>
          <w:rFonts w:ascii="Times New Roman" w:hAnsi="Times New Roman" w:cs="Times New Roman"/>
          <w:noProof/>
          <w:sz w:val="24"/>
          <w:szCs w:val="24"/>
          <w:lang w:eastAsia="ru-RU"/>
        </w:rPr>
        <w:drawing>
          <wp:inline distT="0" distB="0" distL="0" distR="0">
            <wp:extent cx="3081929" cy="1657350"/>
            <wp:effectExtent l="0" t="0" r="4445"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48" name="Picture 4"/>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641" r="1491"/>
                    <a:stretch>
                      <a:fillRect/>
                    </a:stretch>
                  </pic:blipFill>
                  <pic:spPr bwMode="auto">
                    <a:xfrm>
                      <a:off x="0" y="0"/>
                      <a:ext cx="3080423" cy="1656540"/>
                    </a:xfrm>
                    <a:prstGeom prst="rect">
                      <a:avLst/>
                    </a:prstGeom>
                    <a:noFill/>
                    <a:ln>
                      <a:noFill/>
                    </a:ln>
                    <a:effectLst/>
                    <a:extLst/>
                  </pic:spPr>
                </pic:pic>
              </a:graphicData>
            </a:graphic>
          </wp:inline>
        </w:drawing>
      </w:r>
    </w:p>
    <w:p w:rsidR="00AF57BD" w:rsidRPr="001241EA" w:rsidRDefault="00AF57BD" w:rsidP="00AF57BD">
      <w:pPr>
        <w:numPr>
          <w:ilvl w:val="0"/>
          <w:numId w:val="40"/>
        </w:numPr>
        <w:tabs>
          <w:tab w:val="clear" w:pos="720"/>
          <w:tab w:val="num" w:pos="567"/>
        </w:tabs>
        <w:spacing w:after="0" w:line="240" w:lineRule="auto"/>
        <w:ind w:left="567" w:hanging="283"/>
        <w:jc w:val="both"/>
        <w:rPr>
          <w:rFonts w:ascii="Times New Roman" w:hAnsi="Times New Roman" w:cs="Times New Roman"/>
          <w:sz w:val="24"/>
          <w:szCs w:val="24"/>
        </w:rPr>
      </w:pPr>
      <w:r w:rsidRPr="001241EA">
        <w:rPr>
          <w:rFonts w:ascii="Times New Roman" w:hAnsi="Times New Roman" w:cs="Times New Roman"/>
          <w:sz w:val="24"/>
          <w:szCs w:val="24"/>
        </w:rPr>
        <w:t xml:space="preserve"> </w:t>
      </w:r>
      <w:r w:rsidRPr="001241EA">
        <w:rPr>
          <w:rFonts w:ascii="Times New Roman" w:hAnsi="Times New Roman" w:cs="Times New Roman"/>
          <w:bCs/>
          <w:sz w:val="24"/>
          <w:szCs w:val="24"/>
        </w:rPr>
        <w:t>Развиваются из мезодермы;</w:t>
      </w:r>
    </w:p>
    <w:p w:rsidR="00AF57BD" w:rsidRPr="001241EA" w:rsidRDefault="00AF57BD" w:rsidP="00AF57BD">
      <w:pPr>
        <w:numPr>
          <w:ilvl w:val="0"/>
          <w:numId w:val="40"/>
        </w:numPr>
        <w:tabs>
          <w:tab w:val="clear" w:pos="720"/>
          <w:tab w:val="num" w:pos="567"/>
        </w:tabs>
        <w:spacing w:after="0" w:line="240" w:lineRule="auto"/>
        <w:ind w:left="567" w:hanging="283"/>
        <w:jc w:val="both"/>
        <w:rPr>
          <w:rFonts w:ascii="Times New Roman" w:hAnsi="Times New Roman" w:cs="Times New Roman"/>
          <w:sz w:val="24"/>
          <w:szCs w:val="24"/>
        </w:rPr>
      </w:pPr>
      <w:r w:rsidRPr="001241EA">
        <w:rPr>
          <w:rFonts w:ascii="Times New Roman" w:hAnsi="Times New Roman" w:cs="Times New Roman"/>
          <w:bCs/>
          <w:sz w:val="24"/>
          <w:szCs w:val="24"/>
        </w:rPr>
        <w:t>Предпочка и первичная почка – рудиментарны;</w:t>
      </w:r>
    </w:p>
    <w:p w:rsidR="00AF57BD" w:rsidRPr="001241EA" w:rsidRDefault="00AF57BD" w:rsidP="00AF57BD">
      <w:pPr>
        <w:numPr>
          <w:ilvl w:val="0"/>
          <w:numId w:val="40"/>
        </w:numPr>
        <w:tabs>
          <w:tab w:val="clear" w:pos="720"/>
          <w:tab w:val="num" w:pos="567"/>
        </w:tabs>
        <w:spacing w:after="0" w:line="240" w:lineRule="auto"/>
        <w:ind w:left="567" w:hanging="283"/>
        <w:jc w:val="both"/>
        <w:rPr>
          <w:rFonts w:ascii="Times New Roman" w:hAnsi="Times New Roman" w:cs="Times New Roman"/>
          <w:sz w:val="24"/>
          <w:szCs w:val="24"/>
        </w:rPr>
      </w:pPr>
      <w:r w:rsidRPr="001241EA">
        <w:rPr>
          <w:rFonts w:ascii="Times New Roman" w:hAnsi="Times New Roman" w:cs="Times New Roman"/>
          <w:bCs/>
          <w:sz w:val="24"/>
          <w:szCs w:val="24"/>
        </w:rPr>
        <w:t>Протоки предпочки дают начало Вольфовым протокам и, следовательно, мочеточникам;</w:t>
      </w:r>
    </w:p>
    <w:p w:rsidR="00AF57BD" w:rsidRPr="001241EA" w:rsidRDefault="00AF57BD" w:rsidP="00AF57BD">
      <w:pPr>
        <w:numPr>
          <w:ilvl w:val="0"/>
          <w:numId w:val="40"/>
        </w:numPr>
        <w:tabs>
          <w:tab w:val="clear" w:pos="720"/>
          <w:tab w:val="num" w:pos="567"/>
        </w:tabs>
        <w:spacing w:after="0" w:line="240" w:lineRule="auto"/>
        <w:ind w:left="567" w:hanging="283"/>
        <w:jc w:val="both"/>
        <w:rPr>
          <w:rFonts w:ascii="Times New Roman" w:hAnsi="Times New Roman" w:cs="Times New Roman"/>
          <w:sz w:val="24"/>
          <w:szCs w:val="24"/>
        </w:rPr>
      </w:pPr>
      <w:r w:rsidRPr="001241EA">
        <w:rPr>
          <w:rFonts w:ascii="Times New Roman" w:hAnsi="Times New Roman" w:cs="Times New Roman"/>
          <w:bCs/>
          <w:sz w:val="24"/>
          <w:szCs w:val="24"/>
        </w:rPr>
        <w:t xml:space="preserve">Вольфов проток не исчезает и участвует в развитии половой системы у зародыша мужского пола; </w:t>
      </w:r>
    </w:p>
    <w:p w:rsidR="00AF57BD" w:rsidRPr="001241EA" w:rsidRDefault="00AF57BD" w:rsidP="00AF57BD">
      <w:pPr>
        <w:numPr>
          <w:ilvl w:val="0"/>
          <w:numId w:val="40"/>
        </w:numPr>
        <w:tabs>
          <w:tab w:val="clear" w:pos="720"/>
          <w:tab w:val="num" w:pos="567"/>
        </w:tabs>
        <w:spacing w:after="0" w:line="240" w:lineRule="auto"/>
        <w:ind w:left="567" w:hanging="283"/>
        <w:jc w:val="both"/>
        <w:rPr>
          <w:rFonts w:ascii="Times New Roman" w:hAnsi="Times New Roman" w:cs="Times New Roman"/>
          <w:sz w:val="24"/>
          <w:szCs w:val="24"/>
        </w:rPr>
      </w:pPr>
      <w:r w:rsidRPr="001241EA">
        <w:rPr>
          <w:rFonts w:ascii="Times New Roman" w:hAnsi="Times New Roman" w:cs="Times New Roman"/>
          <w:bCs/>
          <w:sz w:val="24"/>
          <w:szCs w:val="24"/>
        </w:rPr>
        <w:t>К канальцам первичной почки от аорты подходят сосуды, образующие капиллярный клубок. В результате, образуется почечное тельце, состоящее из капиллярного клубочка и капсулы из канальца первичной почки;</w:t>
      </w:r>
    </w:p>
    <w:p w:rsidR="00AF57BD" w:rsidRPr="001241EA" w:rsidRDefault="00AF57BD" w:rsidP="00AF57BD">
      <w:pPr>
        <w:numPr>
          <w:ilvl w:val="0"/>
          <w:numId w:val="40"/>
        </w:numPr>
        <w:tabs>
          <w:tab w:val="clear" w:pos="720"/>
          <w:tab w:val="num" w:pos="567"/>
        </w:tabs>
        <w:spacing w:after="0" w:line="240" w:lineRule="auto"/>
        <w:ind w:left="567" w:hanging="283"/>
        <w:jc w:val="both"/>
        <w:rPr>
          <w:rFonts w:ascii="Times New Roman" w:hAnsi="Times New Roman" w:cs="Times New Roman"/>
          <w:sz w:val="24"/>
          <w:szCs w:val="24"/>
        </w:rPr>
      </w:pPr>
      <w:r w:rsidRPr="001241EA">
        <w:rPr>
          <w:rFonts w:ascii="Times New Roman" w:hAnsi="Times New Roman" w:cs="Times New Roman"/>
          <w:bCs/>
          <w:sz w:val="24"/>
          <w:szCs w:val="24"/>
        </w:rPr>
        <w:t>Окончательная почка функционирует со второй половины эмбриогенеза;</w:t>
      </w:r>
    </w:p>
    <w:p w:rsidR="00AF57BD" w:rsidRPr="001241EA" w:rsidRDefault="00AF57BD" w:rsidP="00AF57BD">
      <w:pPr>
        <w:numPr>
          <w:ilvl w:val="0"/>
          <w:numId w:val="40"/>
        </w:numPr>
        <w:tabs>
          <w:tab w:val="clear" w:pos="720"/>
          <w:tab w:val="num" w:pos="567"/>
        </w:tabs>
        <w:spacing w:after="0" w:line="240" w:lineRule="auto"/>
        <w:ind w:left="567" w:hanging="283"/>
        <w:jc w:val="both"/>
        <w:rPr>
          <w:rFonts w:ascii="Times New Roman" w:hAnsi="Times New Roman" w:cs="Times New Roman"/>
          <w:sz w:val="24"/>
          <w:szCs w:val="24"/>
        </w:rPr>
      </w:pPr>
      <w:r w:rsidRPr="001241EA">
        <w:rPr>
          <w:rFonts w:ascii="Times New Roman" w:hAnsi="Times New Roman" w:cs="Times New Roman"/>
          <w:bCs/>
          <w:sz w:val="24"/>
          <w:szCs w:val="24"/>
        </w:rPr>
        <w:t>Из выпячивания Вольфова протока образуются мочеточник, почечная лоханка, почечные чашечки, собирательные трубочки;</w:t>
      </w:r>
    </w:p>
    <w:p w:rsidR="00AF57BD" w:rsidRPr="001241EA" w:rsidRDefault="00AF57BD" w:rsidP="00AF57BD">
      <w:pPr>
        <w:numPr>
          <w:ilvl w:val="0"/>
          <w:numId w:val="40"/>
        </w:numPr>
        <w:tabs>
          <w:tab w:val="clear" w:pos="720"/>
          <w:tab w:val="num" w:pos="567"/>
        </w:tabs>
        <w:spacing w:after="0" w:line="240" w:lineRule="auto"/>
        <w:ind w:left="567" w:hanging="283"/>
        <w:jc w:val="both"/>
        <w:rPr>
          <w:rFonts w:ascii="Times New Roman" w:hAnsi="Times New Roman" w:cs="Times New Roman"/>
          <w:sz w:val="24"/>
          <w:szCs w:val="24"/>
        </w:rPr>
      </w:pPr>
      <w:r w:rsidRPr="001241EA">
        <w:rPr>
          <w:rFonts w:ascii="Times New Roman" w:hAnsi="Times New Roman" w:cs="Times New Roman"/>
          <w:bCs/>
          <w:sz w:val="24"/>
          <w:szCs w:val="24"/>
        </w:rPr>
        <w:t>Из метанефрогенной ткани образуется капсула клубочка, извитые и прямые канальцы нефрона.</w:t>
      </w:r>
    </w:p>
    <w:p w:rsidR="00AF57BD" w:rsidRPr="001241EA" w:rsidRDefault="00AF57BD" w:rsidP="00AF57BD">
      <w:pPr>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noProof/>
          <w:sz w:val="24"/>
          <w:szCs w:val="24"/>
          <w:lang w:eastAsia="ru-RU"/>
        </w:rPr>
        <w:drawing>
          <wp:inline distT="0" distB="0" distL="0" distR="0">
            <wp:extent cx="3336053" cy="1898053"/>
            <wp:effectExtent l="0" t="0" r="0" b="6985"/>
            <wp:docPr id="11" name="Picture 4" descr="Копия (2) P110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92" name="Picture 4" descr="Копия (2) P1100058"/>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35987" cy="1898015"/>
                    </a:xfrm>
                    <a:prstGeom prst="rect">
                      <a:avLst/>
                    </a:prstGeom>
                    <a:noFill/>
                    <a:extLst/>
                  </pic:spPr>
                </pic:pic>
              </a:graphicData>
            </a:graphic>
          </wp:inline>
        </w:drawing>
      </w:r>
    </w:p>
    <w:p w:rsidR="00AF57BD" w:rsidRPr="001241EA" w:rsidRDefault="00AF57BD" w:rsidP="00AF57BD">
      <w:pPr>
        <w:numPr>
          <w:ilvl w:val="0"/>
          <w:numId w:val="41"/>
        </w:numPr>
        <w:spacing w:after="0" w:line="240" w:lineRule="auto"/>
        <w:ind w:hanging="436"/>
        <w:jc w:val="both"/>
        <w:rPr>
          <w:rFonts w:ascii="Times New Roman" w:hAnsi="Times New Roman" w:cs="Times New Roman"/>
          <w:sz w:val="24"/>
          <w:szCs w:val="24"/>
        </w:rPr>
      </w:pPr>
      <w:r w:rsidRPr="001241EA">
        <w:rPr>
          <w:rFonts w:ascii="Times New Roman" w:hAnsi="Times New Roman" w:cs="Times New Roman"/>
          <w:sz w:val="24"/>
          <w:szCs w:val="24"/>
        </w:rPr>
        <w:t>К 7 нед. эмбриогенеза Вольфовы протоки и мочеточники открываются в мочепоовой синус отдельными отверстиями. Между ними появляется скопление мезодермы (треугольник мочевого пузыря).</w:t>
      </w:r>
    </w:p>
    <w:p w:rsidR="00AF57BD" w:rsidRPr="001241EA" w:rsidRDefault="00AF57BD" w:rsidP="00AF57BD">
      <w:pPr>
        <w:numPr>
          <w:ilvl w:val="0"/>
          <w:numId w:val="41"/>
        </w:numPr>
        <w:spacing w:after="0" w:line="240" w:lineRule="auto"/>
        <w:ind w:hanging="436"/>
        <w:jc w:val="both"/>
        <w:rPr>
          <w:rFonts w:ascii="Times New Roman" w:hAnsi="Times New Roman" w:cs="Times New Roman"/>
          <w:sz w:val="24"/>
          <w:szCs w:val="24"/>
        </w:rPr>
      </w:pPr>
      <w:r w:rsidRPr="001241EA">
        <w:rPr>
          <w:rFonts w:ascii="Times New Roman" w:hAnsi="Times New Roman" w:cs="Times New Roman"/>
          <w:sz w:val="24"/>
          <w:szCs w:val="24"/>
        </w:rPr>
        <w:t>Вольфовы (семявыносящие) протоки смещаются вниз, а мочеточники наверх.</w:t>
      </w:r>
    </w:p>
    <w:p w:rsidR="00AF57BD" w:rsidRPr="001241EA" w:rsidRDefault="001114CB" w:rsidP="00AF57BD">
      <w:pPr>
        <w:tabs>
          <w:tab w:val="left" w:pos="6836"/>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noProof/>
          <w:sz w:val="24"/>
          <w:szCs w:val="24"/>
          <w:lang w:eastAsia="ru-RU"/>
        </w:rPr>
        <w:pict>
          <v:line id="Line 10" o:spid="_x0000_s1110" style="position:absolute;left:0;text-align:left;flip:x;z-index:251665408;visibility:visible;mso-width-relative:margin;mso-height-relative:margin" from="102.3pt,17.1pt" to="313.75pt,10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" strokecolor="windowText">
            <v:stroke endarrow="block"/>
            <v:shadow color="#e7e6e6 [3214]"/>
          </v:line>
        </w:pict>
      </w:r>
      <w:r w:rsidRPr="001241EA">
        <w:rPr>
          <w:rFonts w:ascii="Times New Roman" w:hAnsi="Times New Roman" w:cs="Times New Roman"/>
          <w:noProof/>
          <w:sz w:val="24"/>
          <w:szCs w:val="24"/>
          <w:lang w:eastAsia="ru-RU"/>
        </w:rPr>
        <w:pict>
          <v:line id="_x0000_s1109" style="position:absolute;left:0;text-align:left;flip:x y;z-index:251666432;visibility:visible;mso-width-relative:margin;mso-height-relative:margin" from="72.3pt,144.1pt" to="326.8pt,16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" strokecolor="windowText">
            <v:stroke endarrow="block"/>
            <v:shadow color="#e7e6e6 [3214]"/>
          </v:line>
        </w:pict>
      </w:r>
      <w:r w:rsidRPr="001241EA">
        <w:rPr>
          <w:rFonts w:ascii="Times New Roman" w:hAnsi="Times New Roman" w:cs="Times New Roman"/>
          <w:noProof/>
          <w:sz w:val="24"/>
          <w:szCs w:val="24"/>
          <w:lang w:eastAsia="ru-RU"/>
        </w:rPr>
        <w:pict>
          <v:rect id="Rectangle 14" o:spid="_x0000_s1027" style="position:absolute;left:0;text-align:left;margin-left:319.8pt;margin-top:149.1pt;width:170.65pt;height:31.6pt;z-index:2516643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" filled="f" fillcolor="#5b9bd5 [3204]" stroked="f" strokecolor="black [3213]">
            <v:shadow color="#e7e6e6 [3214]"/>
            <o:lock v:ext="edit" rotation="t"/>
            <v:textbox>
              <w:txbxContent>
                <w:p w:rsidR="00856B2B" w:rsidRDefault="00856B2B" w:rsidP="00AF57BD">
                  <w:pPr>
                    <w:pStyle w:val="a6"/>
                    <w:spacing w:before="0" w:beforeAutospacing="0" w:after="0" w:afterAutospacing="0"/>
                  </w:pPr>
                  <w:r w:rsidRPr="00AF57BD">
                    <w:rPr>
                      <w:color w:val="000000"/>
                      <w:kern w:val="24"/>
                    </w:rPr>
                    <w:t>Мюллеров</w:t>
                  </w:r>
                  <w:r w:rsidRPr="00AF57BD">
                    <w:rPr>
                      <w:rFonts w:ascii="Calibri" w:hAnsi="Calibri"/>
                      <w:color w:val="000000"/>
                      <w:kern w:val="24"/>
                      <w:sz w:val="28"/>
                      <w:szCs w:val="28"/>
                    </w:rPr>
                    <w:t xml:space="preserve"> бугорок (9 нед)</w:t>
                  </w:r>
                </w:p>
              </w:txbxContent>
            </v:textbox>
          </v:rect>
        </w:pict>
      </w:r>
      <w:r w:rsidRPr="001241EA">
        <w:rPr>
          <w:rFonts w:ascii="Times New Roman" w:hAnsi="Times New Roman" w:cs="Times New Roman"/>
          <w:noProof/>
          <w:sz w:val="24"/>
          <w:szCs w:val="24"/>
          <w:lang w:eastAsia="ru-RU"/>
        </w:rPr>
        <w:pict>
          <v:rect id="Rectangle 8" o:spid="_x0000_s1028" style="position:absolute;left:0;text-align:left;margin-left:309.8pt;margin-top:.3pt;width:175.25pt;height:43.5pt;z-index:2516633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" filled="f" stroked="f">
            <o:lock v:ext="edit" rotation="t" grouping="t"/>
            <v:textbox>
              <w:txbxContent>
                <w:p w:rsidR="00856B2B" w:rsidRPr="00692EBC" w:rsidRDefault="00856B2B" w:rsidP="00AF57BD">
                  <w:pPr>
                    <w:pStyle w:val="a6"/>
                    <w:spacing w:before="0" w:beforeAutospacing="0" w:after="0" w:afterAutospacing="0"/>
                  </w:pPr>
                  <w:r w:rsidRPr="00AF57BD">
                    <w:rPr>
                      <w:kern w:val="24"/>
                    </w:rPr>
                    <w:t>Слившиеся Мюллеровы протоки (9 нед)</w:t>
                  </w:r>
                </w:p>
              </w:txbxContent>
            </v:textbox>
          </v:rect>
        </w:pict>
      </w:r>
      <w:r w:rsidR="00AF57BD" w:rsidRPr="001241EA">
        <w:rPr>
          <w:rFonts w:ascii="Times New Roman" w:hAnsi="Times New Roman" w:cs="Times New Roman"/>
          <w:noProof/>
          <w:sz w:val="24"/>
          <w:szCs w:val="24"/>
          <w:lang w:eastAsia="ru-RU"/>
        </w:rPr>
        <w:drawing>
          <wp:inline distT="0" distB="0" distL="0" distR="0">
            <wp:extent cx="3315957" cy="2288100"/>
            <wp:effectExtent l="0" t="0" r="0" b="0"/>
            <wp:docPr id="14" name="Picture 7" descr="Копия P110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95" name="Picture 7" descr="Копия P1100060"/>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18301" cy="2289717"/>
                    </a:xfrm>
                    <a:prstGeom prst="rect">
                      <a:avLst/>
                    </a:prstGeom>
                    <a:noFill/>
                    <a:extLst/>
                  </pic:spPr>
                </pic:pic>
              </a:graphicData>
            </a:graphic>
          </wp:inline>
        </w:drawing>
      </w:r>
      <w:r w:rsidR="00AF57BD" w:rsidRPr="001241EA">
        <w:rPr>
          <w:rFonts w:ascii="Times New Roman" w:hAnsi="Times New Roman" w:cs="Times New Roman"/>
          <w:sz w:val="24"/>
          <w:szCs w:val="24"/>
        </w:rPr>
        <w:tab/>
      </w:r>
    </w:p>
    <w:p w:rsidR="00AF57BD" w:rsidRPr="001241EA" w:rsidRDefault="00AF57BD" w:rsidP="00AF57BD">
      <w:pPr>
        <w:tabs>
          <w:tab w:val="left" w:pos="6836"/>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Мочеполовой синус делится на 2 сегмента: </w:t>
      </w:r>
    </w:p>
    <w:p w:rsidR="00AF57BD" w:rsidRPr="001241EA" w:rsidRDefault="00AF57BD" w:rsidP="00AF57BD">
      <w:pPr>
        <w:tabs>
          <w:tab w:val="left" w:pos="6836"/>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lastRenderedPageBreak/>
        <w:t>В первый впадают мочеточники, из него образуются: мочевой пузырь, женский и часть мужского мочеиспускательного канала;</w:t>
      </w:r>
    </w:p>
    <w:p w:rsidR="00AF57BD" w:rsidRPr="001241EA" w:rsidRDefault="00AF57BD" w:rsidP="00AF57BD">
      <w:pPr>
        <w:tabs>
          <w:tab w:val="left" w:pos="6836"/>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Во второй – Вольфовы и слившиеся Мюллеровы протоки, из него образуется: часть мужского мочеиспускательного канала, дистальная часть и преддверие влагалища</w:t>
      </w:r>
    </w:p>
    <w:p w:rsidR="00AF57BD" w:rsidRPr="001241EA" w:rsidRDefault="00AF57BD" w:rsidP="00AF57BD">
      <w:pPr>
        <w:tabs>
          <w:tab w:val="left" w:pos="6836"/>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Из окружающей мезенхимы формируется мышечная оболочка. Простата формируется из эпителиальных выростов. На 3м мес. эмбриогенеза вентральный отдел мочеполового синуса расширяется, образуя мочевой пузырь. </w:t>
      </w:r>
    </w:p>
    <w:p w:rsidR="00AF57BD" w:rsidRPr="001241EA" w:rsidRDefault="00AF57BD" w:rsidP="00AF57BD">
      <w:pPr>
        <w:tabs>
          <w:tab w:val="left" w:pos="6836"/>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Мочевой пузырь двигается к пупку, соединяется с аллантоисом, который на 15 нед. облитерируется. С 18 нед. мочевой пузырь смещается вниз и тянет за собой аллантоис (мочевой проток). С 20 нед. мочевой проток – срединная пупочная связка.</w:t>
      </w:r>
    </w:p>
    <w:p w:rsidR="00AF57BD" w:rsidRPr="001241EA" w:rsidRDefault="00AF57BD" w:rsidP="00AF57BD">
      <w:pPr>
        <w:tabs>
          <w:tab w:val="left" w:pos="6836"/>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Из узкого тазового отдела мочеполового синуса формируется часть мужского мочеиспускательного канала</w:t>
      </w:r>
    </w:p>
    <w:p w:rsidR="00AF57BD" w:rsidRPr="001241EA" w:rsidRDefault="00AF57BD" w:rsidP="00AF57BD">
      <w:pPr>
        <w:tabs>
          <w:tab w:val="left" w:pos="6836"/>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4268398" cy="2070100"/>
            <wp:effectExtent l="0" t="0" r="0" b="6350"/>
            <wp:docPr id="157700" name="Picture 4" descr="P110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68" name="Picture 4" descr="P1100059"/>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82483" cy="2076931"/>
                    </a:xfrm>
                    <a:prstGeom prst="rect">
                      <a:avLst/>
                    </a:prstGeom>
                    <a:noFill/>
                    <a:extLst/>
                  </pic:spPr>
                </pic:pic>
              </a:graphicData>
            </a:graphic>
          </wp:inline>
        </w:drawing>
      </w:r>
    </w:p>
    <w:p w:rsidR="00AF57BD" w:rsidRPr="001241EA" w:rsidRDefault="00AF57BD" w:rsidP="00AF57BD">
      <w:pPr>
        <w:spacing w:after="12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РАЗВИТИЕ ПОЛОВОЙ СИСТЕМЫ </w:t>
      </w:r>
    </w:p>
    <w:p w:rsidR="00AF57BD" w:rsidRPr="001241EA" w:rsidRDefault="00AF57BD" w:rsidP="00AF57BD">
      <w:pPr>
        <w:spacing w:after="0" w:line="240" w:lineRule="auto"/>
        <w:ind w:left="709"/>
        <w:jc w:val="both"/>
        <w:rPr>
          <w:rFonts w:ascii="Times New Roman" w:hAnsi="Times New Roman" w:cs="Times New Roman"/>
          <w:sz w:val="24"/>
          <w:szCs w:val="24"/>
        </w:rPr>
      </w:pPr>
      <w:r w:rsidRPr="001241EA">
        <w:rPr>
          <w:rFonts w:ascii="Times New Roman" w:hAnsi="Times New Roman" w:cs="Times New Roman"/>
          <w:sz w:val="24"/>
          <w:szCs w:val="24"/>
        </w:rPr>
        <w:t>в развитии мужской половой системы принимает участие Вольфов канал, а женской - Мюллеров канал</w:t>
      </w:r>
    </w:p>
    <w:p w:rsidR="00AF57BD" w:rsidRPr="001241EA" w:rsidRDefault="00AF57BD" w:rsidP="00AF57BD">
      <w:pPr>
        <w:spacing w:after="12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МЮЛЛЕРОВ (ПАРАМЕЗОНЕФРАЛЬНЫЙ) КАНАЛ</w:t>
      </w:r>
      <w:r w:rsidRPr="001241EA">
        <w:rPr>
          <w:rFonts w:ascii="Times New Roman" w:hAnsi="Times New Roman" w:cs="Times New Roman"/>
          <w:sz w:val="24"/>
          <w:szCs w:val="24"/>
        </w:rPr>
        <w:t xml:space="preserve"> </w:t>
      </w:r>
    </w:p>
    <w:p w:rsidR="00AF57BD" w:rsidRPr="001241EA" w:rsidRDefault="00AF57BD" w:rsidP="00AF57BD">
      <w:pPr>
        <w:numPr>
          <w:ilvl w:val="0"/>
          <w:numId w:val="42"/>
        </w:numPr>
        <w:spacing w:after="0" w:line="240" w:lineRule="auto"/>
        <w:ind w:hanging="294"/>
        <w:jc w:val="both"/>
        <w:rPr>
          <w:rFonts w:ascii="Times New Roman" w:hAnsi="Times New Roman" w:cs="Times New Roman"/>
          <w:sz w:val="24"/>
          <w:szCs w:val="24"/>
        </w:rPr>
      </w:pPr>
      <w:r w:rsidRPr="001241EA">
        <w:rPr>
          <w:rFonts w:ascii="Times New Roman" w:hAnsi="Times New Roman" w:cs="Times New Roman"/>
          <w:sz w:val="24"/>
          <w:szCs w:val="24"/>
        </w:rPr>
        <w:t xml:space="preserve">на 3 неделе эмбриогенеза </w:t>
      </w:r>
      <w:r w:rsidRPr="001241EA">
        <w:rPr>
          <w:rFonts w:ascii="Times New Roman" w:hAnsi="Times New Roman" w:cs="Times New Roman"/>
          <w:bCs/>
          <w:sz w:val="24"/>
          <w:szCs w:val="24"/>
        </w:rPr>
        <w:t>вдоль</w:t>
      </w:r>
      <w:r w:rsidRPr="001241EA">
        <w:rPr>
          <w:rFonts w:ascii="Times New Roman" w:hAnsi="Times New Roman" w:cs="Times New Roman"/>
          <w:sz w:val="24"/>
          <w:szCs w:val="24"/>
        </w:rPr>
        <w:t xml:space="preserve"> Вольфова канала образуется клеточный тяж, постепенно он обособляется и в нем появляется просвет; это образование получает название </w:t>
      </w:r>
      <w:r w:rsidRPr="001241EA">
        <w:rPr>
          <w:rFonts w:ascii="Times New Roman" w:hAnsi="Times New Roman" w:cs="Times New Roman"/>
          <w:bCs/>
          <w:sz w:val="24"/>
          <w:szCs w:val="24"/>
        </w:rPr>
        <w:t>Мюллерова канала</w:t>
      </w:r>
      <w:r w:rsidRPr="001241EA">
        <w:rPr>
          <w:rFonts w:ascii="Times New Roman" w:hAnsi="Times New Roman" w:cs="Times New Roman"/>
          <w:sz w:val="24"/>
          <w:szCs w:val="24"/>
        </w:rPr>
        <w:t xml:space="preserve"> или </w:t>
      </w:r>
      <w:r w:rsidRPr="001241EA">
        <w:rPr>
          <w:rFonts w:ascii="Times New Roman" w:hAnsi="Times New Roman" w:cs="Times New Roman"/>
          <w:bCs/>
          <w:sz w:val="24"/>
          <w:szCs w:val="24"/>
        </w:rPr>
        <w:t>протока</w:t>
      </w:r>
      <w:r w:rsidRPr="001241EA">
        <w:rPr>
          <w:rFonts w:ascii="Times New Roman" w:hAnsi="Times New Roman" w:cs="Times New Roman"/>
          <w:sz w:val="24"/>
          <w:szCs w:val="24"/>
        </w:rPr>
        <w:t xml:space="preserve"> </w:t>
      </w:r>
    </w:p>
    <w:p w:rsidR="00AF57BD" w:rsidRPr="001241EA" w:rsidRDefault="00AF57BD" w:rsidP="00AF57BD">
      <w:pPr>
        <w:numPr>
          <w:ilvl w:val="0"/>
          <w:numId w:val="42"/>
        </w:numPr>
        <w:spacing w:after="0" w:line="240" w:lineRule="auto"/>
        <w:ind w:hanging="294"/>
        <w:rPr>
          <w:rFonts w:ascii="Times New Roman" w:hAnsi="Times New Roman" w:cs="Times New Roman"/>
          <w:sz w:val="24"/>
          <w:szCs w:val="24"/>
        </w:rPr>
      </w:pPr>
      <w:r w:rsidRPr="001241EA">
        <w:rPr>
          <w:rFonts w:ascii="Times New Roman" w:hAnsi="Times New Roman" w:cs="Times New Roman"/>
          <w:sz w:val="24"/>
          <w:szCs w:val="24"/>
        </w:rPr>
        <w:t>в верхней своей части он заканчивается слепо, а каудальные концы противоположных Мюллеровых каналов срастаются и одним общим протоком они впадаютмочеполовой синус</w:t>
      </w:r>
    </w:p>
    <w:tbl>
      <w:tblPr>
        <w:tblStyle w:val="a7"/>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43"/>
        <w:gridCol w:w="4793"/>
      </w:tblGrid>
      <w:tr w:rsidR="00AF57BD" w:rsidRPr="001241EA" w:rsidTr="006A7A3B">
        <w:trPr>
          <w:trHeight w:val="3482"/>
        </w:trPr>
        <w:tc>
          <w:tcPr>
            <w:tcW w:w="4543"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642044" cy="2396358"/>
                  <wp:effectExtent l="0" t="0" r="6350" b="4445"/>
                  <wp:docPr id="921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7" name="Picture 7"/>
                          <pic:cNvPicPr>
                            <a:picLocks noChangeAspect="1" noChangeArrowheads="1"/>
                          </pic:cNvPicPr>
                        </pic:nvPicPr>
                        <pic:blipFill rotWithShape="1">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3358" t="10091" r="17178" b="10352"/>
                          <a:stretch/>
                        </pic:blipFill>
                        <pic:spPr bwMode="auto">
                          <a:xfrm>
                            <a:off x="0" y="0"/>
                            <a:ext cx="2654269" cy="24074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793"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noProof/>
                <w:sz w:val="24"/>
                <w:szCs w:val="24"/>
                <w:lang w:eastAsia="ru-RU"/>
              </w:rPr>
              <w:drawing>
                <wp:anchor distT="0" distB="0" distL="114300" distR="114300" simplePos="0" relativeHeight="251748352" behindDoc="1" locked="0" layoutInCell="1" allowOverlap="1">
                  <wp:simplePos x="0" y="0"/>
                  <wp:positionH relativeFrom="column">
                    <wp:posOffset>-2972435</wp:posOffset>
                  </wp:positionH>
                  <wp:positionV relativeFrom="paragraph">
                    <wp:posOffset>-4138295</wp:posOffset>
                  </wp:positionV>
                  <wp:extent cx="2560320" cy="2232025"/>
                  <wp:effectExtent l="0" t="0" r="0" b="0"/>
                  <wp:wrapTight wrapText="bothSides">
                    <wp:wrapPolygon edited="0">
                      <wp:start x="0" y="0"/>
                      <wp:lineTo x="0" y="21385"/>
                      <wp:lineTo x="21375" y="21385"/>
                      <wp:lineTo x="21375" y="0"/>
                      <wp:lineTo x="0" y="0"/>
                    </wp:wrapPolygon>
                  </wp:wrapTight>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08" name="Picture 8"/>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2779" t="15298" r="9552" b="17625"/>
                          <a:stretch>
                            <a:fillRect/>
                          </a:stretch>
                        </pic:blipFill>
                        <pic:spPr bwMode="auto">
                          <a:xfrm>
                            <a:off x="0" y="0"/>
                            <a:ext cx="2560320" cy="2232025"/>
                          </a:xfrm>
                          <a:prstGeom prst="rect">
                            <a:avLst/>
                          </a:prstGeom>
                          <a:noFill/>
                          <a:ln>
                            <a:noFill/>
                          </a:ln>
                          <a:extLst/>
                        </pic:spPr>
                      </pic:pic>
                    </a:graphicData>
                  </a:graphic>
                </wp:anchor>
              </w:drawing>
            </w:r>
          </w:p>
        </w:tc>
      </w:tr>
    </w:tbl>
    <w:p w:rsidR="00AF57BD" w:rsidRPr="001241EA" w:rsidRDefault="00AF57BD" w:rsidP="00AF57BD">
      <w:pPr>
        <w:spacing w:after="0" w:line="240" w:lineRule="auto"/>
        <w:rPr>
          <w:rFonts w:ascii="Times New Roman" w:hAnsi="Times New Roman" w:cs="Times New Roman"/>
          <w:sz w:val="24"/>
          <w:szCs w:val="24"/>
        </w:rPr>
      </w:pPr>
    </w:p>
    <w:tbl>
      <w:tblPr>
        <w:tblStyle w:val="a7"/>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7"/>
        <w:gridCol w:w="4679"/>
      </w:tblGrid>
      <w:tr w:rsidR="00AF57BD" w:rsidRPr="001241EA" w:rsidTr="006A7A3B">
        <w:tc>
          <w:tcPr>
            <w:tcW w:w="467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drawing>
                <wp:inline distT="0" distB="0" distL="0" distR="0">
                  <wp:extent cx="2648607" cy="2896372"/>
                  <wp:effectExtent l="0" t="0" r="0" b="0"/>
                  <wp:docPr id="92188" name="Picture 8" descr="Копия P110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8" name="Picture 8" descr="Копия P1100061"/>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58220" cy="2906884"/>
                          </a:xfrm>
                          <a:prstGeom prst="rect">
                            <a:avLst/>
                          </a:prstGeom>
                          <a:noFill/>
                          <a:extLst/>
                        </pic:spPr>
                      </pic:pic>
                    </a:graphicData>
                  </a:graphic>
                </wp:inline>
              </w:drawing>
            </w:r>
          </w:p>
        </w:tc>
        <w:tc>
          <w:tcPr>
            <w:tcW w:w="4679" w:type="dxa"/>
          </w:tcPr>
          <w:p w:rsidR="00AF57BD" w:rsidRPr="001241EA" w:rsidRDefault="00AF57BD" w:rsidP="006A7A3B">
            <w:pPr>
              <w:rPr>
                <w:rFonts w:ascii="Times New Roman" w:hAnsi="Times New Roman" w:cs="Times New Roman"/>
                <w:sz w:val="24"/>
                <w:szCs w:val="24"/>
              </w:rPr>
            </w:pPr>
          </w:p>
        </w:tc>
      </w:tr>
    </w:tbl>
    <w:p w:rsidR="00AF57BD" w:rsidRPr="001241EA" w:rsidRDefault="00AF57BD" w:rsidP="00AF57BD">
      <w:pPr>
        <w:numPr>
          <w:ilvl w:val="0"/>
          <w:numId w:val="43"/>
        </w:numPr>
        <w:spacing w:after="0" w:line="240" w:lineRule="auto"/>
        <w:ind w:hanging="294"/>
        <w:jc w:val="both"/>
        <w:rPr>
          <w:rFonts w:ascii="Times New Roman" w:hAnsi="Times New Roman" w:cs="Times New Roman"/>
          <w:sz w:val="24"/>
          <w:szCs w:val="24"/>
        </w:rPr>
      </w:pPr>
      <w:r w:rsidRPr="001241EA">
        <w:rPr>
          <w:rFonts w:ascii="Times New Roman" w:hAnsi="Times New Roman" w:cs="Times New Roman"/>
          <w:sz w:val="24"/>
          <w:szCs w:val="24"/>
        </w:rPr>
        <w:t xml:space="preserve">развитие половых желез у обоих полов на ранних стадиях протекает одинаково (индифферентная стадия) </w:t>
      </w:r>
    </w:p>
    <w:p w:rsidR="00AF57BD" w:rsidRPr="001241EA" w:rsidRDefault="00AF57BD" w:rsidP="00AF57BD">
      <w:pPr>
        <w:numPr>
          <w:ilvl w:val="0"/>
          <w:numId w:val="43"/>
        </w:numPr>
        <w:spacing w:after="0" w:line="240" w:lineRule="auto"/>
        <w:ind w:hanging="294"/>
        <w:jc w:val="both"/>
        <w:rPr>
          <w:rFonts w:ascii="Times New Roman" w:hAnsi="Times New Roman" w:cs="Times New Roman"/>
          <w:sz w:val="24"/>
          <w:szCs w:val="24"/>
        </w:rPr>
      </w:pPr>
      <w:r w:rsidRPr="001241EA">
        <w:rPr>
          <w:rFonts w:ascii="Times New Roman" w:hAnsi="Times New Roman" w:cs="Times New Roman"/>
          <w:sz w:val="24"/>
          <w:szCs w:val="24"/>
        </w:rPr>
        <w:t xml:space="preserve">поверхность первичной почки покрыта целомическим эпителием (спланхнотом) </w:t>
      </w:r>
    </w:p>
    <w:p w:rsidR="00AF57BD" w:rsidRPr="001241EA" w:rsidRDefault="00AF57BD" w:rsidP="00AF57BD">
      <w:pPr>
        <w:numPr>
          <w:ilvl w:val="0"/>
          <w:numId w:val="43"/>
        </w:numPr>
        <w:spacing w:after="0" w:line="240" w:lineRule="auto"/>
        <w:ind w:hanging="294"/>
        <w:jc w:val="both"/>
        <w:rPr>
          <w:rFonts w:ascii="Times New Roman" w:hAnsi="Times New Roman" w:cs="Times New Roman"/>
          <w:sz w:val="24"/>
          <w:szCs w:val="24"/>
        </w:rPr>
      </w:pPr>
      <w:r w:rsidRPr="001241EA">
        <w:rPr>
          <w:rFonts w:ascii="Times New Roman" w:hAnsi="Times New Roman" w:cs="Times New Roman"/>
          <w:sz w:val="24"/>
          <w:szCs w:val="24"/>
        </w:rPr>
        <w:t xml:space="preserve">на медиальных поверхностях первичных почек происходит утолщение целомического эпителия, которое получает название </w:t>
      </w:r>
      <w:r w:rsidRPr="001241EA">
        <w:rPr>
          <w:rFonts w:ascii="Times New Roman" w:hAnsi="Times New Roman" w:cs="Times New Roman"/>
          <w:bCs/>
          <w:sz w:val="24"/>
          <w:szCs w:val="24"/>
        </w:rPr>
        <w:t>половых валиков</w:t>
      </w:r>
      <w:r w:rsidRPr="001241EA">
        <w:rPr>
          <w:rFonts w:ascii="Times New Roman" w:hAnsi="Times New Roman" w:cs="Times New Roman"/>
          <w:sz w:val="24"/>
          <w:szCs w:val="24"/>
        </w:rPr>
        <w:t xml:space="preserve"> </w:t>
      </w:r>
    </w:p>
    <w:p w:rsidR="00AF57BD" w:rsidRPr="001241EA" w:rsidRDefault="00AF57BD" w:rsidP="00AF57BD">
      <w:pPr>
        <w:numPr>
          <w:ilvl w:val="0"/>
          <w:numId w:val="43"/>
        </w:numPr>
        <w:spacing w:after="0" w:line="240" w:lineRule="auto"/>
        <w:ind w:hanging="294"/>
        <w:jc w:val="both"/>
        <w:rPr>
          <w:rFonts w:ascii="Times New Roman" w:hAnsi="Times New Roman" w:cs="Times New Roman"/>
          <w:sz w:val="24"/>
          <w:szCs w:val="24"/>
        </w:rPr>
      </w:pPr>
      <w:r w:rsidRPr="001241EA">
        <w:rPr>
          <w:rFonts w:ascii="Times New Roman" w:hAnsi="Times New Roman" w:cs="Times New Roman"/>
          <w:sz w:val="24"/>
          <w:szCs w:val="24"/>
        </w:rPr>
        <w:t xml:space="preserve">в область половых валиков их энтодермы желточного мешка мигрируют первичные половые клетки - гоноблапсты </w:t>
      </w:r>
    </w:p>
    <w:p w:rsidR="00AF57BD" w:rsidRPr="001241EA" w:rsidRDefault="00AF57BD" w:rsidP="00AF57BD">
      <w:pPr>
        <w:numPr>
          <w:ilvl w:val="0"/>
          <w:numId w:val="43"/>
        </w:numPr>
        <w:spacing w:after="0" w:line="240" w:lineRule="auto"/>
        <w:ind w:hanging="294"/>
        <w:jc w:val="both"/>
        <w:rPr>
          <w:rFonts w:ascii="Times New Roman" w:hAnsi="Times New Roman" w:cs="Times New Roman"/>
          <w:sz w:val="24"/>
          <w:szCs w:val="24"/>
        </w:rPr>
      </w:pPr>
      <w:r w:rsidRPr="001241EA">
        <w:rPr>
          <w:rFonts w:ascii="Times New Roman" w:hAnsi="Times New Roman" w:cs="Times New Roman"/>
          <w:sz w:val="24"/>
          <w:szCs w:val="24"/>
        </w:rPr>
        <w:t xml:space="preserve">в дальнейшем половые валики значительно развиваются, начинают выступать в полость тела, обособляются от первичной почки, приобретают овальную форму и превращаются в половую железу </w:t>
      </w:r>
    </w:p>
    <w:p w:rsidR="00AF57BD" w:rsidRPr="001241EA" w:rsidRDefault="00AF57BD" w:rsidP="00AF57BD">
      <w:pPr>
        <w:numPr>
          <w:ilvl w:val="0"/>
          <w:numId w:val="43"/>
        </w:numPr>
        <w:spacing w:after="0" w:line="240" w:lineRule="auto"/>
        <w:ind w:hanging="294"/>
        <w:jc w:val="both"/>
        <w:rPr>
          <w:rFonts w:ascii="Times New Roman" w:hAnsi="Times New Roman" w:cs="Times New Roman"/>
          <w:sz w:val="24"/>
          <w:szCs w:val="24"/>
        </w:rPr>
      </w:pPr>
      <w:r w:rsidRPr="001241EA">
        <w:rPr>
          <w:rFonts w:ascii="Times New Roman" w:hAnsi="Times New Roman" w:cs="Times New Roman"/>
          <w:sz w:val="24"/>
          <w:szCs w:val="24"/>
        </w:rPr>
        <w:t xml:space="preserve">в процессе развития половых желез целомические клетки и гонобласты половых валиков врастает в подлежащую мезенхиму и образует в ней половые тяжи (шнуры) </w:t>
      </w:r>
    </w:p>
    <w:p w:rsidR="00AF57BD" w:rsidRPr="001241EA" w:rsidRDefault="00AF57BD" w:rsidP="00AF57BD">
      <w:pPr>
        <w:numPr>
          <w:ilvl w:val="0"/>
          <w:numId w:val="43"/>
        </w:numPr>
        <w:spacing w:after="0" w:line="240" w:lineRule="auto"/>
        <w:ind w:hanging="294"/>
        <w:jc w:val="both"/>
        <w:rPr>
          <w:rFonts w:ascii="Times New Roman" w:hAnsi="Times New Roman" w:cs="Times New Roman"/>
          <w:sz w:val="24"/>
          <w:szCs w:val="24"/>
        </w:rPr>
      </w:pPr>
      <w:r w:rsidRPr="001241EA">
        <w:rPr>
          <w:rFonts w:ascii="Times New Roman" w:hAnsi="Times New Roman" w:cs="Times New Roman"/>
          <w:sz w:val="24"/>
          <w:szCs w:val="24"/>
        </w:rPr>
        <w:t xml:space="preserve">затем, в зависимости от пола, половые шнуры превращаются либо в замкнутые фолликулы (у женского пола), либо в трубки (у мужского пола), где и находятся первичные половые клетки, их которых в дальнейшем будут образовываться гаметы, и клетки целомического эпителия, из которых будут формироваться фолликулярные и интерстициальные клетки яичника, клетки Лейдига и клетки Сертоли яичка. </w:t>
      </w:r>
    </w:p>
    <w:tbl>
      <w:tblPr>
        <w:tblStyle w:val="a7"/>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35"/>
        <w:gridCol w:w="4253"/>
      </w:tblGrid>
      <w:tr w:rsidR="00AF57BD" w:rsidRPr="001241EA" w:rsidTr="006A7A3B">
        <w:tc>
          <w:tcPr>
            <w:tcW w:w="4535" w:type="dxa"/>
          </w:tcPr>
          <w:p w:rsidR="00AF57BD" w:rsidRPr="001241EA" w:rsidRDefault="00AF57BD" w:rsidP="006A7A3B">
            <w:pPr>
              <w:jc w:val="both"/>
              <w:rPr>
                <w:rFonts w:ascii="Times New Roman" w:hAnsi="Times New Roman" w:cs="Times New Roman"/>
                <w:bCs/>
                <w:sz w:val="24"/>
                <w:szCs w:val="24"/>
              </w:rPr>
            </w:pPr>
            <w:r w:rsidRPr="001241EA">
              <w:rPr>
                <w:rFonts w:ascii="Times New Roman" w:hAnsi="Times New Roman" w:cs="Times New Roman"/>
                <w:bCs/>
                <w:noProof/>
                <w:sz w:val="24"/>
                <w:szCs w:val="24"/>
                <w:lang w:eastAsia="ru-RU"/>
              </w:rPr>
              <w:drawing>
                <wp:inline distT="0" distB="0" distL="0" distR="0">
                  <wp:extent cx="1682750" cy="211518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82750" cy="2115185"/>
                          </a:xfrm>
                          <a:prstGeom prst="rect">
                            <a:avLst/>
                          </a:prstGeom>
                          <a:noFill/>
                        </pic:spPr>
                      </pic:pic>
                    </a:graphicData>
                  </a:graphic>
                </wp:inline>
              </w:drawing>
            </w:r>
          </w:p>
        </w:tc>
        <w:tc>
          <w:tcPr>
            <w:tcW w:w="4253" w:type="dxa"/>
          </w:tcPr>
          <w:p w:rsidR="00AF57BD" w:rsidRPr="001241EA" w:rsidRDefault="00AF57BD" w:rsidP="006A7A3B">
            <w:pPr>
              <w:jc w:val="both"/>
              <w:rPr>
                <w:rFonts w:ascii="Times New Roman" w:hAnsi="Times New Roman" w:cs="Times New Roman"/>
                <w:bCs/>
                <w:sz w:val="24"/>
                <w:szCs w:val="24"/>
              </w:rPr>
            </w:pPr>
          </w:p>
        </w:tc>
      </w:tr>
    </w:tbl>
    <w:p w:rsidR="00AF57BD" w:rsidRPr="001241EA" w:rsidRDefault="00AF57BD" w:rsidP="00AF57BD">
      <w:pPr>
        <w:spacing w:before="120" w:after="120" w:line="240" w:lineRule="auto"/>
        <w:ind w:firstLine="709"/>
        <w:jc w:val="both"/>
        <w:rPr>
          <w:rFonts w:ascii="Times New Roman" w:hAnsi="Times New Roman" w:cs="Times New Roman"/>
          <w:b/>
          <w:bCs/>
          <w:sz w:val="24"/>
          <w:szCs w:val="24"/>
        </w:rPr>
      </w:pPr>
      <w:r w:rsidRPr="001241EA">
        <w:rPr>
          <w:rFonts w:ascii="Times New Roman" w:hAnsi="Times New Roman" w:cs="Times New Roman"/>
          <w:b/>
          <w:bCs/>
          <w:sz w:val="24"/>
          <w:szCs w:val="24"/>
        </w:rPr>
        <w:t>Аномалии развития</w:t>
      </w: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19"/>
        <w:gridCol w:w="4840"/>
      </w:tblGrid>
      <w:tr w:rsidR="00AF57BD" w:rsidRPr="001241EA" w:rsidTr="006A7A3B">
        <w:tc>
          <w:tcPr>
            <w:tcW w:w="4819" w:type="dxa"/>
          </w:tcPr>
          <w:p w:rsidR="00AF57BD" w:rsidRPr="001241EA" w:rsidRDefault="00AF57BD" w:rsidP="006A7A3B">
            <w:pPr>
              <w:jc w:val="both"/>
              <w:rPr>
                <w:rFonts w:ascii="Times New Roman" w:hAnsi="Times New Roman" w:cs="Times New Roman"/>
                <w:b/>
                <w:bCs/>
                <w:sz w:val="24"/>
                <w:szCs w:val="24"/>
              </w:rPr>
            </w:pPr>
            <w:r w:rsidRPr="001241EA">
              <w:rPr>
                <w:rFonts w:ascii="Times New Roman" w:hAnsi="Times New Roman" w:cs="Times New Roman"/>
                <w:noProof/>
                <w:sz w:val="24"/>
                <w:szCs w:val="24"/>
                <w:lang w:eastAsia="ru-RU"/>
              </w:rPr>
              <w:lastRenderedPageBreak/>
              <w:drawing>
                <wp:inline distT="0" distB="0" distL="0" distR="0">
                  <wp:extent cx="2223430" cy="1528549"/>
                  <wp:effectExtent l="0" t="0" r="5715" b="0"/>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4" name="Picture 4"/>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7937" t="17436" r="11475" b="26822"/>
                          <a:stretch/>
                        </pic:blipFill>
                        <pic:spPr bwMode="auto">
                          <a:xfrm>
                            <a:off x="0" y="0"/>
                            <a:ext cx="2229369" cy="153263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839" w:type="dxa"/>
          </w:tcPr>
          <w:p w:rsidR="00AF57BD" w:rsidRPr="001241EA" w:rsidRDefault="00AF57BD" w:rsidP="006A7A3B">
            <w:pPr>
              <w:jc w:val="both"/>
              <w:rPr>
                <w:rFonts w:ascii="Times New Roman" w:hAnsi="Times New Roman" w:cs="Times New Roman"/>
                <w:b/>
                <w:bCs/>
                <w:sz w:val="24"/>
                <w:szCs w:val="24"/>
              </w:rPr>
            </w:pPr>
            <w:r w:rsidRPr="001241EA">
              <w:rPr>
                <w:rFonts w:ascii="Times New Roman" w:hAnsi="Times New Roman" w:cs="Times New Roman"/>
                <w:noProof/>
                <w:sz w:val="24"/>
                <w:szCs w:val="24"/>
                <w:lang w:eastAsia="ru-RU"/>
              </w:rPr>
              <w:drawing>
                <wp:inline distT="0" distB="0" distL="0" distR="0">
                  <wp:extent cx="2935910" cy="2040340"/>
                  <wp:effectExtent l="0" t="0" r="0" b="0"/>
                  <wp:docPr id="31" name="Picture 5" descr="Копия P110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5" name="Picture 5" descr="Копия P1100058"/>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40588" cy="2043591"/>
                          </a:xfrm>
                          <a:prstGeom prst="rect">
                            <a:avLst/>
                          </a:prstGeom>
                          <a:noFill/>
                          <a:extLst/>
                        </pic:spPr>
                      </pic:pic>
                    </a:graphicData>
                  </a:graphic>
                </wp:inline>
              </w:drawing>
            </w:r>
          </w:p>
        </w:tc>
      </w:tr>
    </w:tbl>
    <w:p w:rsidR="00AF57BD" w:rsidRPr="001241EA" w:rsidRDefault="00AF57BD" w:rsidP="009610D4">
      <w:pPr>
        <w:numPr>
          <w:ilvl w:val="0"/>
          <w:numId w:val="153"/>
        </w:numPr>
        <w:tabs>
          <w:tab w:val="num" w:pos="1134"/>
        </w:tabs>
        <w:spacing w:after="0" w:line="240" w:lineRule="auto"/>
        <w:ind w:left="425" w:hanging="357"/>
        <w:jc w:val="both"/>
        <w:rPr>
          <w:rFonts w:ascii="Times New Roman" w:hAnsi="Times New Roman" w:cs="Times New Roman"/>
          <w:sz w:val="24"/>
          <w:szCs w:val="24"/>
        </w:rPr>
      </w:pPr>
      <w:r w:rsidRPr="001241EA">
        <w:rPr>
          <w:rFonts w:ascii="Times New Roman" w:hAnsi="Times New Roman" w:cs="Times New Roman"/>
          <w:sz w:val="24"/>
          <w:szCs w:val="24"/>
        </w:rPr>
        <w:t xml:space="preserve">При нарушенном краниальном смещении возникает </w:t>
      </w:r>
      <w:r w:rsidRPr="001241EA">
        <w:rPr>
          <w:rFonts w:ascii="Times New Roman" w:hAnsi="Times New Roman" w:cs="Times New Roman"/>
          <w:bCs/>
          <w:sz w:val="24"/>
          <w:szCs w:val="24"/>
        </w:rPr>
        <w:t>ДИСТОПИЯ ПОЧКИ</w:t>
      </w:r>
      <w:r w:rsidRPr="001241EA">
        <w:rPr>
          <w:rFonts w:ascii="Times New Roman" w:hAnsi="Times New Roman" w:cs="Times New Roman"/>
          <w:sz w:val="24"/>
          <w:szCs w:val="24"/>
        </w:rPr>
        <w:t>;</w:t>
      </w:r>
    </w:p>
    <w:p w:rsidR="00AF57BD" w:rsidRPr="001241EA" w:rsidRDefault="00AF57BD" w:rsidP="009610D4">
      <w:pPr>
        <w:numPr>
          <w:ilvl w:val="0"/>
          <w:numId w:val="153"/>
        </w:numPr>
        <w:tabs>
          <w:tab w:val="num" w:pos="1134"/>
        </w:tabs>
        <w:spacing w:after="0" w:line="240" w:lineRule="auto"/>
        <w:ind w:left="425" w:hanging="357"/>
        <w:jc w:val="both"/>
        <w:rPr>
          <w:rFonts w:ascii="Times New Roman" w:hAnsi="Times New Roman" w:cs="Times New Roman"/>
          <w:sz w:val="24"/>
          <w:szCs w:val="24"/>
        </w:rPr>
      </w:pPr>
      <w:r w:rsidRPr="001241EA">
        <w:rPr>
          <w:rFonts w:ascii="Times New Roman" w:hAnsi="Times New Roman" w:cs="Times New Roman"/>
          <w:sz w:val="24"/>
          <w:szCs w:val="24"/>
        </w:rPr>
        <w:t xml:space="preserve">Слияние метанефрогенной ткани приводит к </w:t>
      </w:r>
      <w:r w:rsidRPr="001241EA">
        <w:rPr>
          <w:rFonts w:ascii="Times New Roman" w:hAnsi="Times New Roman" w:cs="Times New Roman"/>
          <w:bCs/>
          <w:sz w:val="24"/>
          <w:szCs w:val="24"/>
        </w:rPr>
        <w:t>СРАЩЕНИЮ ПОЧКИ</w:t>
      </w:r>
      <w:r w:rsidRPr="001241EA">
        <w:rPr>
          <w:rFonts w:ascii="Times New Roman" w:hAnsi="Times New Roman" w:cs="Times New Roman"/>
          <w:sz w:val="24"/>
          <w:szCs w:val="24"/>
        </w:rPr>
        <w:t xml:space="preserve"> (образование подковообразной почки);</w:t>
      </w:r>
    </w:p>
    <w:p w:rsidR="00AF57BD" w:rsidRPr="001241EA" w:rsidRDefault="00AF57BD" w:rsidP="009610D4">
      <w:pPr>
        <w:numPr>
          <w:ilvl w:val="0"/>
          <w:numId w:val="153"/>
        </w:numPr>
        <w:tabs>
          <w:tab w:val="num" w:pos="1134"/>
        </w:tabs>
        <w:spacing w:after="0" w:line="240" w:lineRule="auto"/>
        <w:ind w:left="425" w:hanging="357"/>
        <w:jc w:val="both"/>
        <w:rPr>
          <w:rFonts w:ascii="Times New Roman" w:hAnsi="Times New Roman" w:cs="Times New Roman"/>
          <w:sz w:val="24"/>
          <w:szCs w:val="24"/>
        </w:rPr>
      </w:pPr>
      <w:r w:rsidRPr="001241EA">
        <w:rPr>
          <w:rFonts w:ascii="Times New Roman" w:hAnsi="Times New Roman" w:cs="Times New Roman"/>
          <w:sz w:val="24"/>
          <w:szCs w:val="24"/>
        </w:rPr>
        <w:t xml:space="preserve">Расщепление мочеточникового выроста приводит к </w:t>
      </w:r>
      <w:r w:rsidRPr="001241EA">
        <w:rPr>
          <w:rFonts w:ascii="Times New Roman" w:hAnsi="Times New Roman" w:cs="Times New Roman"/>
          <w:bCs/>
          <w:sz w:val="24"/>
          <w:szCs w:val="24"/>
        </w:rPr>
        <w:t>НЕПОЛНОМУ УДВОЕНИЮ МОЧЕТОЧНИКА</w:t>
      </w:r>
      <w:r w:rsidRPr="001241EA">
        <w:rPr>
          <w:rFonts w:ascii="Times New Roman" w:hAnsi="Times New Roman" w:cs="Times New Roman"/>
          <w:sz w:val="24"/>
          <w:szCs w:val="24"/>
        </w:rPr>
        <w:t xml:space="preserve">, а при добавочном мочеточниковом выросте – </w:t>
      </w:r>
      <w:r w:rsidRPr="001241EA">
        <w:rPr>
          <w:rFonts w:ascii="Times New Roman" w:hAnsi="Times New Roman" w:cs="Times New Roman"/>
          <w:bCs/>
          <w:sz w:val="24"/>
          <w:szCs w:val="24"/>
        </w:rPr>
        <w:t>ПОЛНОЕ</w:t>
      </w:r>
      <w:r w:rsidRPr="001241EA">
        <w:rPr>
          <w:rFonts w:ascii="Times New Roman" w:hAnsi="Times New Roman" w:cs="Times New Roman"/>
          <w:sz w:val="24"/>
          <w:szCs w:val="24"/>
        </w:rPr>
        <w:t xml:space="preserve"> </w:t>
      </w:r>
      <w:r w:rsidRPr="001241EA">
        <w:rPr>
          <w:rFonts w:ascii="Times New Roman" w:hAnsi="Times New Roman" w:cs="Times New Roman"/>
          <w:bCs/>
          <w:sz w:val="24"/>
          <w:szCs w:val="24"/>
        </w:rPr>
        <w:t>УДВОЕНИЕ</w:t>
      </w:r>
      <w:r w:rsidRPr="001241EA">
        <w:rPr>
          <w:rFonts w:ascii="Times New Roman" w:hAnsi="Times New Roman" w:cs="Times New Roman"/>
          <w:sz w:val="24"/>
          <w:szCs w:val="24"/>
        </w:rPr>
        <w:t xml:space="preserve"> </w:t>
      </w:r>
      <w:r w:rsidRPr="001241EA">
        <w:rPr>
          <w:rFonts w:ascii="Times New Roman" w:hAnsi="Times New Roman" w:cs="Times New Roman"/>
          <w:bCs/>
          <w:sz w:val="24"/>
          <w:szCs w:val="24"/>
        </w:rPr>
        <w:t>МОЧЕТОЧНИКОВ</w:t>
      </w:r>
      <w:r w:rsidRPr="001241EA">
        <w:rPr>
          <w:rFonts w:ascii="Times New Roman" w:hAnsi="Times New Roman" w:cs="Times New Roman"/>
          <w:sz w:val="24"/>
          <w:szCs w:val="24"/>
        </w:rPr>
        <w:t>;</w:t>
      </w:r>
    </w:p>
    <w:p w:rsidR="00AF57BD" w:rsidRPr="001241EA" w:rsidRDefault="00AF57BD" w:rsidP="009610D4">
      <w:pPr>
        <w:numPr>
          <w:ilvl w:val="0"/>
          <w:numId w:val="153"/>
        </w:numPr>
        <w:tabs>
          <w:tab w:val="num" w:pos="1134"/>
        </w:tabs>
        <w:spacing w:after="0" w:line="240" w:lineRule="auto"/>
        <w:ind w:left="425" w:hanging="357"/>
        <w:jc w:val="both"/>
        <w:rPr>
          <w:rFonts w:ascii="Times New Roman" w:hAnsi="Times New Roman" w:cs="Times New Roman"/>
          <w:sz w:val="24"/>
          <w:szCs w:val="24"/>
        </w:rPr>
      </w:pPr>
      <w:r w:rsidRPr="001241EA">
        <w:rPr>
          <w:rFonts w:ascii="Times New Roman" w:hAnsi="Times New Roman" w:cs="Times New Roman"/>
          <w:bCs/>
          <w:sz w:val="24"/>
          <w:szCs w:val="24"/>
        </w:rPr>
        <w:t>ДОБАВОЧНАЯ ПОЧКА</w:t>
      </w:r>
      <w:r w:rsidRPr="001241EA">
        <w:rPr>
          <w:rFonts w:ascii="Times New Roman" w:hAnsi="Times New Roman" w:cs="Times New Roman"/>
          <w:sz w:val="24"/>
          <w:szCs w:val="24"/>
        </w:rPr>
        <w:t xml:space="preserve"> формируется в результате наличия дополнительного участка метанефрогенной ткани;</w:t>
      </w:r>
    </w:p>
    <w:p w:rsidR="00AF57BD" w:rsidRPr="001241EA" w:rsidRDefault="00AF57BD" w:rsidP="009610D4">
      <w:pPr>
        <w:numPr>
          <w:ilvl w:val="0"/>
          <w:numId w:val="153"/>
        </w:numPr>
        <w:tabs>
          <w:tab w:val="num" w:pos="1134"/>
        </w:tabs>
        <w:spacing w:after="0" w:line="240" w:lineRule="auto"/>
        <w:ind w:left="425" w:hanging="357"/>
        <w:jc w:val="both"/>
        <w:rPr>
          <w:rFonts w:ascii="Times New Roman" w:hAnsi="Times New Roman" w:cs="Times New Roman"/>
          <w:sz w:val="24"/>
          <w:szCs w:val="24"/>
        </w:rPr>
      </w:pPr>
      <w:r w:rsidRPr="001241EA">
        <w:rPr>
          <w:rFonts w:ascii="Times New Roman" w:hAnsi="Times New Roman" w:cs="Times New Roman"/>
          <w:sz w:val="24"/>
          <w:szCs w:val="24"/>
        </w:rPr>
        <w:t>Если добавочный мочеточниковый вырост закладывается далеко от основного, то, соответственно, устье мочеточника будет открываться либо в шейке мочевого пузыря, либо в мочеиспускательном канале (</w:t>
      </w:r>
      <w:r w:rsidRPr="001241EA">
        <w:rPr>
          <w:rFonts w:ascii="Times New Roman" w:hAnsi="Times New Roman" w:cs="Times New Roman"/>
          <w:bCs/>
          <w:sz w:val="24"/>
          <w:szCs w:val="24"/>
        </w:rPr>
        <w:t>ЭКТОПИЯ МОЧЕТОЧНИКА</w:t>
      </w:r>
      <w:r w:rsidRPr="001241EA">
        <w:rPr>
          <w:rFonts w:ascii="Times New Roman" w:hAnsi="Times New Roman" w:cs="Times New Roman"/>
          <w:sz w:val="24"/>
          <w:szCs w:val="24"/>
        </w:rPr>
        <w:t>);</w:t>
      </w:r>
    </w:p>
    <w:p w:rsidR="00AF57BD" w:rsidRPr="001241EA" w:rsidRDefault="00AF57BD" w:rsidP="009610D4">
      <w:pPr>
        <w:pStyle w:val="a3"/>
        <w:numPr>
          <w:ilvl w:val="0"/>
          <w:numId w:val="153"/>
        </w:numPr>
        <w:tabs>
          <w:tab w:val="num" w:pos="1134"/>
        </w:tabs>
        <w:spacing w:after="0" w:line="240" w:lineRule="auto"/>
        <w:ind w:left="425" w:hanging="357"/>
        <w:jc w:val="both"/>
        <w:rPr>
          <w:rFonts w:ascii="Times New Roman" w:hAnsi="Times New Roman" w:cs="Times New Roman"/>
          <w:sz w:val="24"/>
          <w:szCs w:val="24"/>
        </w:rPr>
      </w:pPr>
      <w:r w:rsidRPr="001241EA">
        <w:rPr>
          <w:rFonts w:ascii="Times New Roman" w:hAnsi="Times New Roman" w:cs="Times New Roman"/>
          <w:sz w:val="24"/>
          <w:szCs w:val="24"/>
        </w:rPr>
        <w:t xml:space="preserve">При отсутствии мочеточникового выроста на одной из сторон – развивается односторонняя </w:t>
      </w:r>
      <w:r w:rsidRPr="001241EA">
        <w:rPr>
          <w:rFonts w:ascii="Times New Roman" w:hAnsi="Times New Roman" w:cs="Times New Roman"/>
          <w:bCs/>
          <w:sz w:val="24"/>
          <w:szCs w:val="24"/>
        </w:rPr>
        <w:t>АГЕНЕЗИЯ ПОЧКИ</w:t>
      </w:r>
      <w:r w:rsidRPr="001241EA">
        <w:rPr>
          <w:rFonts w:ascii="Times New Roman" w:hAnsi="Times New Roman" w:cs="Times New Roman"/>
          <w:sz w:val="24"/>
          <w:szCs w:val="24"/>
        </w:rPr>
        <w:t xml:space="preserve"> и формируется только половина треугольника;</w:t>
      </w:r>
    </w:p>
    <w:p w:rsidR="00AF57BD" w:rsidRPr="001241EA" w:rsidRDefault="00AF57BD" w:rsidP="009610D4">
      <w:pPr>
        <w:pStyle w:val="a3"/>
        <w:numPr>
          <w:ilvl w:val="0"/>
          <w:numId w:val="153"/>
        </w:numPr>
        <w:tabs>
          <w:tab w:val="num" w:pos="1134"/>
        </w:tabs>
        <w:spacing w:after="0" w:line="240" w:lineRule="auto"/>
        <w:ind w:left="425" w:hanging="357"/>
        <w:jc w:val="both"/>
        <w:rPr>
          <w:rFonts w:ascii="Times New Roman" w:hAnsi="Times New Roman" w:cs="Times New Roman"/>
          <w:sz w:val="24"/>
          <w:szCs w:val="24"/>
        </w:rPr>
      </w:pPr>
      <w:r w:rsidRPr="001241EA">
        <w:rPr>
          <w:rFonts w:ascii="Times New Roman" w:hAnsi="Times New Roman" w:cs="Times New Roman"/>
          <w:sz w:val="24"/>
          <w:szCs w:val="24"/>
        </w:rPr>
        <w:t xml:space="preserve">Если мочепрямокишечная перегородка на 5 нед. не разделяет клоаку – </w:t>
      </w:r>
      <w:r w:rsidRPr="001241EA">
        <w:rPr>
          <w:rFonts w:ascii="Times New Roman" w:hAnsi="Times New Roman" w:cs="Times New Roman"/>
          <w:bCs/>
          <w:sz w:val="24"/>
          <w:szCs w:val="24"/>
        </w:rPr>
        <w:t>ВРОЖДЕННАЯ КЛОАКА;</w:t>
      </w:r>
    </w:p>
    <w:p w:rsidR="00AF57BD" w:rsidRPr="001241EA" w:rsidRDefault="00AF57BD" w:rsidP="009610D4">
      <w:pPr>
        <w:pStyle w:val="a3"/>
        <w:numPr>
          <w:ilvl w:val="0"/>
          <w:numId w:val="153"/>
        </w:numPr>
        <w:tabs>
          <w:tab w:val="num" w:pos="1134"/>
        </w:tabs>
        <w:spacing w:after="0" w:line="240" w:lineRule="auto"/>
        <w:ind w:left="425" w:hanging="357"/>
        <w:jc w:val="both"/>
        <w:rPr>
          <w:rFonts w:ascii="Times New Roman" w:hAnsi="Times New Roman" w:cs="Times New Roman"/>
          <w:sz w:val="24"/>
          <w:szCs w:val="24"/>
        </w:rPr>
      </w:pPr>
      <w:r w:rsidRPr="001241EA">
        <w:rPr>
          <w:rFonts w:ascii="Times New Roman" w:hAnsi="Times New Roman" w:cs="Times New Roman"/>
          <w:sz w:val="24"/>
          <w:szCs w:val="24"/>
        </w:rPr>
        <w:t xml:space="preserve">Из-за неполного разделения – </w:t>
      </w:r>
      <w:r w:rsidRPr="001241EA">
        <w:rPr>
          <w:rFonts w:ascii="Times New Roman" w:hAnsi="Times New Roman" w:cs="Times New Roman"/>
          <w:bCs/>
          <w:sz w:val="24"/>
          <w:szCs w:val="24"/>
        </w:rPr>
        <w:t>ВРОЖДЕННЫЕ СВИЩИ</w:t>
      </w:r>
      <w:r w:rsidRPr="001241EA">
        <w:rPr>
          <w:rFonts w:ascii="Times New Roman" w:hAnsi="Times New Roman" w:cs="Times New Roman"/>
          <w:sz w:val="24"/>
          <w:szCs w:val="24"/>
        </w:rPr>
        <w:t xml:space="preserve"> в сочетании с атрезией заднего похода;</w:t>
      </w:r>
    </w:p>
    <w:p w:rsidR="00AF57BD" w:rsidRPr="001241EA" w:rsidRDefault="00AF57BD" w:rsidP="009610D4">
      <w:pPr>
        <w:pStyle w:val="a3"/>
        <w:numPr>
          <w:ilvl w:val="0"/>
          <w:numId w:val="153"/>
        </w:numPr>
        <w:tabs>
          <w:tab w:val="num" w:pos="1134"/>
        </w:tabs>
        <w:spacing w:after="0" w:line="240" w:lineRule="auto"/>
        <w:ind w:left="425" w:hanging="357"/>
        <w:jc w:val="both"/>
        <w:rPr>
          <w:rFonts w:ascii="Times New Roman" w:hAnsi="Times New Roman" w:cs="Times New Roman"/>
          <w:sz w:val="24"/>
          <w:szCs w:val="24"/>
        </w:rPr>
      </w:pPr>
      <w:r w:rsidRPr="001241EA">
        <w:rPr>
          <w:rFonts w:ascii="Times New Roman" w:hAnsi="Times New Roman" w:cs="Times New Roman"/>
          <w:sz w:val="24"/>
          <w:szCs w:val="24"/>
        </w:rPr>
        <w:t xml:space="preserve">Незаращение мочевого протока приводит к образованию </w:t>
      </w:r>
      <w:r w:rsidRPr="001241EA">
        <w:rPr>
          <w:rFonts w:ascii="Times New Roman" w:hAnsi="Times New Roman" w:cs="Times New Roman"/>
          <w:bCs/>
          <w:sz w:val="24"/>
          <w:szCs w:val="24"/>
        </w:rPr>
        <w:t>ПУЗЫРНО-ПУПОЧНОГО СВИЩА</w:t>
      </w:r>
      <w:r w:rsidRPr="001241EA">
        <w:rPr>
          <w:rFonts w:ascii="Times New Roman" w:hAnsi="Times New Roman" w:cs="Times New Roman"/>
          <w:sz w:val="24"/>
          <w:szCs w:val="24"/>
        </w:rPr>
        <w:t xml:space="preserve"> (киста);</w:t>
      </w:r>
    </w:p>
    <w:p w:rsidR="00AF57BD" w:rsidRPr="001241EA" w:rsidRDefault="00AF57BD" w:rsidP="009610D4">
      <w:pPr>
        <w:pStyle w:val="a3"/>
        <w:numPr>
          <w:ilvl w:val="0"/>
          <w:numId w:val="153"/>
        </w:numPr>
        <w:tabs>
          <w:tab w:val="num" w:pos="1134"/>
        </w:tabs>
        <w:spacing w:after="0" w:line="240" w:lineRule="auto"/>
        <w:ind w:left="425" w:hanging="357"/>
        <w:jc w:val="both"/>
        <w:rPr>
          <w:rFonts w:ascii="Times New Roman" w:hAnsi="Times New Roman" w:cs="Times New Roman"/>
          <w:sz w:val="24"/>
          <w:szCs w:val="24"/>
        </w:rPr>
      </w:pPr>
      <w:r w:rsidRPr="001241EA">
        <w:rPr>
          <w:rFonts w:ascii="Times New Roman" w:hAnsi="Times New Roman" w:cs="Times New Roman"/>
          <w:sz w:val="24"/>
          <w:szCs w:val="24"/>
        </w:rPr>
        <w:t xml:space="preserve">Нарушение смещения мочевого пузыря вниз приводит к образованию </w:t>
      </w:r>
      <w:r w:rsidRPr="001241EA">
        <w:rPr>
          <w:rFonts w:ascii="Times New Roman" w:hAnsi="Times New Roman" w:cs="Times New Roman"/>
          <w:bCs/>
          <w:sz w:val="24"/>
          <w:szCs w:val="24"/>
        </w:rPr>
        <w:t>ДИВЕРТИКУЛА МОЧЕВОГО ПУЗЫРЯ;</w:t>
      </w:r>
    </w:p>
    <w:p w:rsidR="00AF57BD" w:rsidRPr="001241EA" w:rsidRDefault="00AF57BD" w:rsidP="009610D4">
      <w:pPr>
        <w:pStyle w:val="a3"/>
        <w:numPr>
          <w:ilvl w:val="0"/>
          <w:numId w:val="153"/>
        </w:numPr>
        <w:tabs>
          <w:tab w:val="num" w:pos="1134"/>
        </w:tabs>
        <w:spacing w:after="0" w:line="240" w:lineRule="auto"/>
        <w:ind w:left="425" w:hanging="357"/>
        <w:jc w:val="both"/>
        <w:rPr>
          <w:rFonts w:ascii="Times New Roman" w:hAnsi="Times New Roman" w:cs="Times New Roman"/>
          <w:sz w:val="24"/>
          <w:szCs w:val="24"/>
        </w:rPr>
      </w:pPr>
      <w:r w:rsidRPr="001241EA">
        <w:rPr>
          <w:rFonts w:ascii="Times New Roman" w:hAnsi="Times New Roman" w:cs="Times New Roman"/>
          <w:sz w:val="24"/>
          <w:szCs w:val="24"/>
        </w:rPr>
        <w:t xml:space="preserve">Нарушение закладки полового бугорка приводит к тому, что мочеполовая бороздка частично или полностью открыта (на дорсальной поверхности пещеритсых тел) – </w:t>
      </w:r>
      <w:r w:rsidRPr="001241EA">
        <w:rPr>
          <w:rFonts w:ascii="Times New Roman" w:hAnsi="Times New Roman" w:cs="Times New Roman"/>
          <w:bCs/>
          <w:sz w:val="24"/>
          <w:szCs w:val="24"/>
        </w:rPr>
        <w:t>ЭПИСПАДИЯ</w:t>
      </w:r>
      <w:r w:rsidRPr="001241EA">
        <w:rPr>
          <w:rFonts w:ascii="Times New Roman" w:hAnsi="Times New Roman" w:cs="Times New Roman"/>
          <w:sz w:val="24"/>
          <w:szCs w:val="24"/>
        </w:rPr>
        <w:t xml:space="preserve">; </w:t>
      </w:r>
    </w:p>
    <w:p w:rsidR="00AF57BD" w:rsidRPr="001241EA" w:rsidRDefault="00AF57BD" w:rsidP="00AF57BD">
      <w:pPr>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Эписпадия:</w:t>
      </w:r>
    </w:p>
    <w:p w:rsidR="00AF57BD" w:rsidRPr="001241EA" w:rsidRDefault="00AF57BD" w:rsidP="009610D4">
      <w:pPr>
        <w:numPr>
          <w:ilvl w:val="0"/>
          <w:numId w:val="154"/>
        </w:numPr>
        <w:tabs>
          <w:tab w:val="clear" w:pos="720"/>
          <w:tab w:val="num" w:pos="426"/>
        </w:tabs>
        <w:spacing w:after="0" w:line="240" w:lineRule="auto"/>
        <w:ind w:left="426"/>
        <w:jc w:val="both"/>
        <w:rPr>
          <w:rFonts w:ascii="Times New Roman" w:hAnsi="Times New Roman" w:cs="Times New Roman"/>
          <w:sz w:val="24"/>
          <w:szCs w:val="24"/>
        </w:rPr>
      </w:pPr>
      <w:r w:rsidRPr="001241EA">
        <w:rPr>
          <w:rFonts w:ascii="Times New Roman" w:hAnsi="Times New Roman" w:cs="Times New Roman"/>
          <w:bCs/>
          <w:sz w:val="24"/>
          <w:szCs w:val="24"/>
        </w:rPr>
        <w:t>Врожденное расщепление всей или части передней стенки мочеиспускательного канала,</w:t>
      </w:r>
    </w:p>
    <w:p w:rsidR="00AF57BD" w:rsidRPr="001241EA" w:rsidRDefault="00AF57BD" w:rsidP="009610D4">
      <w:pPr>
        <w:numPr>
          <w:ilvl w:val="0"/>
          <w:numId w:val="154"/>
        </w:numPr>
        <w:tabs>
          <w:tab w:val="clear" w:pos="720"/>
          <w:tab w:val="num" w:pos="426"/>
        </w:tabs>
        <w:spacing w:after="0" w:line="240" w:lineRule="auto"/>
        <w:ind w:left="426"/>
        <w:jc w:val="both"/>
        <w:rPr>
          <w:rFonts w:ascii="Times New Roman" w:hAnsi="Times New Roman" w:cs="Times New Roman"/>
          <w:sz w:val="24"/>
          <w:szCs w:val="24"/>
        </w:rPr>
      </w:pPr>
      <w:r w:rsidRPr="001241EA">
        <w:rPr>
          <w:rFonts w:ascii="Times New Roman" w:hAnsi="Times New Roman" w:cs="Times New Roman"/>
          <w:bCs/>
          <w:sz w:val="24"/>
          <w:szCs w:val="24"/>
        </w:rPr>
        <w:t>На дорсальной поверхности полового члена обнаруживается отверстие уретры.</w:t>
      </w:r>
    </w:p>
    <w:p w:rsidR="00AF57BD" w:rsidRPr="001241EA" w:rsidRDefault="00AF57BD" w:rsidP="009610D4">
      <w:pPr>
        <w:numPr>
          <w:ilvl w:val="0"/>
          <w:numId w:val="154"/>
        </w:numPr>
        <w:tabs>
          <w:tab w:val="clear" w:pos="720"/>
          <w:tab w:val="num" w:pos="426"/>
        </w:tabs>
        <w:spacing w:after="0" w:line="240" w:lineRule="auto"/>
        <w:ind w:left="426"/>
        <w:jc w:val="both"/>
        <w:rPr>
          <w:rFonts w:ascii="Times New Roman" w:hAnsi="Times New Roman" w:cs="Times New Roman"/>
          <w:sz w:val="24"/>
          <w:szCs w:val="24"/>
        </w:rPr>
      </w:pPr>
      <w:r w:rsidRPr="001241EA">
        <w:rPr>
          <w:rFonts w:ascii="Times New Roman" w:hAnsi="Times New Roman" w:cs="Times New Roman"/>
          <w:bCs/>
          <w:sz w:val="24"/>
          <w:szCs w:val="24"/>
        </w:rPr>
        <w:t>Эписпадия головки полового члена встречается крайне редко и не требует хирургической коррекции.</w:t>
      </w:r>
    </w:p>
    <w:p w:rsidR="00AF57BD" w:rsidRPr="001241EA" w:rsidRDefault="00AF57BD" w:rsidP="009610D4">
      <w:pPr>
        <w:numPr>
          <w:ilvl w:val="0"/>
          <w:numId w:val="154"/>
        </w:numPr>
        <w:tabs>
          <w:tab w:val="clear" w:pos="720"/>
          <w:tab w:val="num" w:pos="426"/>
        </w:tabs>
        <w:spacing w:after="0" w:line="240" w:lineRule="auto"/>
        <w:ind w:left="426"/>
        <w:jc w:val="both"/>
        <w:rPr>
          <w:rFonts w:ascii="Times New Roman" w:hAnsi="Times New Roman" w:cs="Times New Roman"/>
          <w:sz w:val="24"/>
          <w:szCs w:val="24"/>
        </w:rPr>
      </w:pPr>
      <w:r w:rsidRPr="001241EA">
        <w:rPr>
          <w:rFonts w:ascii="Times New Roman" w:hAnsi="Times New Roman" w:cs="Times New Roman"/>
          <w:bCs/>
          <w:sz w:val="24"/>
          <w:szCs w:val="24"/>
        </w:rPr>
        <w:t>Эписпадия полового члена. Наружное отверстие уретры находится в области венца на тыльной поверхности полового члена.</w:t>
      </w:r>
    </w:p>
    <w:p w:rsidR="00AF57BD" w:rsidRPr="001241EA" w:rsidRDefault="00AF57BD" w:rsidP="009610D4">
      <w:pPr>
        <w:numPr>
          <w:ilvl w:val="0"/>
          <w:numId w:val="154"/>
        </w:numPr>
        <w:tabs>
          <w:tab w:val="clear" w:pos="720"/>
          <w:tab w:val="num" w:pos="426"/>
        </w:tabs>
        <w:spacing w:after="0" w:line="240" w:lineRule="auto"/>
        <w:ind w:left="426"/>
        <w:jc w:val="both"/>
        <w:rPr>
          <w:rFonts w:ascii="Times New Roman" w:hAnsi="Times New Roman" w:cs="Times New Roman"/>
          <w:sz w:val="24"/>
          <w:szCs w:val="24"/>
        </w:rPr>
      </w:pPr>
      <w:r w:rsidRPr="001241EA">
        <w:rPr>
          <w:rFonts w:ascii="Times New Roman" w:hAnsi="Times New Roman" w:cs="Times New Roman"/>
          <w:bCs/>
          <w:sz w:val="24"/>
          <w:szCs w:val="24"/>
        </w:rPr>
        <w:t>Полная (тотальная) эписпадия - самая тяжелая форма при которой наружное отверстие уретры располагается у корня полового члена. Отверстие напоминает широкую воронку.</w:t>
      </w:r>
    </w:p>
    <w:p w:rsidR="00AF57BD" w:rsidRPr="001241EA" w:rsidRDefault="00AF57BD" w:rsidP="009610D4">
      <w:pPr>
        <w:numPr>
          <w:ilvl w:val="0"/>
          <w:numId w:val="154"/>
        </w:numPr>
        <w:tabs>
          <w:tab w:val="clear" w:pos="720"/>
          <w:tab w:val="num" w:pos="426"/>
        </w:tabs>
        <w:spacing w:after="0" w:line="240" w:lineRule="auto"/>
        <w:ind w:left="426"/>
        <w:jc w:val="both"/>
        <w:rPr>
          <w:rFonts w:ascii="Times New Roman" w:hAnsi="Times New Roman" w:cs="Times New Roman"/>
          <w:sz w:val="24"/>
          <w:szCs w:val="24"/>
        </w:rPr>
      </w:pPr>
      <w:r w:rsidRPr="001241EA">
        <w:rPr>
          <w:rFonts w:ascii="Times New Roman" w:hAnsi="Times New Roman" w:cs="Times New Roman"/>
          <w:bCs/>
          <w:sz w:val="24"/>
          <w:szCs w:val="24"/>
        </w:rPr>
        <w:t>Клиторная форма эписпадии у девочек - незначительное расщепление терминального отдела уретры. Чаще всего эта форма остается незамеченной.</w:t>
      </w:r>
    </w:p>
    <w:p w:rsidR="00AF57BD" w:rsidRPr="001241EA" w:rsidRDefault="00AF57BD" w:rsidP="009610D4">
      <w:pPr>
        <w:numPr>
          <w:ilvl w:val="0"/>
          <w:numId w:val="154"/>
        </w:numPr>
        <w:tabs>
          <w:tab w:val="clear" w:pos="720"/>
          <w:tab w:val="num" w:pos="426"/>
        </w:tabs>
        <w:spacing w:after="0" w:line="240" w:lineRule="auto"/>
        <w:ind w:left="426"/>
        <w:jc w:val="both"/>
        <w:rPr>
          <w:rFonts w:ascii="Times New Roman" w:hAnsi="Times New Roman" w:cs="Times New Roman"/>
          <w:sz w:val="24"/>
          <w:szCs w:val="24"/>
        </w:rPr>
      </w:pPr>
      <w:r w:rsidRPr="001241EA">
        <w:rPr>
          <w:rFonts w:ascii="Times New Roman" w:hAnsi="Times New Roman" w:cs="Times New Roman"/>
          <w:bCs/>
          <w:sz w:val="24"/>
          <w:szCs w:val="24"/>
        </w:rPr>
        <w:t>Подлобковая эписпадия характеризуется расщеплением мочеиспускательного канала до шейки мочевого пузыря и расщеплением клитора.</w:t>
      </w:r>
    </w:p>
    <w:p w:rsidR="00AF57BD" w:rsidRPr="001241EA" w:rsidRDefault="00AF57BD" w:rsidP="009610D4">
      <w:pPr>
        <w:numPr>
          <w:ilvl w:val="0"/>
          <w:numId w:val="154"/>
        </w:numPr>
        <w:tabs>
          <w:tab w:val="clear" w:pos="720"/>
          <w:tab w:val="num" w:pos="426"/>
        </w:tabs>
        <w:spacing w:after="0" w:line="240" w:lineRule="auto"/>
        <w:ind w:left="425"/>
        <w:jc w:val="both"/>
        <w:rPr>
          <w:rFonts w:ascii="Times New Roman" w:hAnsi="Times New Roman" w:cs="Times New Roman"/>
          <w:bCs/>
          <w:sz w:val="24"/>
          <w:szCs w:val="24"/>
        </w:rPr>
      </w:pPr>
      <w:r w:rsidRPr="001241EA">
        <w:rPr>
          <w:rFonts w:ascii="Times New Roman" w:hAnsi="Times New Roman" w:cs="Times New Roman"/>
          <w:bCs/>
          <w:sz w:val="24"/>
          <w:szCs w:val="24"/>
        </w:rPr>
        <w:t>Полная (залобковая) эписпадия: передняя стенка мочеиспускательного канала и стенка переднего сегмента шейки мочевого пузыря отсутствуют.</w:t>
      </w:r>
    </w:p>
    <w:p w:rsidR="00AF57BD" w:rsidRPr="001241EA" w:rsidRDefault="00AF57BD" w:rsidP="009610D4">
      <w:pPr>
        <w:numPr>
          <w:ilvl w:val="0"/>
          <w:numId w:val="154"/>
        </w:numPr>
        <w:tabs>
          <w:tab w:val="clear" w:pos="720"/>
          <w:tab w:val="num" w:pos="426"/>
        </w:tabs>
        <w:spacing w:after="0" w:line="240" w:lineRule="auto"/>
        <w:ind w:left="425"/>
        <w:jc w:val="both"/>
        <w:rPr>
          <w:rFonts w:ascii="Times New Roman" w:hAnsi="Times New Roman" w:cs="Times New Roman"/>
          <w:bCs/>
          <w:sz w:val="24"/>
          <w:szCs w:val="24"/>
        </w:rPr>
      </w:pPr>
      <w:r w:rsidRPr="001241EA">
        <w:rPr>
          <w:rFonts w:ascii="Times New Roman" w:hAnsi="Times New Roman" w:cs="Times New Roman"/>
          <w:bCs/>
          <w:sz w:val="24"/>
          <w:szCs w:val="24"/>
        </w:rPr>
        <w:lastRenderedPageBreak/>
        <w:t>Оперативное лечение эписпадии проводится в первые годы жизни. Оно заключается в реконструкции уретры и устранении искривления полового члена.</w:t>
      </w:r>
    </w:p>
    <w:p w:rsidR="00AF57BD" w:rsidRPr="001241EA" w:rsidRDefault="00AF57BD" w:rsidP="00AF57BD">
      <w:pPr>
        <w:pStyle w:val="a3"/>
        <w:spacing w:after="0" w:line="240" w:lineRule="auto"/>
        <w:ind w:left="425"/>
        <w:jc w:val="center"/>
        <w:rPr>
          <w:rFonts w:ascii="Times New Roman" w:hAnsi="Times New Roman" w:cs="Times New Roman"/>
          <w:bCs/>
          <w:sz w:val="24"/>
          <w:szCs w:val="24"/>
        </w:rPr>
      </w:pPr>
      <w:r w:rsidRPr="001241EA">
        <w:rPr>
          <w:rFonts w:ascii="Times New Roman" w:hAnsi="Times New Roman" w:cs="Times New Roman"/>
          <w:noProof/>
          <w:sz w:val="24"/>
          <w:szCs w:val="24"/>
          <w:lang w:eastAsia="ru-RU"/>
        </w:rPr>
        <w:drawing>
          <wp:inline distT="0" distB="0" distL="0" distR="0">
            <wp:extent cx="3998793" cy="1965278"/>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329" t="14437" r="1704" b="9974"/>
                    <a:stretch/>
                  </pic:blipFill>
                  <pic:spPr bwMode="auto">
                    <a:xfrm>
                      <a:off x="0" y="0"/>
                      <a:ext cx="4004333" cy="196800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AF57BD" w:rsidRPr="001241EA" w:rsidRDefault="00AF57BD" w:rsidP="00AF57BD">
      <w:pPr>
        <w:pStyle w:val="a3"/>
        <w:spacing w:after="0" w:line="240" w:lineRule="auto"/>
        <w:ind w:left="425"/>
        <w:jc w:val="both"/>
        <w:rPr>
          <w:rFonts w:ascii="Times New Roman" w:hAnsi="Times New Roman" w:cs="Times New Roman"/>
          <w:sz w:val="24"/>
          <w:szCs w:val="24"/>
        </w:rPr>
      </w:pPr>
    </w:p>
    <w:p w:rsidR="00AF57BD" w:rsidRPr="001241EA" w:rsidRDefault="00AF57BD" w:rsidP="009610D4">
      <w:pPr>
        <w:pStyle w:val="a3"/>
        <w:numPr>
          <w:ilvl w:val="0"/>
          <w:numId w:val="153"/>
        </w:numPr>
        <w:tabs>
          <w:tab w:val="num" w:pos="1134"/>
        </w:tabs>
        <w:spacing w:after="0" w:line="240" w:lineRule="auto"/>
        <w:ind w:left="425" w:hanging="357"/>
        <w:jc w:val="both"/>
        <w:rPr>
          <w:rFonts w:ascii="Times New Roman" w:hAnsi="Times New Roman" w:cs="Times New Roman"/>
          <w:sz w:val="24"/>
          <w:szCs w:val="24"/>
        </w:rPr>
      </w:pPr>
      <w:r w:rsidRPr="001241EA">
        <w:rPr>
          <w:rFonts w:ascii="Times New Roman" w:hAnsi="Times New Roman" w:cs="Times New Roman"/>
          <w:sz w:val="24"/>
          <w:szCs w:val="24"/>
        </w:rPr>
        <w:t xml:space="preserve">Нарушение срастания мочеполовых складок вызывает – </w:t>
      </w:r>
      <w:r w:rsidRPr="001241EA">
        <w:rPr>
          <w:rFonts w:ascii="Times New Roman" w:hAnsi="Times New Roman" w:cs="Times New Roman"/>
          <w:bCs/>
          <w:sz w:val="24"/>
          <w:szCs w:val="24"/>
        </w:rPr>
        <w:t>ГИПОСПАДИЮ</w:t>
      </w:r>
      <w:r w:rsidRPr="001241EA">
        <w:rPr>
          <w:rFonts w:ascii="Times New Roman" w:hAnsi="Times New Roman" w:cs="Times New Roman"/>
          <w:sz w:val="24"/>
          <w:szCs w:val="24"/>
        </w:rPr>
        <w:t>;</w:t>
      </w:r>
    </w:p>
    <w:p w:rsidR="00AF57BD" w:rsidRPr="001241EA" w:rsidRDefault="00AF57BD" w:rsidP="009610D4">
      <w:pPr>
        <w:pStyle w:val="a3"/>
        <w:numPr>
          <w:ilvl w:val="0"/>
          <w:numId w:val="153"/>
        </w:numPr>
        <w:tabs>
          <w:tab w:val="num" w:pos="1134"/>
        </w:tabs>
        <w:spacing w:after="0" w:line="240" w:lineRule="auto"/>
        <w:ind w:left="425" w:hanging="357"/>
        <w:jc w:val="both"/>
        <w:rPr>
          <w:rFonts w:ascii="Times New Roman" w:hAnsi="Times New Roman" w:cs="Times New Roman"/>
          <w:sz w:val="24"/>
          <w:szCs w:val="24"/>
        </w:rPr>
      </w:pPr>
      <w:r w:rsidRPr="001241EA">
        <w:rPr>
          <w:rFonts w:ascii="Times New Roman" w:hAnsi="Times New Roman" w:cs="Times New Roman"/>
          <w:sz w:val="24"/>
          <w:szCs w:val="24"/>
        </w:rPr>
        <w:t xml:space="preserve">Отсутствие половых желез – </w:t>
      </w:r>
      <w:r w:rsidRPr="001241EA">
        <w:rPr>
          <w:rFonts w:ascii="Times New Roman" w:hAnsi="Times New Roman" w:cs="Times New Roman"/>
          <w:bCs/>
          <w:sz w:val="24"/>
          <w:szCs w:val="24"/>
        </w:rPr>
        <w:t>АГЕНЕЗИЯ</w:t>
      </w:r>
      <w:r w:rsidRPr="001241EA">
        <w:rPr>
          <w:rFonts w:ascii="Times New Roman" w:hAnsi="Times New Roman" w:cs="Times New Roman"/>
          <w:sz w:val="24"/>
          <w:szCs w:val="24"/>
        </w:rPr>
        <w:t xml:space="preserve">, неполное – </w:t>
      </w:r>
      <w:r w:rsidRPr="001241EA">
        <w:rPr>
          <w:rFonts w:ascii="Times New Roman" w:hAnsi="Times New Roman" w:cs="Times New Roman"/>
          <w:bCs/>
          <w:sz w:val="24"/>
          <w:szCs w:val="24"/>
        </w:rPr>
        <w:t>ГИПОПЛАЗИЯ</w:t>
      </w:r>
      <w:r w:rsidRPr="001241EA">
        <w:rPr>
          <w:rFonts w:ascii="Times New Roman" w:hAnsi="Times New Roman" w:cs="Times New Roman"/>
          <w:sz w:val="24"/>
          <w:szCs w:val="24"/>
        </w:rPr>
        <w:t>;</w:t>
      </w:r>
    </w:p>
    <w:p w:rsidR="00AF57BD" w:rsidRPr="001241EA" w:rsidRDefault="00AF57BD" w:rsidP="009610D4">
      <w:pPr>
        <w:pStyle w:val="a3"/>
        <w:numPr>
          <w:ilvl w:val="0"/>
          <w:numId w:val="153"/>
        </w:numPr>
        <w:tabs>
          <w:tab w:val="num" w:pos="1134"/>
        </w:tabs>
        <w:spacing w:after="0" w:line="240" w:lineRule="auto"/>
        <w:ind w:left="425" w:hanging="357"/>
        <w:jc w:val="both"/>
        <w:rPr>
          <w:rFonts w:ascii="Times New Roman" w:hAnsi="Times New Roman" w:cs="Times New Roman"/>
          <w:sz w:val="24"/>
          <w:szCs w:val="24"/>
        </w:rPr>
      </w:pPr>
      <w:r w:rsidRPr="001241EA">
        <w:rPr>
          <w:rFonts w:ascii="Times New Roman" w:hAnsi="Times New Roman" w:cs="Times New Roman"/>
          <w:sz w:val="24"/>
          <w:szCs w:val="24"/>
        </w:rPr>
        <w:t xml:space="preserve">Нарушение опускания яичек в мошонку – </w:t>
      </w:r>
      <w:r w:rsidRPr="001241EA">
        <w:rPr>
          <w:rFonts w:ascii="Times New Roman" w:hAnsi="Times New Roman" w:cs="Times New Roman"/>
          <w:bCs/>
          <w:sz w:val="24"/>
          <w:szCs w:val="24"/>
        </w:rPr>
        <w:t>ОДНО-</w:t>
      </w:r>
      <w:r w:rsidRPr="001241EA">
        <w:rPr>
          <w:rFonts w:ascii="Times New Roman" w:hAnsi="Times New Roman" w:cs="Times New Roman"/>
          <w:sz w:val="24"/>
          <w:szCs w:val="24"/>
        </w:rPr>
        <w:t xml:space="preserve"> или </w:t>
      </w:r>
      <w:r w:rsidRPr="001241EA">
        <w:rPr>
          <w:rFonts w:ascii="Times New Roman" w:hAnsi="Times New Roman" w:cs="Times New Roman"/>
          <w:bCs/>
          <w:sz w:val="24"/>
          <w:szCs w:val="24"/>
        </w:rPr>
        <w:t>ДВУСТОРОННИЙ КИПТОРХИЗМ</w:t>
      </w:r>
      <w:r w:rsidRPr="001241EA">
        <w:rPr>
          <w:rFonts w:ascii="Times New Roman" w:hAnsi="Times New Roman" w:cs="Times New Roman"/>
          <w:sz w:val="24"/>
          <w:szCs w:val="24"/>
        </w:rPr>
        <w:t>;</w:t>
      </w:r>
    </w:p>
    <w:p w:rsidR="00AF57BD" w:rsidRPr="001241EA" w:rsidRDefault="00AF57BD" w:rsidP="009610D4">
      <w:pPr>
        <w:pStyle w:val="a3"/>
        <w:numPr>
          <w:ilvl w:val="0"/>
          <w:numId w:val="153"/>
        </w:numPr>
        <w:tabs>
          <w:tab w:val="num" w:pos="1134"/>
        </w:tabs>
        <w:spacing w:after="0" w:line="240" w:lineRule="auto"/>
        <w:ind w:left="425" w:hanging="357"/>
        <w:jc w:val="both"/>
        <w:rPr>
          <w:rFonts w:ascii="Times New Roman" w:hAnsi="Times New Roman" w:cs="Times New Roman"/>
          <w:sz w:val="24"/>
          <w:szCs w:val="24"/>
        </w:rPr>
      </w:pPr>
      <w:r w:rsidRPr="001241EA">
        <w:rPr>
          <w:rFonts w:ascii="Times New Roman" w:hAnsi="Times New Roman" w:cs="Times New Roman"/>
          <w:sz w:val="24"/>
          <w:szCs w:val="24"/>
        </w:rPr>
        <w:t xml:space="preserve">Опускание яичка вдоль направляющих волокон направляющей связки вызывает </w:t>
      </w:r>
      <w:r w:rsidRPr="001241EA">
        <w:rPr>
          <w:rFonts w:ascii="Times New Roman" w:hAnsi="Times New Roman" w:cs="Times New Roman"/>
          <w:bCs/>
          <w:sz w:val="24"/>
          <w:szCs w:val="24"/>
        </w:rPr>
        <w:t>ЭКТОПИЮ ЯИЧКА</w:t>
      </w:r>
      <w:r w:rsidRPr="001241EA">
        <w:rPr>
          <w:rFonts w:ascii="Times New Roman" w:hAnsi="Times New Roman" w:cs="Times New Roman"/>
          <w:sz w:val="24"/>
          <w:szCs w:val="24"/>
        </w:rPr>
        <w:t>;</w:t>
      </w:r>
    </w:p>
    <w:p w:rsidR="00AF57BD" w:rsidRPr="001241EA" w:rsidRDefault="00AF57BD" w:rsidP="009610D4">
      <w:pPr>
        <w:pStyle w:val="a3"/>
        <w:numPr>
          <w:ilvl w:val="0"/>
          <w:numId w:val="153"/>
        </w:numPr>
        <w:tabs>
          <w:tab w:val="num" w:pos="1134"/>
        </w:tabs>
        <w:spacing w:after="0" w:line="240" w:lineRule="auto"/>
        <w:ind w:left="425" w:hanging="357"/>
        <w:jc w:val="both"/>
        <w:rPr>
          <w:rFonts w:ascii="Times New Roman" w:hAnsi="Times New Roman" w:cs="Times New Roman"/>
          <w:sz w:val="24"/>
          <w:szCs w:val="24"/>
        </w:rPr>
      </w:pPr>
      <w:r w:rsidRPr="001241EA">
        <w:rPr>
          <w:rFonts w:ascii="Times New Roman" w:hAnsi="Times New Roman" w:cs="Times New Roman"/>
          <w:bCs/>
          <w:sz w:val="24"/>
          <w:szCs w:val="24"/>
        </w:rPr>
        <w:t>АЗООСПЕРМИЯ</w:t>
      </w:r>
      <w:r w:rsidRPr="001241EA">
        <w:rPr>
          <w:rFonts w:ascii="Times New Roman" w:hAnsi="Times New Roman" w:cs="Times New Roman"/>
          <w:sz w:val="24"/>
          <w:szCs w:val="24"/>
        </w:rPr>
        <w:t xml:space="preserve"> (бесплодие) возникает в результате несращения сети яичка с выносящими канальцами;</w:t>
      </w:r>
    </w:p>
    <w:p w:rsidR="00AF57BD" w:rsidRPr="001241EA" w:rsidRDefault="00AF57BD" w:rsidP="009610D4">
      <w:pPr>
        <w:pStyle w:val="a3"/>
        <w:numPr>
          <w:ilvl w:val="0"/>
          <w:numId w:val="153"/>
        </w:numPr>
        <w:tabs>
          <w:tab w:val="num" w:pos="1134"/>
        </w:tabs>
        <w:spacing w:after="0" w:line="240" w:lineRule="auto"/>
        <w:ind w:left="425" w:hanging="357"/>
        <w:jc w:val="both"/>
        <w:rPr>
          <w:rFonts w:ascii="Times New Roman" w:hAnsi="Times New Roman" w:cs="Times New Roman"/>
          <w:sz w:val="24"/>
          <w:szCs w:val="24"/>
        </w:rPr>
      </w:pPr>
      <w:r w:rsidRPr="001241EA">
        <w:rPr>
          <w:rFonts w:ascii="Times New Roman" w:hAnsi="Times New Roman" w:cs="Times New Roman"/>
          <w:bCs/>
          <w:sz w:val="24"/>
          <w:szCs w:val="24"/>
        </w:rPr>
        <w:t>МИКРОПЕНИС</w:t>
      </w:r>
      <w:r w:rsidRPr="001241EA">
        <w:rPr>
          <w:rFonts w:ascii="Times New Roman" w:hAnsi="Times New Roman" w:cs="Times New Roman"/>
          <w:sz w:val="24"/>
          <w:szCs w:val="24"/>
        </w:rPr>
        <w:t xml:space="preserve"> при псевдогермафродитизме</w:t>
      </w:r>
    </w:p>
    <w:p w:rsidR="00AF57BD" w:rsidRPr="001241EA" w:rsidRDefault="00AF57BD" w:rsidP="009610D4">
      <w:pPr>
        <w:pStyle w:val="a3"/>
        <w:numPr>
          <w:ilvl w:val="0"/>
          <w:numId w:val="153"/>
        </w:numPr>
        <w:tabs>
          <w:tab w:val="num" w:pos="1134"/>
        </w:tabs>
        <w:spacing w:after="0" w:line="240" w:lineRule="auto"/>
        <w:ind w:left="425" w:hanging="357"/>
        <w:jc w:val="both"/>
        <w:rPr>
          <w:rFonts w:ascii="Times New Roman" w:hAnsi="Times New Roman" w:cs="Times New Roman"/>
          <w:sz w:val="24"/>
          <w:szCs w:val="24"/>
        </w:rPr>
      </w:pPr>
      <w:r w:rsidRPr="001241EA">
        <w:rPr>
          <w:rFonts w:ascii="Times New Roman" w:hAnsi="Times New Roman" w:cs="Times New Roman"/>
          <w:sz w:val="24"/>
          <w:szCs w:val="24"/>
        </w:rPr>
        <w:t xml:space="preserve">Отсутствие передней стенки мочевого пузыря – </w:t>
      </w:r>
      <w:r w:rsidRPr="001241EA">
        <w:rPr>
          <w:rFonts w:ascii="Times New Roman" w:hAnsi="Times New Roman" w:cs="Times New Roman"/>
          <w:bCs/>
          <w:sz w:val="24"/>
          <w:szCs w:val="24"/>
        </w:rPr>
        <w:t>ЭКСТРОФИЯ МОЧЕВОГО ПУЗЫРЯ.</w:t>
      </w:r>
    </w:p>
    <w:tbl>
      <w:tblPr>
        <w:tblStyle w:val="a7"/>
        <w:tblW w:w="0" w:type="auto"/>
        <w:tblInd w:w="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69"/>
        <w:gridCol w:w="5117"/>
      </w:tblGrid>
      <w:tr w:rsidR="00AF57BD" w:rsidRPr="001241EA" w:rsidTr="006A7A3B">
        <w:tc>
          <w:tcPr>
            <w:tcW w:w="4927" w:type="dxa"/>
          </w:tcPr>
          <w:p w:rsidR="00AF57BD" w:rsidRPr="001241EA" w:rsidRDefault="00AF57BD" w:rsidP="006A7A3B">
            <w:pPr>
              <w:tabs>
                <w:tab w:val="num" w:pos="1134"/>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890215" cy="2161435"/>
                  <wp:effectExtent l="0" t="0" r="0" b="0"/>
                  <wp:docPr id="1576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4" name="Picture 8"/>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2669" t="7608" r="32628" b="10565"/>
                          <a:stretch/>
                        </pic:blipFill>
                        <pic:spPr bwMode="auto">
                          <a:xfrm>
                            <a:off x="0" y="0"/>
                            <a:ext cx="1890951" cy="21622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927" w:type="dxa"/>
          </w:tcPr>
          <w:p w:rsidR="00AF57BD" w:rsidRPr="001241EA" w:rsidRDefault="00AF57BD" w:rsidP="006A7A3B">
            <w:pPr>
              <w:tabs>
                <w:tab w:val="num" w:pos="1134"/>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3111690" cy="2166314"/>
                  <wp:effectExtent l="0" t="0" r="0" b="5715"/>
                  <wp:docPr id="157697" name="Picture 4" descr="P110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0" name="Picture 4" descr="P1100062"/>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14082" cy="2167980"/>
                          </a:xfrm>
                          <a:prstGeom prst="rect">
                            <a:avLst/>
                          </a:prstGeom>
                          <a:noFill/>
                          <a:extLst/>
                        </pic:spPr>
                      </pic:pic>
                    </a:graphicData>
                  </a:graphic>
                </wp:inline>
              </w:drawing>
            </w:r>
          </w:p>
        </w:tc>
      </w:tr>
    </w:tbl>
    <w:p w:rsidR="00AF57BD" w:rsidRPr="001241EA" w:rsidRDefault="00AF57BD" w:rsidP="00AF57BD">
      <w:pPr>
        <w:tabs>
          <w:tab w:val="num" w:pos="1134"/>
        </w:tabs>
        <w:spacing w:after="0" w:line="240" w:lineRule="auto"/>
        <w:ind w:left="68"/>
        <w:jc w:val="both"/>
        <w:rPr>
          <w:rFonts w:ascii="Times New Roman" w:hAnsi="Times New Roman" w:cs="Times New Roman"/>
          <w:sz w:val="24"/>
          <w:szCs w:val="24"/>
        </w:rPr>
      </w:pPr>
    </w:p>
    <w:tbl>
      <w:tblPr>
        <w:tblStyle w:val="a7"/>
        <w:tblW w:w="0" w:type="auto"/>
        <w:tblInd w:w="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18"/>
        <w:gridCol w:w="5068"/>
      </w:tblGrid>
      <w:tr w:rsidR="00AF57BD" w:rsidRPr="001241EA" w:rsidTr="006A7A3B">
        <w:tc>
          <w:tcPr>
            <w:tcW w:w="4718" w:type="dxa"/>
          </w:tcPr>
          <w:p w:rsidR="00AF57BD" w:rsidRPr="001241EA" w:rsidRDefault="00AF57BD" w:rsidP="006A7A3B">
            <w:pPr>
              <w:tabs>
                <w:tab w:val="num" w:pos="1134"/>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053988" cy="2233514"/>
                  <wp:effectExtent l="0" t="0" r="3810" b="0"/>
                  <wp:docPr id="157698" name="Рисунок 157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52773" cy="2232193"/>
                          </a:xfrm>
                          <a:prstGeom prst="rect">
                            <a:avLst/>
                          </a:prstGeom>
                          <a:noFill/>
                        </pic:spPr>
                      </pic:pic>
                    </a:graphicData>
                  </a:graphic>
                </wp:inline>
              </w:drawing>
            </w:r>
          </w:p>
        </w:tc>
        <w:tc>
          <w:tcPr>
            <w:tcW w:w="5068" w:type="dxa"/>
          </w:tcPr>
          <w:p w:rsidR="00AF57BD" w:rsidRPr="001241EA" w:rsidRDefault="00AF57BD" w:rsidP="006A7A3B">
            <w:pPr>
              <w:tabs>
                <w:tab w:val="num" w:pos="1134"/>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267512" cy="2231409"/>
                  <wp:effectExtent l="0" t="0" r="0" b="0"/>
                  <wp:docPr id="157699" name="Picture 6" descr="180px-gray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02" name="Picture 6" descr="180px-gray1110"/>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65932" r="-371"/>
                          <a:stretch>
                            <a:fillRect/>
                          </a:stretch>
                        </pic:blipFill>
                        <pic:spPr bwMode="auto">
                          <a:xfrm>
                            <a:off x="0" y="0"/>
                            <a:ext cx="2268263" cy="2232148"/>
                          </a:xfrm>
                          <a:prstGeom prst="rect">
                            <a:avLst/>
                          </a:prstGeom>
                          <a:noFill/>
                          <a:extLst/>
                        </pic:spPr>
                      </pic:pic>
                    </a:graphicData>
                  </a:graphic>
                </wp:inline>
              </w:drawing>
            </w:r>
          </w:p>
        </w:tc>
      </w:tr>
    </w:tbl>
    <w:p w:rsidR="00AF57BD" w:rsidRPr="001241EA" w:rsidRDefault="00AF57BD" w:rsidP="00AF57BD">
      <w:pPr>
        <w:spacing w:after="0" w:line="240" w:lineRule="auto"/>
        <w:ind w:firstLine="709"/>
        <w:jc w:val="both"/>
        <w:rPr>
          <w:rFonts w:ascii="Times New Roman" w:hAnsi="Times New Roman" w:cs="Times New Roman"/>
          <w:b/>
          <w:sz w:val="24"/>
          <w:szCs w:val="24"/>
        </w:rPr>
      </w:pPr>
      <w:r w:rsidRPr="001241EA">
        <w:rPr>
          <w:rFonts w:ascii="Times New Roman" w:hAnsi="Times New Roman" w:cs="Times New Roman"/>
          <w:b/>
          <w:sz w:val="24"/>
          <w:szCs w:val="24"/>
        </w:rPr>
        <w:t>Анатомия почек</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lastRenderedPageBreak/>
        <w:t>Каждая из почек имеет переднюю и заднюю поверхности, латеральный и медиальный края, верхний и нижний концы (полюсы).</w:t>
      </w:r>
    </w:p>
    <w:p w:rsidR="00AF57BD" w:rsidRPr="001241EA" w:rsidRDefault="00AF57BD" w:rsidP="00AF57BD">
      <w:pPr>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В синусе почки вены залегают впереди, артерии и нервы позади вен, а почечная лоханка и мочеточник кзади от артерий.</w:t>
      </w:r>
    </w:p>
    <w:tbl>
      <w:tblPr>
        <w:tblStyle w:val="a7"/>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7"/>
        <w:gridCol w:w="4820"/>
      </w:tblGrid>
      <w:tr w:rsidR="00AF57BD" w:rsidRPr="001241EA" w:rsidTr="006A7A3B">
        <w:tc>
          <w:tcPr>
            <w:tcW w:w="4677" w:type="dxa"/>
          </w:tcPr>
          <w:p w:rsidR="00AF57BD" w:rsidRPr="001241EA" w:rsidRDefault="00AF57BD" w:rsidP="006A7A3B">
            <w:pPr>
              <w:jc w:val="both"/>
              <w:rPr>
                <w:rFonts w:ascii="Times New Roman" w:hAnsi="Times New Roman" w:cs="Times New Roman"/>
                <w:bCs/>
                <w:sz w:val="24"/>
                <w:szCs w:val="24"/>
              </w:rPr>
            </w:pPr>
            <w:r w:rsidRPr="001241EA">
              <w:rPr>
                <w:rFonts w:ascii="Times New Roman" w:hAnsi="Times New Roman" w:cs="Times New Roman"/>
                <w:bCs/>
                <w:noProof/>
                <w:sz w:val="24"/>
                <w:szCs w:val="24"/>
                <w:lang w:eastAsia="ru-RU"/>
              </w:rPr>
              <w:drawing>
                <wp:inline distT="0" distB="0" distL="0" distR="0">
                  <wp:extent cx="2621156" cy="2395182"/>
                  <wp:effectExtent l="0" t="0" r="8255" b="5715"/>
                  <wp:docPr id="157703" name="Рисунок 157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22422" cy="2396339"/>
                          </a:xfrm>
                          <a:prstGeom prst="rect">
                            <a:avLst/>
                          </a:prstGeom>
                          <a:noFill/>
                        </pic:spPr>
                      </pic:pic>
                    </a:graphicData>
                  </a:graphic>
                </wp:inline>
              </w:drawing>
            </w:r>
          </w:p>
        </w:tc>
        <w:tc>
          <w:tcPr>
            <w:tcW w:w="4820" w:type="dxa"/>
          </w:tcPr>
          <w:p w:rsidR="00AF57BD" w:rsidRPr="001241EA" w:rsidRDefault="00AF57BD" w:rsidP="006A7A3B">
            <w:pPr>
              <w:jc w:val="both"/>
              <w:rPr>
                <w:rFonts w:ascii="Times New Roman" w:hAnsi="Times New Roman" w:cs="Times New Roman"/>
                <w:bCs/>
                <w:sz w:val="24"/>
                <w:szCs w:val="24"/>
              </w:rPr>
            </w:pPr>
            <w:r w:rsidRPr="001241EA">
              <w:rPr>
                <w:rFonts w:ascii="Times New Roman" w:hAnsi="Times New Roman" w:cs="Times New Roman"/>
                <w:bCs/>
                <w:noProof/>
                <w:sz w:val="24"/>
                <w:szCs w:val="24"/>
                <w:lang w:eastAsia="ru-RU"/>
              </w:rPr>
              <w:drawing>
                <wp:inline distT="0" distB="0" distL="0" distR="0">
                  <wp:extent cx="2682240" cy="2395855"/>
                  <wp:effectExtent l="0" t="0" r="3810" b="4445"/>
                  <wp:docPr id="157702" name="Рисунок 157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82240" cy="2395855"/>
                          </a:xfrm>
                          <a:prstGeom prst="rect">
                            <a:avLst/>
                          </a:prstGeom>
                          <a:noFill/>
                        </pic:spPr>
                      </pic:pic>
                    </a:graphicData>
                  </a:graphic>
                </wp:inline>
              </w:drawing>
            </w:r>
          </w:p>
        </w:tc>
      </w:tr>
    </w:tbl>
    <w:p w:rsidR="00AF57BD" w:rsidRPr="001241EA" w:rsidRDefault="00AF57BD" w:rsidP="00AF57BD">
      <w:pPr>
        <w:spacing w:before="120" w:after="120" w:line="240" w:lineRule="auto"/>
        <w:ind w:firstLine="709"/>
        <w:jc w:val="both"/>
        <w:rPr>
          <w:rFonts w:ascii="Times New Roman" w:hAnsi="Times New Roman" w:cs="Times New Roman"/>
          <w:bCs/>
          <w:sz w:val="24"/>
          <w:szCs w:val="24"/>
        </w:rPr>
      </w:pPr>
      <w:r w:rsidRPr="001241EA">
        <w:rPr>
          <w:rFonts w:ascii="Times New Roman" w:hAnsi="Times New Roman" w:cs="Times New Roman"/>
          <w:sz w:val="24"/>
          <w:szCs w:val="24"/>
        </w:rPr>
        <w:t>Почки состоят из мозгового и коркового вещества</w:t>
      </w:r>
    </w:p>
    <w:tbl>
      <w:tblPr>
        <w:tblStyle w:val="a7"/>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7"/>
        <w:gridCol w:w="4820"/>
      </w:tblGrid>
      <w:tr w:rsidR="00AF57BD" w:rsidRPr="001241EA" w:rsidTr="006A7A3B">
        <w:tc>
          <w:tcPr>
            <w:tcW w:w="4677" w:type="dxa"/>
          </w:tcPr>
          <w:p w:rsidR="00AF57BD" w:rsidRPr="001241EA" w:rsidRDefault="00AF57BD" w:rsidP="006A7A3B">
            <w:pPr>
              <w:jc w:val="both"/>
              <w:rPr>
                <w:rFonts w:ascii="Times New Roman" w:hAnsi="Times New Roman" w:cs="Times New Roman"/>
                <w:bCs/>
                <w:sz w:val="24"/>
                <w:szCs w:val="24"/>
              </w:rPr>
            </w:pPr>
            <w:r w:rsidRPr="001241EA">
              <w:rPr>
                <w:rFonts w:ascii="Times New Roman" w:hAnsi="Times New Roman" w:cs="Times New Roman"/>
                <w:bCs/>
                <w:noProof/>
                <w:sz w:val="24"/>
                <w:szCs w:val="24"/>
                <w:lang w:eastAsia="ru-RU"/>
              </w:rPr>
              <w:drawing>
                <wp:inline distT="0" distB="0" distL="0" distR="0">
                  <wp:extent cx="2825086" cy="2590014"/>
                  <wp:effectExtent l="0" t="0" r="0" b="1270"/>
                  <wp:docPr id="157704" name="Рисунок 157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25375" cy="2590279"/>
                          </a:xfrm>
                          <a:prstGeom prst="rect">
                            <a:avLst/>
                          </a:prstGeom>
                          <a:noFill/>
                        </pic:spPr>
                      </pic:pic>
                    </a:graphicData>
                  </a:graphic>
                </wp:inline>
              </w:drawing>
            </w:r>
          </w:p>
        </w:tc>
        <w:tc>
          <w:tcPr>
            <w:tcW w:w="4820" w:type="dxa"/>
          </w:tcPr>
          <w:p w:rsidR="00AF57BD" w:rsidRPr="001241EA" w:rsidRDefault="00AF57BD" w:rsidP="006A7A3B">
            <w:pPr>
              <w:jc w:val="both"/>
              <w:rPr>
                <w:rFonts w:ascii="Times New Roman" w:hAnsi="Times New Roman" w:cs="Times New Roman"/>
                <w:bCs/>
                <w:sz w:val="24"/>
                <w:szCs w:val="24"/>
              </w:rPr>
            </w:pPr>
          </w:p>
        </w:tc>
      </w:tr>
    </w:tbl>
    <w:p w:rsidR="00AF57BD" w:rsidRPr="001241EA" w:rsidRDefault="00AF57BD" w:rsidP="00AF57BD">
      <w:pPr>
        <w:spacing w:before="120" w:after="120" w:line="240" w:lineRule="auto"/>
        <w:ind w:firstLine="709"/>
        <w:rPr>
          <w:rFonts w:ascii="Times New Roman" w:hAnsi="Times New Roman" w:cs="Times New Roman"/>
          <w:b/>
          <w:bCs/>
          <w:sz w:val="24"/>
          <w:szCs w:val="24"/>
        </w:rPr>
      </w:pPr>
      <w:r w:rsidRPr="001241EA">
        <w:rPr>
          <w:rFonts w:ascii="Times New Roman" w:hAnsi="Times New Roman" w:cs="Times New Roman"/>
          <w:b/>
          <w:bCs/>
          <w:sz w:val="24"/>
          <w:szCs w:val="24"/>
        </w:rPr>
        <w:t>Анатомия почек</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27"/>
        <w:gridCol w:w="4627"/>
      </w:tblGrid>
      <w:tr w:rsidR="00AF57BD" w:rsidRPr="001241EA" w:rsidTr="006A7A3B">
        <w:tc>
          <w:tcPr>
            <w:tcW w:w="4927" w:type="dxa"/>
          </w:tcPr>
          <w:p w:rsidR="00AF57BD" w:rsidRPr="001241EA" w:rsidRDefault="00AF57BD" w:rsidP="006A7A3B">
            <w:pPr>
              <w:spacing w:before="120" w:after="120"/>
              <w:rPr>
                <w:rFonts w:ascii="Times New Roman" w:hAnsi="Times New Roman" w:cs="Times New Roman"/>
                <w:b/>
                <w:sz w:val="24"/>
                <w:szCs w:val="24"/>
              </w:rPr>
            </w:pPr>
            <w:r w:rsidRPr="001241EA">
              <w:rPr>
                <w:rFonts w:ascii="Times New Roman" w:hAnsi="Times New Roman" w:cs="Times New Roman"/>
                <w:noProof/>
                <w:sz w:val="24"/>
                <w:szCs w:val="24"/>
                <w:lang w:eastAsia="ru-RU"/>
              </w:rPr>
              <w:drawing>
                <wp:inline distT="0" distB="0" distL="0" distR="0">
                  <wp:extent cx="3179929" cy="1884107"/>
                  <wp:effectExtent l="0" t="0" r="1905" b="1905"/>
                  <wp:docPr id="333" name="Picture 3" descr="СКЕЛЕТОТОПИЯ ПОЧЕК"/>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9" name="Picture 3" descr="СКЕЛЕТОТОПИЯ ПОЧЕК"/>
                          <pic:cNvPicPr>
                            <a:picLocks noGrp="1"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8598" t="6949" r="3222" b="21450"/>
                          <a:stretch/>
                        </pic:blipFill>
                        <pic:spPr bwMode="auto">
                          <a:xfrm>
                            <a:off x="0" y="0"/>
                            <a:ext cx="3190464" cy="1890349"/>
                          </a:xfrm>
                          <a:prstGeom prst="rect">
                            <a:avLst/>
                          </a:prstGeom>
                          <a:noFill/>
                          <a:ln>
                            <a:noFill/>
                          </a:ln>
                          <a:extLst>
                            <a:ext uri="{AF507438-7753-43E0-B8FC-AC1667EBCBE1}">
                              <a14:hiddenEffect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ffectLst>
                                  <a:outerShdw dist="35921" dir="2700000" algn="ctr" rotWithShape="0">
                                    <a:srgbClr val="808080"/>
                                  </a:outerShdw>
                                </a:effectLst>
                              </a14:hiddenEffects>
                            </a:ex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927" w:type="dxa"/>
          </w:tcPr>
          <w:p w:rsidR="00AF57BD" w:rsidRPr="001241EA" w:rsidRDefault="00AF57BD" w:rsidP="006A7A3B">
            <w:pPr>
              <w:spacing w:before="120" w:after="120"/>
              <w:rPr>
                <w:rFonts w:ascii="Times New Roman" w:hAnsi="Times New Roman" w:cs="Times New Roman"/>
                <w:b/>
                <w:sz w:val="24"/>
                <w:szCs w:val="24"/>
              </w:rPr>
            </w:pPr>
          </w:p>
        </w:tc>
      </w:tr>
    </w:tbl>
    <w:p w:rsidR="00AF57BD" w:rsidRPr="001241EA" w:rsidRDefault="00AF57BD" w:rsidP="00AF57BD">
      <w:pPr>
        <w:spacing w:after="0" w:line="240" w:lineRule="auto"/>
        <w:ind w:firstLine="709"/>
        <w:jc w:val="both"/>
        <w:rPr>
          <w:rFonts w:ascii="Times New Roman" w:hAnsi="Times New Roman" w:cs="Times New Roman"/>
          <w:b/>
          <w:bCs/>
          <w:sz w:val="24"/>
          <w:szCs w:val="24"/>
        </w:rPr>
      </w:pPr>
      <w:r w:rsidRPr="001241EA">
        <w:rPr>
          <w:rFonts w:ascii="Times New Roman" w:hAnsi="Times New Roman" w:cs="Times New Roman"/>
          <w:b/>
          <w:bCs/>
          <w:sz w:val="24"/>
          <w:szCs w:val="24"/>
        </w:rPr>
        <w:t>Аномалии почечных сосудов</w:t>
      </w:r>
    </w:p>
    <w:p w:rsidR="00AF57BD" w:rsidRPr="001241EA" w:rsidRDefault="00AF57BD" w:rsidP="00AF57BD">
      <w:pPr>
        <w:numPr>
          <w:ilvl w:val="0"/>
          <w:numId w:val="44"/>
        </w:numPr>
        <w:tabs>
          <w:tab w:val="clear" w:pos="72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Аномалии количества и положения почечных сосудов:</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а) Добавочная почечная артерия</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б) Двойная почечная артерия</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lastRenderedPageBreak/>
        <w:t>в) Множественные артерии</w:t>
      </w:r>
    </w:p>
    <w:p w:rsidR="00AF57BD" w:rsidRPr="001241EA" w:rsidRDefault="00AF57BD" w:rsidP="00AF57BD">
      <w:pPr>
        <w:numPr>
          <w:ilvl w:val="0"/>
          <w:numId w:val="45"/>
        </w:numPr>
        <w:tabs>
          <w:tab w:val="clear" w:pos="72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Аномалии формы и структуры артериальных стволов</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а) Аневризмы почечных артерий</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б) фибромускулярный стеноз почечных артерий</w:t>
      </w:r>
    </w:p>
    <w:p w:rsidR="00AF57BD" w:rsidRPr="001241EA" w:rsidRDefault="00AF57BD" w:rsidP="00AF57BD">
      <w:pPr>
        <w:numPr>
          <w:ilvl w:val="0"/>
          <w:numId w:val="46"/>
        </w:numPr>
        <w:tabs>
          <w:tab w:val="clear" w:pos="720"/>
          <w:tab w:val="num" w:pos="426"/>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sz w:val="24"/>
          <w:szCs w:val="24"/>
        </w:rPr>
        <w:t>Артериовенозные фистулы</w:t>
      </w:r>
    </w:p>
    <w:p w:rsidR="00AF57BD" w:rsidRPr="001241EA" w:rsidRDefault="00AF57BD" w:rsidP="00AF57BD">
      <w:pPr>
        <w:numPr>
          <w:ilvl w:val="0"/>
          <w:numId w:val="46"/>
        </w:numPr>
        <w:tabs>
          <w:tab w:val="clear" w:pos="720"/>
          <w:tab w:val="num" w:pos="426"/>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sz w:val="24"/>
          <w:szCs w:val="24"/>
        </w:rPr>
        <w:t xml:space="preserve">Аномалии почечных вен </w:t>
      </w:r>
    </w:p>
    <w:p w:rsidR="00AF57BD" w:rsidRPr="001241EA" w:rsidRDefault="00AF57BD" w:rsidP="00AF57BD">
      <w:pPr>
        <w:spacing w:after="0" w:line="240" w:lineRule="auto"/>
        <w:ind w:left="709"/>
        <w:jc w:val="both"/>
        <w:rPr>
          <w:rFonts w:ascii="Times New Roman" w:hAnsi="Times New Roman" w:cs="Times New Roman"/>
          <w:sz w:val="24"/>
          <w:szCs w:val="24"/>
        </w:rPr>
      </w:pPr>
      <w:r w:rsidRPr="001241EA">
        <w:rPr>
          <w:rFonts w:ascii="Times New Roman" w:hAnsi="Times New Roman" w:cs="Times New Roman"/>
          <w:sz w:val="24"/>
          <w:szCs w:val="24"/>
        </w:rPr>
        <w:t>а) Аномалии правой вены: множественные вены, впадение вен яичка в почечную вену справа</w:t>
      </w:r>
    </w:p>
    <w:p w:rsidR="00AF57BD" w:rsidRPr="001241EA" w:rsidRDefault="00AF57BD" w:rsidP="00AF57BD">
      <w:pPr>
        <w:spacing w:after="0" w:line="240" w:lineRule="auto"/>
        <w:ind w:left="709"/>
        <w:jc w:val="both"/>
        <w:rPr>
          <w:rFonts w:ascii="Times New Roman" w:hAnsi="Times New Roman" w:cs="Times New Roman"/>
          <w:sz w:val="24"/>
          <w:szCs w:val="24"/>
        </w:rPr>
      </w:pPr>
      <w:r w:rsidRPr="001241EA">
        <w:rPr>
          <w:rFonts w:ascii="Times New Roman" w:hAnsi="Times New Roman" w:cs="Times New Roman"/>
          <w:sz w:val="24"/>
          <w:szCs w:val="24"/>
        </w:rPr>
        <w:t>б) Аномалии левой вены: кольцевидная, ретроаортальная левая почечная вена, экстракавальное впадение левой почечной вены</w:t>
      </w: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74"/>
        <w:gridCol w:w="4572"/>
      </w:tblGrid>
      <w:tr w:rsidR="00AF57BD" w:rsidRPr="001241EA" w:rsidTr="006A7A3B">
        <w:tc>
          <w:tcPr>
            <w:tcW w:w="5174"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767385" cy="2019869"/>
                  <wp:effectExtent l="0" t="0" r="4445" b="0"/>
                  <wp:docPr id="157706" name="Рисунок 157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8078" cy="2020661"/>
                          </a:xfrm>
                          <a:prstGeom prst="rect">
                            <a:avLst/>
                          </a:prstGeom>
                          <a:noFill/>
                        </pic:spPr>
                      </pic:pic>
                    </a:graphicData>
                  </a:graphic>
                </wp:inline>
              </w:drawing>
            </w:r>
          </w:p>
        </w:tc>
        <w:tc>
          <w:tcPr>
            <w:tcW w:w="4572" w:type="dxa"/>
          </w:tcPr>
          <w:p w:rsidR="00AF57BD" w:rsidRPr="001241EA" w:rsidRDefault="00AF57BD" w:rsidP="006A7A3B">
            <w:pPr>
              <w:pStyle w:val="a6"/>
              <w:spacing w:before="0" w:beforeAutospacing="0" w:after="0" w:afterAutospacing="0"/>
            </w:pPr>
            <w:r w:rsidRPr="001241EA">
              <w:rPr>
                <w:color w:val="000000"/>
                <w:kern w:val="24"/>
              </w:rPr>
              <w:t>Добавочная артерия</w:t>
            </w:r>
          </w:p>
        </w:tc>
      </w:tr>
    </w:tbl>
    <w:p w:rsidR="00AF57BD" w:rsidRPr="001241EA" w:rsidRDefault="00AF57BD" w:rsidP="00AF57BD">
      <w:pPr>
        <w:spacing w:after="0" w:line="240" w:lineRule="auto"/>
        <w:ind w:firstLine="709"/>
        <w:rPr>
          <w:rFonts w:ascii="Times New Roman" w:hAnsi="Times New Roman" w:cs="Times New Roman"/>
          <w:b/>
          <w:bCs/>
          <w:sz w:val="24"/>
          <w:szCs w:val="24"/>
        </w:rPr>
      </w:pPr>
      <w:r w:rsidRPr="001241EA">
        <w:rPr>
          <w:rFonts w:ascii="Times New Roman" w:hAnsi="Times New Roman" w:cs="Times New Roman"/>
          <w:b/>
          <w:bCs/>
          <w:sz w:val="24"/>
          <w:szCs w:val="24"/>
        </w:rPr>
        <w:t>добавочные и множественные вены почек:</w:t>
      </w:r>
    </w:p>
    <w:p w:rsidR="00AF57BD" w:rsidRPr="001241EA" w:rsidRDefault="00AF57BD" w:rsidP="009610D4">
      <w:pPr>
        <w:pStyle w:val="a3"/>
        <w:numPr>
          <w:ilvl w:val="0"/>
          <w:numId w:val="155"/>
        </w:numPr>
        <w:spacing w:after="0" w:line="240" w:lineRule="auto"/>
        <w:ind w:left="426"/>
        <w:rPr>
          <w:rFonts w:ascii="Times New Roman" w:hAnsi="Times New Roman" w:cs="Times New Roman"/>
          <w:sz w:val="24"/>
          <w:szCs w:val="24"/>
        </w:rPr>
      </w:pPr>
      <w:r w:rsidRPr="001241EA">
        <w:rPr>
          <w:rFonts w:ascii="Times New Roman" w:hAnsi="Times New Roman" w:cs="Times New Roman"/>
          <w:bCs/>
          <w:sz w:val="24"/>
          <w:szCs w:val="24"/>
        </w:rPr>
        <w:t>встречаются в 17-20 % случаев, которые идут к нижнему полюсу почки, сопровождая соответствующую артерию, перекрещиваются с мочеточником, тем самым вызывая нарушение оттока мочи из почки и развитие гидронефроза.</w:t>
      </w:r>
    </w:p>
    <w:tbl>
      <w:tblPr>
        <w:tblStyle w:val="a7"/>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7"/>
        <w:gridCol w:w="4927"/>
      </w:tblGrid>
      <w:tr w:rsidR="00AF57BD" w:rsidRPr="001241EA" w:rsidTr="006A7A3B">
        <w:tc>
          <w:tcPr>
            <w:tcW w:w="467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456953" cy="2738006"/>
                  <wp:effectExtent l="19050" t="19050" r="19685" b="24765"/>
                  <wp:docPr id="1577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4"/>
                          <pic:cNvPicPr>
                            <a:picLocks noChangeAspect="1" noChangeArrowheads="1"/>
                          </pic:cNvPicPr>
                        </pic:nvPicPr>
                        <pic:blipFill>
                          <a:blip r:embed="rId29" cstate="print">
                            <a:lum bright="20000"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3773" r="23773" b="18456"/>
                          <a:stretch>
                            <a:fillRect/>
                          </a:stretch>
                        </pic:blipFill>
                        <pic:spPr bwMode="auto">
                          <a:xfrm>
                            <a:off x="0" y="0"/>
                            <a:ext cx="2449761" cy="2729992"/>
                          </a:xfrm>
                          <a:prstGeom prst="rect">
                            <a:avLst/>
                          </a:prstGeom>
                          <a:noFill/>
                          <a:ln w="3175">
                            <a:solidFill>
                              <a:srgbClr val="000000"/>
                            </a:solidFill>
                            <a:miter lim="800000"/>
                            <a:headEnd/>
                            <a:tailEnd/>
                          </a:ln>
                          <a:extLst/>
                        </pic:spPr>
                      </pic:pic>
                    </a:graphicData>
                  </a:graphic>
                </wp:inline>
              </w:drawing>
            </w:r>
          </w:p>
        </w:tc>
        <w:tc>
          <w:tcPr>
            <w:tcW w:w="4927" w:type="dxa"/>
          </w:tcPr>
          <w:p w:rsidR="00AF57BD" w:rsidRPr="001241EA" w:rsidRDefault="00AF57BD" w:rsidP="006A7A3B">
            <w:pPr>
              <w:tabs>
                <w:tab w:val="left" w:pos="4051"/>
              </w:tabs>
              <w:jc w:val="both"/>
              <w:rPr>
                <w:rFonts w:ascii="Times New Roman" w:hAnsi="Times New Roman" w:cs="Times New Roman"/>
                <w:sz w:val="24"/>
                <w:szCs w:val="24"/>
              </w:rPr>
            </w:pPr>
            <w:r w:rsidRPr="001241EA">
              <w:rPr>
                <w:rFonts w:ascii="Times New Roman" w:hAnsi="Times New Roman" w:cs="Times New Roman"/>
                <w:sz w:val="24"/>
                <w:szCs w:val="24"/>
              </w:rPr>
              <w:t>Двойная почечная артерия</w:t>
            </w:r>
          </w:p>
        </w:tc>
      </w:tr>
    </w:tbl>
    <w:p w:rsidR="00AF57BD" w:rsidRPr="001241EA" w:rsidRDefault="00AF57BD" w:rsidP="00AF57BD">
      <w:pPr>
        <w:spacing w:after="0" w:line="240" w:lineRule="auto"/>
        <w:jc w:val="both"/>
        <w:rPr>
          <w:rFonts w:ascii="Times New Roman" w:hAnsi="Times New Roman" w:cs="Times New Roman"/>
          <w:sz w:val="24"/>
          <w:szCs w:val="24"/>
        </w:rPr>
      </w:pPr>
    </w:p>
    <w:tbl>
      <w:tblPr>
        <w:tblStyle w:val="a7"/>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94"/>
        <w:gridCol w:w="4962"/>
      </w:tblGrid>
      <w:tr w:rsidR="00AF57BD" w:rsidRPr="001241EA" w:rsidTr="006A7A3B">
        <w:trPr>
          <w:trHeight w:val="4008"/>
        </w:trPr>
        <w:tc>
          <w:tcPr>
            <w:tcW w:w="4394" w:type="dxa"/>
          </w:tcPr>
          <w:p w:rsidR="00AF57BD" w:rsidRPr="001241EA" w:rsidRDefault="00AF57BD" w:rsidP="006A7A3B">
            <w:pPr>
              <w:tabs>
                <w:tab w:val="left" w:pos="4051"/>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drawing>
                <wp:inline distT="0" distB="0" distL="0" distR="0">
                  <wp:extent cx="2480807" cy="2880936"/>
                  <wp:effectExtent l="0" t="0" r="0" b="0"/>
                  <wp:docPr id="3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 name="Picture 4"/>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86303" cy="2887318"/>
                          </a:xfrm>
                          <a:prstGeom prst="rect">
                            <a:avLst/>
                          </a:prstGeom>
                          <a:noFill/>
                          <a:ln>
                            <a:noFill/>
                          </a:ln>
                          <a:effectLst/>
                          <a:extLst/>
                        </pic:spPr>
                      </pic:pic>
                    </a:graphicData>
                  </a:graphic>
                </wp:inline>
              </w:drawing>
            </w:r>
          </w:p>
        </w:tc>
        <w:tc>
          <w:tcPr>
            <w:tcW w:w="4962" w:type="dxa"/>
          </w:tcPr>
          <w:p w:rsidR="00AF57BD" w:rsidRPr="001241EA" w:rsidRDefault="00AF57BD" w:rsidP="006A7A3B">
            <w:pPr>
              <w:tabs>
                <w:tab w:val="left" w:pos="4051"/>
              </w:tabs>
              <w:jc w:val="both"/>
              <w:rPr>
                <w:rFonts w:ascii="Times New Roman" w:hAnsi="Times New Roman" w:cs="Times New Roman"/>
                <w:sz w:val="24"/>
                <w:szCs w:val="24"/>
              </w:rPr>
            </w:pPr>
            <w:r w:rsidRPr="001241EA">
              <w:rPr>
                <w:rFonts w:ascii="Times New Roman" w:hAnsi="Times New Roman" w:cs="Times New Roman"/>
                <w:sz w:val="24"/>
                <w:szCs w:val="24"/>
              </w:rPr>
              <w:t>Множественные артерии</w:t>
            </w:r>
          </w:p>
        </w:tc>
      </w:tr>
    </w:tbl>
    <w:p w:rsidR="00AF57BD" w:rsidRPr="001241EA" w:rsidRDefault="00AF57BD" w:rsidP="00AF57BD">
      <w:pPr>
        <w:tabs>
          <w:tab w:val="left" w:pos="4051"/>
        </w:tabs>
        <w:spacing w:before="120" w:after="120" w:line="240" w:lineRule="auto"/>
        <w:jc w:val="center"/>
        <w:rPr>
          <w:rFonts w:ascii="Times New Roman" w:hAnsi="Times New Roman" w:cs="Times New Roman"/>
          <w:sz w:val="24"/>
          <w:szCs w:val="24"/>
        </w:rPr>
      </w:pPr>
      <w:r w:rsidRPr="001241EA">
        <w:rPr>
          <w:rFonts w:ascii="Times New Roman" w:hAnsi="Times New Roman" w:cs="Times New Roman"/>
          <w:sz w:val="24"/>
          <w:szCs w:val="24"/>
        </w:rPr>
        <w:t>Аневризма почечной артерии</w:t>
      </w:r>
    </w:p>
    <w:tbl>
      <w:tblPr>
        <w:tblStyle w:val="a7"/>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97"/>
        <w:gridCol w:w="4407"/>
      </w:tblGrid>
      <w:tr w:rsidR="00AF57BD" w:rsidRPr="001241EA" w:rsidTr="006A7A3B">
        <w:tc>
          <w:tcPr>
            <w:tcW w:w="4677" w:type="dxa"/>
          </w:tcPr>
          <w:p w:rsidR="00AF57BD" w:rsidRPr="001241EA" w:rsidRDefault="00AF57BD" w:rsidP="006A7A3B">
            <w:pPr>
              <w:tabs>
                <w:tab w:val="left" w:pos="4051"/>
              </w:tabs>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879678" cy="2654676"/>
                  <wp:effectExtent l="133350" t="114300" r="149860" b="165100"/>
                  <wp:docPr id="157708" name="Рисунок 157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571" r="3103" b="52540"/>
                          <a:stretch/>
                        </pic:blipFill>
                        <pic:spPr bwMode="auto">
                          <a:xfrm>
                            <a:off x="0" y="0"/>
                            <a:ext cx="2879678" cy="2654676"/>
                          </a:xfrm>
                          <a:prstGeom prst="rect">
                            <a:avLst/>
                          </a:prstGeom>
                          <a:solidFill>
                            <a:srgbClr val="FFFFFF">
                              <a:shade val="85000"/>
                            </a:srgbClr>
                          </a:solidFill>
                          <a:ln w="88900" cap="sq" cmpd="sng" algn="ctr">
                            <a:solidFill>
                              <a:sysClr val="window" lastClr="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820" w:type="dxa"/>
          </w:tcPr>
          <w:p w:rsidR="00AF57BD" w:rsidRPr="001241EA" w:rsidRDefault="00AF57BD" w:rsidP="006A7A3B">
            <w:pPr>
              <w:tabs>
                <w:tab w:val="left" w:pos="4051"/>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347415" cy="2867071"/>
                  <wp:effectExtent l="0" t="0" r="0" b="0"/>
                  <wp:docPr id="1577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 name="Picture 4"/>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56399" cy="2878043"/>
                          </a:xfrm>
                          <a:prstGeom prst="rect">
                            <a:avLst/>
                          </a:prstGeom>
                          <a:noFill/>
                          <a:ln>
                            <a:noFill/>
                          </a:ln>
                          <a:effectLst/>
                          <a:extLst/>
                        </pic:spPr>
                      </pic:pic>
                    </a:graphicData>
                  </a:graphic>
                </wp:inline>
              </w:drawing>
            </w:r>
          </w:p>
        </w:tc>
      </w:tr>
    </w:tbl>
    <w:p w:rsidR="00AF57BD" w:rsidRPr="001241EA" w:rsidRDefault="00AF57BD" w:rsidP="00AF57BD">
      <w:pPr>
        <w:tabs>
          <w:tab w:val="left" w:pos="4051"/>
        </w:tabs>
        <w:spacing w:after="0" w:line="240" w:lineRule="auto"/>
        <w:ind w:firstLine="709"/>
        <w:jc w:val="both"/>
        <w:rPr>
          <w:rFonts w:ascii="Times New Roman" w:hAnsi="Times New Roman" w:cs="Times New Roman"/>
          <w:b/>
          <w:bCs/>
          <w:sz w:val="24"/>
          <w:szCs w:val="24"/>
        </w:rPr>
      </w:pPr>
      <w:r w:rsidRPr="001241EA">
        <w:rPr>
          <w:rFonts w:ascii="Times New Roman" w:hAnsi="Times New Roman" w:cs="Times New Roman"/>
          <w:b/>
          <w:bCs/>
          <w:sz w:val="24"/>
          <w:szCs w:val="24"/>
        </w:rPr>
        <w:t>Фибромускулярный стеноз:</w:t>
      </w:r>
    </w:p>
    <w:p w:rsidR="00AF57BD" w:rsidRPr="001241EA" w:rsidRDefault="00AF57BD" w:rsidP="00AF57BD">
      <w:pPr>
        <w:numPr>
          <w:ilvl w:val="0"/>
          <w:numId w:val="47"/>
        </w:numPr>
        <w:tabs>
          <w:tab w:val="clear" w:pos="720"/>
          <w:tab w:val="num" w:pos="426"/>
          <w:tab w:val="num" w:pos="1418"/>
          <w:tab w:val="left" w:pos="4051"/>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Чаще встречается у женщин.</w:t>
      </w:r>
      <w:r w:rsidRPr="001241EA">
        <w:rPr>
          <w:rFonts w:ascii="Times New Roman" w:hAnsi="Times New Roman" w:cs="Times New Roman"/>
          <w:noProof/>
          <w:sz w:val="24"/>
          <w:szCs w:val="24"/>
          <w:lang w:eastAsia="ru-RU"/>
        </w:rPr>
        <w:t xml:space="preserve"> </w:t>
      </w:r>
    </w:p>
    <w:p w:rsidR="00AF57BD" w:rsidRPr="001241EA" w:rsidRDefault="00AF57BD" w:rsidP="00AF57BD">
      <w:pPr>
        <w:numPr>
          <w:ilvl w:val="0"/>
          <w:numId w:val="47"/>
        </w:numPr>
        <w:tabs>
          <w:tab w:val="clear" w:pos="720"/>
          <w:tab w:val="num" w:pos="426"/>
          <w:tab w:val="num" w:pos="1418"/>
          <w:tab w:val="left" w:pos="4051"/>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Заболевание приводит к сужению просвета почечной артерии</w:t>
      </w:r>
    </w:p>
    <w:p w:rsidR="00AF57BD" w:rsidRPr="001241EA" w:rsidRDefault="00AF57BD" w:rsidP="00AF57BD">
      <w:pPr>
        <w:numPr>
          <w:ilvl w:val="0"/>
          <w:numId w:val="47"/>
        </w:numPr>
        <w:tabs>
          <w:tab w:val="clear" w:pos="720"/>
          <w:tab w:val="num" w:pos="426"/>
          <w:tab w:val="num" w:pos="1418"/>
          <w:tab w:val="left" w:pos="4051"/>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Является высокое диастолическое и низкое пульсовое давление, а также рефрактерность к гипотензивной терапии.</w:t>
      </w:r>
    </w:p>
    <w:p w:rsidR="00AF57BD" w:rsidRPr="001241EA" w:rsidRDefault="00AF57BD" w:rsidP="00AF57BD">
      <w:pPr>
        <w:numPr>
          <w:ilvl w:val="0"/>
          <w:numId w:val="47"/>
        </w:numPr>
        <w:tabs>
          <w:tab w:val="clear" w:pos="720"/>
          <w:tab w:val="num" w:pos="426"/>
          <w:tab w:val="num" w:pos="1418"/>
          <w:tab w:val="left" w:pos="4051"/>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На основании почечной ангиографии.</w:t>
      </w:r>
    </w:p>
    <w:p w:rsidR="00AF57BD" w:rsidRPr="001241EA" w:rsidRDefault="00AF57BD" w:rsidP="00AF57BD">
      <w:pPr>
        <w:numPr>
          <w:ilvl w:val="0"/>
          <w:numId w:val="47"/>
        </w:numPr>
        <w:tabs>
          <w:tab w:val="clear" w:pos="720"/>
          <w:tab w:val="num" w:pos="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Лечение оперативное баллонная дилатация установка артериального стента выполняют реконструктивную операцию</w:t>
      </w: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44"/>
        <w:gridCol w:w="5954"/>
      </w:tblGrid>
      <w:tr w:rsidR="00AF57BD" w:rsidRPr="001241EA" w:rsidTr="006A7A3B">
        <w:tc>
          <w:tcPr>
            <w:tcW w:w="3544" w:type="dxa"/>
          </w:tcPr>
          <w:p w:rsidR="00AF57BD" w:rsidRPr="001241EA" w:rsidRDefault="00AF57BD" w:rsidP="006A7A3B">
            <w:pPr>
              <w:tabs>
                <w:tab w:val="num" w:pos="426"/>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drawing>
                <wp:inline distT="0" distB="0" distL="0" distR="0">
                  <wp:extent cx="2067636" cy="2879677"/>
                  <wp:effectExtent l="0" t="0" r="8890" b="0"/>
                  <wp:docPr id="3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4"/>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67024" cy="2878825"/>
                          </a:xfrm>
                          <a:prstGeom prst="rect">
                            <a:avLst/>
                          </a:prstGeom>
                          <a:noFill/>
                          <a:ln>
                            <a:noFill/>
                          </a:ln>
                          <a:effectLst/>
                          <a:extLst/>
                        </pic:spPr>
                      </pic:pic>
                    </a:graphicData>
                  </a:graphic>
                </wp:inline>
              </w:drawing>
            </w:r>
          </w:p>
        </w:tc>
        <w:tc>
          <w:tcPr>
            <w:tcW w:w="5954" w:type="dxa"/>
          </w:tcPr>
          <w:p w:rsidR="00AF57BD" w:rsidRPr="001241EA" w:rsidRDefault="00AF57BD" w:rsidP="006A7A3B">
            <w:pPr>
              <w:tabs>
                <w:tab w:val="left" w:pos="4051"/>
              </w:tabs>
              <w:jc w:val="both"/>
              <w:rPr>
                <w:rFonts w:ascii="Times New Roman" w:hAnsi="Times New Roman" w:cs="Times New Roman"/>
                <w:sz w:val="24"/>
                <w:szCs w:val="24"/>
              </w:rPr>
            </w:pPr>
            <w:r w:rsidRPr="001241EA">
              <w:rPr>
                <w:rFonts w:ascii="Times New Roman" w:hAnsi="Times New Roman" w:cs="Times New Roman"/>
                <w:sz w:val="24"/>
                <w:szCs w:val="24"/>
              </w:rPr>
              <w:t>Артериовенозная фистула и аплазия почк</w:t>
            </w:r>
          </w:p>
          <w:p w:rsidR="00AF57BD" w:rsidRPr="001241EA" w:rsidRDefault="00AF57BD" w:rsidP="006A7A3B">
            <w:pPr>
              <w:tabs>
                <w:tab w:val="num" w:pos="426"/>
              </w:tabs>
              <w:jc w:val="both"/>
              <w:rPr>
                <w:rFonts w:ascii="Times New Roman" w:hAnsi="Times New Roman" w:cs="Times New Roman"/>
                <w:sz w:val="24"/>
                <w:szCs w:val="24"/>
              </w:rPr>
            </w:pPr>
          </w:p>
        </w:tc>
      </w:tr>
    </w:tbl>
    <w:p w:rsidR="00AF57BD" w:rsidRPr="001241EA" w:rsidRDefault="00AF57BD" w:rsidP="00AF57BD">
      <w:pPr>
        <w:tabs>
          <w:tab w:val="left" w:pos="4051"/>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Аномалии почек</w:t>
      </w:r>
    </w:p>
    <w:p w:rsidR="00AF57BD" w:rsidRPr="001241EA" w:rsidRDefault="00AF57BD" w:rsidP="00AF57BD">
      <w:pPr>
        <w:numPr>
          <w:ilvl w:val="0"/>
          <w:numId w:val="48"/>
        </w:numPr>
        <w:tabs>
          <w:tab w:val="left" w:pos="1843"/>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Встречаются у 3-5,5% больных</w:t>
      </w:r>
    </w:p>
    <w:p w:rsidR="00AF57BD" w:rsidRPr="001241EA" w:rsidRDefault="00AF57BD" w:rsidP="00AF57BD">
      <w:pPr>
        <w:numPr>
          <w:ilvl w:val="0"/>
          <w:numId w:val="48"/>
        </w:numPr>
        <w:tabs>
          <w:tab w:val="left" w:pos="1843"/>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Составляют 10% от всех аномалий МПС</w:t>
      </w:r>
    </w:p>
    <w:p w:rsidR="00AF57BD" w:rsidRPr="001241EA" w:rsidRDefault="00AF57BD" w:rsidP="00AF57BD">
      <w:pPr>
        <w:numPr>
          <w:ilvl w:val="0"/>
          <w:numId w:val="48"/>
        </w:numPr>
        <w:tabs>
          <w:tab w:val="left" w:pos="1843"/>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За последние годы не имеют тенденции к уменьшению</w:t>
      </w:r>
    </w:p>
    <w:p w:rsidR="00AF57BD" w:rsidRPr="001241EA" w:rsidRDefault="00AF57BD" w:rsidP="00AF57BD">
      <w:pPr>
        <w:tabs>
          <w:tab w:val="left" w:pos="1843"/>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Аномалии почек делят на 5 групп:</w:t>
      </w:r>
    </w:p>
    <w:p w:rsidR="00AF57BD" w:rsidRPr="001241EA" w:rsidRDefault="00AF57BD" w:rsidP="00AF57BD">
      <w:pPr>
        <w:numPr>
          <w:ilvl w:val="0"/>
          <w:numId w:val="49"/>
        </w:numPr>
        <w:tabs>
          <w:tab w:val="left" w:pos="1843"/>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аномалии количества </w:t>
      </w:r>
    </w:p>
    <w:p w:rsidR="00AF57BD" w:rsidRPr="001241EA" w:rsidRDefault="00AF57BD" w:rsidP="00AF57BD">
      <w:pPr>
        <w:numPr>
          <w:ilvl w:val="0"/>
          <w:numId w:val="49"/>
        </w:numPr>
        <w:tabs>
          <w:tab w:val="left" w:pos="1843"/>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аномалии величины </w:t>
      </w:r>
    </w:p>
    <w:p w:rsidR="00AF57BD" w:rsidRPr="001241EA" w:rsidRDefault="00AF57BD" w:rsidP="00AF57BD">
      <w:pPr>
        <w:numPr>
          <w:ilvl w:val="0"/>
          <w:numId w:val="49"/>
        </w:numPr>
        <w:tabs>
          <w:tab w:val="left" w:pos="1843"/>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аномалии расположения </w:t>
      </w:r>
    </w:p>
    <w:p w:rsidR="00AF57BD" w:rsidRPr="001241EA" w:rsidRDefault="00AF57BD" w:rsidP="00AF57BD">
      <w:pPr>
        <w:numPr>
          <w:ilvl w:val="0"/>
          <w:numId w:val="49"/>
        </w:numPr>
        <w:tabs>
          <w:tab w:val="left" w:pos="1843"/>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аномалии взаимоотношения</w:t>
      </w:r>
    </w:p>
    <w:p w:rsidR="00AF57BD" w:rsidRPr="001241EA" w:rsidRDefault="00AF57BD" w:rsidP="00AF57BD">
      <w:pPr>
        <w:numPr>
          <w:ilvl w:val="0"/>
          <w:numId w:val="49"/>
        </w:numPr>
        <w:tabs>
          <w:tab w:val="left" w:pos="1843"/>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аномалии структуры</w:t>
      </w:r>
    </w:p>
    <w:p w:rsidR="00AF57BD" w:rsidRPr="001241EA" w:rsidRDefault="00AF57BD" w:rsidP="00AF57BD">
      <w:pPr>
        <w:tabs>
          <w:tab w:val="left" w:pos="4051"/>
        </w:tabs>
        <w:spacing w:after="0" w:line="240" w:lineRule="auto"/>
        <w:jc w:val="both"/>
        <w:rPr>
          <w:rFonts w:ascii="Times New Roman" w:hAnsi="Times New Roman" w:cs="Times New Roman"/>
          <w:bCs/>
          <w:sz w:val="24"/>
          <w:szCs w:val="24"/>
        </w:rPr>
      </w:pPr>
      <w:r w:rsidRPr="001241EA">
        <w:rPr>
          <w:rFonts w:ascii="Times New Roman" w:hAnsi="Times New Roman" w:cs="Times New Roman"/>
          <w:bCs/>
          <w:sz w:val="24"/>
          <w:szCs w:val="24"/>
        </w:rPr>
        <w:t>Классификация академика Н.А.Лопаткина</w:t>
      </w:r>
    </w:p>
    <w:p w:rsidR="00AF57BD" w:rsidRPr="001241EA" w:rsidRDefault="00AF57BD" w:rsidP="00AF57BD">
      <w:pPr>
        <w:tabs>
          <w:tab w:val="left" w:pos="4051"/>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1 Аномалии количества почек:</w:t>
      </w:r>
    </w:p>
    <w:p w:rsidR="00AF57BD" w:rsidRPr="001241EA" w:rsidRDefault="00AF57BD" w:rsidP="00AF57BD">
      <w:pPr>
        <w:tabs>
          <w:tab w:val="left" w:pos="4051"/>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    а) Аплазия</w:t>
      </w:r>
    </w:p>
    <w:p w:rsidR="00AF57BD" w:rsidRPr="001241EA" w:rsidRDefault="00AF57BD" w:rsidP="00AF57BD">
      <w:pPr>
        <w:tabs>
          <w:tab w:val="left" w:pos="4051"/>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    б) Удвоение почки</w:t>
      </w:r>
    </w:p>
    <w:p w:rsidR="00AF57BD" w:rsidRPr="001241EA" w:rsidRDefault="00AF57BD" w:rsidP="00AF57BD">
      <w:pPr>
        <w:tabs>
          <w:tab w:val="left" w:pos="4051"/>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    в) Добавочная почка</w:t>
      </w:r>
    </w:p>
    <w:p w:rsidR="00AF57BD" w:rsidRPr="001241EA" w:rsidRDefault="00AF57BD" w:rsidP="00AF57BD">
      <w:pPr>
        <w:tabs>
          <w:tab w:val="left" w:pos="4051"/>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2 Аномалии величины почек: гипоплазия</w:t>
      </w: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19"/>
        <w:gridCol w:w="4820"/>
      </w:tblGrid>
      <w:tr w:rsidR="00AF57BD" w:rsidRPr="001241EA" w:rsidTr="006A7A3B">
        <w:tc>
          <w:tcPr>
            <w:tcW w:w="4819" w:type="dxa"/>
          </w:tcPr>
          <w:p w:rsidR="00AF57BD" w:rsidRPr="001241EA" w:rsidRDefault="00AF57BD" w:rsidP="006A7A3B">
            <w:pPr>
              <w:tabs>
                <w:tab w:val="left" w:pos="4051"/>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758965" cy="1843048"/>
                  <wp:effectExtent l="0" t="0" r="3810" b="5080"/>
                  <wp:docPr id="157710" name="Рисунок 157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712" t="4881" r="3665"/>
                          <a:stretch/>
                        </pic:blipFill>
                        <pic:spPr bwMode="auto">
                          <a:xfrm>
                            <a:off x="0" y="0"/>
                            <a:ext cx="2745896" cy="183431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820" w:type="dxa"/>
          </w:tcPr>
          <w:p w:rsidR="00AF57BD" w:rsidRPr="001241EA" w:rsidRDefault="00AF57BD" w:rsidP="006A7A3B">
            <w:pPr>
              <w:tabs>
                <w:tab w:val="left" w:pos="4051"/>
              </w:tabs>
              <w:jc w:val="both"/>
              <w:rPr>
                <w:rFonts w:ascii="Times New Roman" w:hAnsi="Times New Roman" w:cs="Times New Roman"/>
                <w:sz w:val="24"/>
                <w:szCs w:val="24"/>
              </w:rPr>
            </w:pPr>
            <w:r w:rsidRPr="001241EA">
              <w:rPr>
                <w:rFonts w:ascii="Times New Roman" w:hAnsi="Times New Roman" w:cs="Times New Roman"/>
                <w:sz w:val="24"/>
                <w:szCs w:val="24"/>
              </w:rPr>
              <w:t>Аплазия почки</w:t>
            </w:r>
          </w:p>
        </w:tc>
      </w:tr>
    </w:tbl>
    <w:p w:rsidR="00AF57BD" w:rsidRPr="001241EA" w:rsidRDefault="00AF57BD" w:rsidP="00AF57BD">
      <w:pPr>
        <w:tabs>
          <w:tab w:val="left" w:pos="4051"/>
        </w:tabs>
        <w:spacing w:before="120" w:after="12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Аномалии количества почек</w:t>
      </w:r>
    </w:p>
    <w:p w:rsidR="00AF57BD" w:rsidRPr="001241EA" w:rsidRDefault="00AF57BD" w:rsidP="00AF57BD">
      <w:pPr>
        <w:numPr>
          <w:ilvl w:val="0"/>
          <w:numId w:val="50"/>
        </w:numPr>
        <w:tabs>
          <w:tab w:val="left" w:pos="1276"/>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i/>
          <w:iCs/>
          <w:sz w:val="24"/>
          <w:szCs w:val="24"/>
        </w:rPr>
        <w:t>Добавочная почка</w:t>
      </w:r>
    </w:p>
    <w:p w:rsidR="00AF57BD" w:rsidRPr="001241EA" w:rsidRDefault="00AF57BD" w:rsidP="00AF57BD">
      <w:pPr>
        <w:numPr>
          <w:ilvl w:val="0"/>
          <w:numId w:val="50"/>
        </w:numPr>
        <w:tabs>
          <w:tab w:val="left" w:pos="1276"/>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sz w:val="24"/>
          <w:szCs w:val="24"/>
        </w:rPr>
        <w:t xml:space="preserve"> Эта аномалия встречается крайне редко. Добавочная почка имеет отдельное кровоснабжение, дренирующее основную почку, либо открывается самостоятельным устьем в мочевой пузырь. Иногда она может быть эктопирована и сопровождаться постоянным подтеканием мочи. Добавочная почка располагается ниже нормальной и находится на уровне нижних поясничных позвонков или в повздошной области, реже в тазу. Размеры ее вариабельны, но чаще всего значительно уменьшены.</w:t>
      </w:r>
    </w:p>
    <w:p w:rsidR="00AF57BD" w:rsidRPr="001241EA" w:rsidRDefault="00AF57BD" w:rsidP="00AF57BD">
      <w:pPr>
        <w:numPr>
          <w:ilvl w:val="0"/>
          <w:numId w:val="50"/>
        </w:numPr>
        <w:tabs>
          <w:tab w:val="left" w:pos="1276"/>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sz w:val="24"/>
          <w:szCs w:val="24"/>
        </w:rPr>
        <w:lastRenderedPageBreak/>
        <w:t>Диагностика - экскреторная урография, сканирование почек, почечная артериография (аортография). Показание к оперативному лечению - выполнению нефрэктомии - гидронефроз, нефролитиаз, пиелонефрит, а также опухоль.</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17"/>
        <w:gridCol w:w="5737"/>
      </w:tblGrid>
      <w:tr w:rsidR="00AF57BD" w:rsidRPr="001241EA" w:rsidTr="006A7A3B">
        <w:tc>
          <w:tcPr>
            <w:tcW w:w="4116" w:type="dxa"/>
          </w:tcPr>
          <w:p w:rsidR="00AF57BD" w:rsidRPr="001241EA" w:rsidRDefault="00AF57BD" w:rsidP="006A7A3B">
            <w:pPr>
              <w:tabs>
                <w:tab w:val="left" w:pos="1276"/>
              </w:tabs>
              <w:jc w:val="both"/>
              <w:rPr>
                <w:rFonts w:ascii="Times New Roman" w:hAnsi="Times New Roman" w:cs="Times New Roman"/>
                <w:sz w:val="24"/>
                <w:szCs w:val="24"/>
              </w:rPr>
            </w:pPr>
            <w:r w:rsidRPr="001241EA">
              <w:rPr>
                <w:rFonts w:ascii="Times New Roman" w:hAnsi="Times New Roman" w:cs="Times New Roman"/>
                <w:bCs/>
                <w:noProof/>
                <w:sz w:val="24"/>
                <w:szCs w:val="24"/>
                <w:lang w:eastAsia="ru-RU"/>
              </w:rPr>
              <w:drawing>
                <wp:inline distT="0" distB="0" distL="0" distR="0">
                  <wp:extent cx="2472855" cy="3122502"/>
                  <wp:effectExtent l="0" t="0" r="3810" b="1905"/>
                  <wp:docPr id="122881" name="Содержимое 3" descr="image242.gif"/>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image242.gif"/>
                          <pic:cNvPicPr>
                            <a:picLocks noGrp="1" noChangeAspect="1"/>
                          </pic:cNvPicPr>
                        </pic:nvPicPr>
                        <pic:blipFill rotWithShape="1">
                          <a:blip r:embed="rId35" cstate="print"/>
                          <a:srcRect r="-1432" b="6844"/>
                          <a:stretch/>
                        </pic:blipFill>
                        <pic:spPr bwMode="auto">
                          <a:xfrm>
                            <a:off x="0" y="0"/>
                            <a:ext cx="2474437" cy="312449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5738" w:type="dxa"/>
          </w:tcPr>
          <w:p w:rsidR="00AF57BD" w:rsidRPr="001241EA" w:rsidRDefault="00AF57BD" w:rsidP="006A7A3B">
            <w:pPr>
              <w:tabs>
                <w:tab w:val="left" w:pos="4051"/>
              </w:tabs>
              <w:jc w:val="both"/>
              <w:rPr>
                <w:rFonts w:ascii="Times New Roman" w:hAnsi="Times New Roman" w:cs="Times New Roman"/>
                <w:sz w:val="24"/>
                <w:szCs w:val="24"/>
              </w:rPr>
            </w:pPr>
            <w:r w:rsidRPr="001241EA">
              <w:rPr>
                <w:rFonts w:ascii="Times New Roman" w:hAnsi="Times New Roman" w:cs="Times New Roman"/>
                <w:bCs/>
                <w:sz w:val="24"/>
                <w:szCs w:val="24"/>
              </w:rPr>
              <w:t>Добавочная почка</w:t>
            </w:r>
          </w:p>
        </w:tc>
      </w:tr>
      <w:tr w:rsidR="00AF57BD" w:rsidRPr="001241EA" w:rsidTr="006A7A3B">
        <w:tc>
          <w:tcPr>
            <w:tcW w:w="4116" w:type="dxa"/>
          </w:tcPr>
          <w:p w:rsidR="00AF57BD" w:rsidRPr="001241EA" w:rsidRDefault="00AF57BD" w:rsidP="006A7A3B">
            <w:pPr>
              <w:tabs>
                <w:tab w:val="left" w:pos="4051"/>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anchor distT="0" distB="0" distL="114300" distR="114300" simplePos="0" relativeHeight="251667456" behindDoc="1" locked="0" layoutInCell="1" allowOverlap="1">
                  <wp:simplePos x="0" y="0"/>
                  <wp:positionH relativeFrom="column">
                    <wp:posOffset>3810</wp:posOffset>
                  </wp:positionH>
                  <wp:positionV relativeFrom="paragraph">
                    <wp:posOffset>15240</wp:posOffset>
                  </wp:positionV>
                  <wp:extent cx="1695450" cy="2212340"/>
                  <wp:effectExtent l="19050" t="19050" r="19050" b="16510"/>
                  <wp:wrapTight wrapText="bothSides">
                    <wp:wrapPolygon edited="0">
                      <wp:start x="-243" y="-186"/>
                      <wp:lineTo x="-243" y="21575"/>
                      <wp:lineTo x="21600" y="21575"/>
                      <wp:lineTo x="21600" y="-186"/>
                      <wp:lineTo x="-243" y="-186"/>
                    </wp:wrapPolygon>
                  </wp:wrapTight>
                  <wp:docPr id="1228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Picture 2"/>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7658"/>
                          <a:stretch>
                            <a:fillRect/>
                          </a:stretch>
                        </pic:blipFill>
                        <pic:spPr bwMode="auto">
                          <a:xfrm>
                            <a:off x="0" y="0"/>
                            <a:ext cx="1695450" cy="2212340"/>
                          </a:xfrm>
                          <a:prstGeom prst="rect">
                            <a:avLst/>
                          </a:prstGeom>
                          <a:noFill/>
                          <a:ln w="3175">
                            <a:solidFill>
                              <a:srgbClr val="000000"/>
                            </a:solidFill>
                            <a:miter lim="800000"/>
                            <a:headEnd/>
                            <a:tailEnd/>
                          </a:ln>
                          <a:extLst/>
                        </pic:spPr>
                      </pic:pic>
                    </a:graphicData>
                  </a:graphic>
                </wp:anchor>
              </w:drawing>
            </w:r>
          </w:p>
        </w:tc>
        <w:tc>
          <w:tcPr>
            <w:tcW w:w="5738" w:type="dxa"/>
          </w:tcPr>
          <w:p w:rsidR="00AF57BD" w:rsidRPr="001241EA" w:rsidRDefault="00AF57BD" w:rsidP="006A7A3B">
            <w:pPr>
              <w:tabs>
                <w:tab w:val="left" w:pos="4051"/>
              </w:tabs>
              <w:ind w:firstLine="709"/>
              <w:jc w:val="both"/>
              <w:rPr>
                <w:rFonts w:ascii="Times New Roman" w:hAnsi="Times New Roman" w:cs="Times New Roman"/>
                <w:sz w:val="24"/>
                <w:szCs w:val="24"/>
              </w:rPr>
            </w:pPr>
            <w:r w:rsidRPr="001241EA">
              <w:rPr>
                <w:rFonts w:ascii="Times New Roman" w:hAnsi="Times New Roman" w:cs="Times New Roman"/>
                <w:sz w:val="24"/>
                <w:szCs w:val="24"/>
              </w:rPr>
              <w:t>Полное удвоение почки</w:t>
            </w:r>
          </w:p>
          <w:p w:rsidR="00AF57BD" w:rsidRPr="001241EA" w:rsidRDefault="00AF57BD" w:rsidP="006A7A3B">
            <w:pPr>
              <w:tabs>
                <w:tab w:val="left" w:pos="4051"/>
              </w:tabs>
              <w:jc w:val="both"/>
              <w:rPr>
                <w:rFonts w:ascii="Times New Roman" w:hAnsi="Times New Roman" w:cs="Times New Roman"/>
                <w:sz w:val="24"/>
                <w:szCs w:val="24"/>
              </w:rPr>
            </w:pPr>
          </w:p>
        </w:tc>
      </w:tr>
    </w:tbl>
    <w:p w:rsidR="00AF57BD" w:rsidRPr="001241EA" w:rsidRDefault="00AF57BD" w:rsidP="00AF57BD">
      <w:pPr>
        <w:tabs>
          <w:tab w:val="left" w:pos="4051"/>
        </w:tabs>
        <w:spacing w:after="0" w:line="240" w:lineRule="auto"/>
        <w:ind w:firstLine="709"/>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43"/>
        <w:gridCol w:w="6911"/>
      </w:tblGrid>
      <w:tr w:rsidR="00AF57BD" w:rsidRPr="001241EA" w:rsidTr="006A7A3B">
        <w:tc>
          <w:tcPr>
            <w:tcW w:w="2943" w:type="dxa"/>
          </w:tcPr>
          <w:p w:rsidR="00AF57BD" w:rsidRPr="001241EA" w:rsidRDefault="00AF57BD" w:rsidP="006A7A3B">
            <w:pPr>
              <w:tabs>
                <w:tab w:val="left" w:pos="4051"/>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598212" cy="2213331"/>
                  <wp:effectExtent l="0" t="0" r="2540" b="0"/>
                  <wp:docPr id="1228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2"/>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8970" r="18970"/>
                          <a:stretch>
                            <a:fillRect/>
                          </a:stretch>
                        </pic:blipFill>
                        <pic:spPr bwMode="auto">
                          <a:xfrm>
                            <a:off x="0" y="0"/>
                            <a:ext cx="1600922" cy="2217085"/>
                          </a:xfrm>
                          <a:prstGeom prst="rect">
                            <a:avLst/>
                          </a:prstGeom>
                          <a:noFill/>
                          <a:ln>
                            <a:noFill/>
                          </a:ln>
                          <a:effectLst/>
                          <a:extLst/>
                        </pic:spPr>
                      </pic:pic>
                    </a:graphicData>
                  </a:graphic>
                </wp:inline>
              </w:drawing>
            </w:r>
          </w:p>
        </w:tc>
        <w:tc>
          <w:tcPr>
            <w:tcW w:w="6911" w:type="dxa"/>
          </w:tcPr>
          <w:p w:rsidR="00AF57BD" w:rsidRPr="001241EA" w:rsidRDefault="00AF57BD" w:rsidP="006A7A3B">
            <w:pPr>
              <w:tabs>
                <w:tab w:val="left" w:pos="4051"/>
              </w:tabs>
              <w:jc w:val="both"/>
              <w:rPr>
                <w:rFonts w:ascii="Times New Roman" w:hAnsi="Times New Roman" w:cs="Times New Roman"/>
                <w:sz w:val="24"/>
                <w:szCs w:val="24"/>
              </w:rPr>
            </w:pPr>
            <w:r w:rsidRPr="001241EA">
              <w:rPr>
                <w:rFonts w:ascii="Times New Roman" w:hAnsi="Times New Roman" w:cs="Times New Roman"/>
                <w:sz w:val="24"/>
                <w:szCs w:val="24"/>
              </w:rPr>
              <w:t>Удвоение и гидронефроз нижней половины почки</w:t>
            </w:r>
          </w:p>
        </w:tc>
      </w:tr>
    </w:tbl>
    <w:p w:rsidR="00AF57BD" w:rsidRPr="001241EA" w:rsidRDefault="00AF57BD" w:rsidP="00AF57BD">
      <w:pPr>
        <w:tabs>
          <w:tab w:val="left" w:pos="4051"/>
        </w:tabs>
        <w:spacing w:after="0" w:line="240" w:lineRule="auto"/>
        <w:ind w:firstLine="709"/>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43"/>
        <w:gridCol w:w="6911"/>
      </w:tblGrid>
      <w:tr w:rsidR="00AF57BD" w:rsidRPr="001241EA" w:rsidTr="006A7A3B">
        <w:tc>
          <w:tcPr>
            <w:tcW w:w="2943" w:type="dxa"/>
          </w:tcPr>
          <w:p w:rsidR="00AF57BD" w:rsidRPr="001241EA" w:rsidRDefault="00AF57BD" w:rsidP="006A7A3B">
            <w:pPr>
              <w:tabs>
                <w:tab w:val="left" w:pos="4051"/>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drawing>
                <wp:inline distT="0" distB="0" distL="0" distR="0">
                  <wp:extent cx="1476375" cy="1835217"/>
                  <wp:effectExtent l="0" t="0" r="0" b="0"/>
                  <wp:docPr id="157711" name="Рисунок 157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82228" cy="1842492"/>
                          </a:xfrm>
                          <a:prstGeom prst="rect">
                            <a:avLst/>
                          </a:prstGeom>
                          <a:noFill/>
                        </pic:spPr>
                      </pic:pic>
                    </a:graphicData>
                  </a:graphic>
                </wp:inline>
              </w:drawing>
            </w:r>
          </w:p>
        </w:tc>
        <w:tc>
          <w:tcPr>
            <w:tcW w:w="6911" w:type="dxa"/>
          </w:tcPr>
          <w:p w:rsidR="00AF57BD" w:rsidRPr="001241EA" w:rsidRDefault="00AF57BD" w:rsidP="006A7A3B">
            <w:pPr>
              <w:tabs>
                <w:tab w:val="left" w:pos="4051"/>
              </w:tabs>
              <w:jc w:val="both"/>
              <w:rPr>
                <w:rFonts w:ascii="Times New Roman" w:hAnsi="Times New Roman" w:cs="Times New Roman"/>
                <w:sz w:val="24"/>
                <w:szCs w:val="24"/>
              </w:rPr>
            </w:pPr>
            <w:r w:rsidRPr="001241EA">
              <w:rPr>
                <w:rFonts w:ascii="Times New Roman" w:hAnsi="Times New Roman" w:cs="Times New Roman"/>
                <w:bCs/>
                <w:sz w:val="24"/>
                <w:szCs w:val="24"/>
              </w:rPr>
              <w:t>Неполное удвоение почки</w:t>
            </w:r>
          </w:p>
        </w:tc>
      </w:tr>
    </w:tbl>
    <w:p w:rsidR="00AF57BD" w:rsidRPr="001241EA" w:rsidRDefault="00AF57BD" w:rsidP="00AF57BD">
      <w:pPr>
        <w:tabs>
          <w:tab w:val="left" w:pos="4051"/>
        </w:tabs>
        <w:spacing w:before="120" w:after="120" w:line="240" w:lineRule="auto"/>
        <w:ind w:firstLine="709"/>
        <w:jc w:val="both"/>
        <w:rPr>
          <w:rFonts w:ascii="Times New Roman" w:hAnsi="Times New Roman" w:cs="Times New Roman"/>
          <w:b/>
          <w:bCs/>
          <w:sz w:val="24"/>
          <w:szCs w:val="24"/>
        </w:rPr>
      </w:pPr>
      <w:r w:rsidRPr="001241EA">
        <w:rPr>
          <w:rFonts w:ascii="Times New Roman" w:hAnsi="Times New Roman" w:cs="Times New Roman"/>
          <w:b/>
          <w:bCs/>
          <w:sz w:val="24"/>
          <w:szCs w:val="24"/>
        </w:rPr>
        <w:t>Аномалии величины</w:t>
      </w:r>
    </w:p>
    <w:p w:rsidR="00AF57BD" w:rsidRPr="001241EA" w:rsidRDefault="00AF57BD" w:rsidP="00AF57BD">
      <w:pPr>
        <w:numPr>
          <w:ilvl w:val="0"/>
          <w:numId w:val="51"/>
        </w:numPr>
        <w:tabs>
          <w:tab w:val="clear" w:pos="720"/>
          <w:tab w:val="num" w:pos="284"/>
          <w:tab w:val="left" w:pos="993"/>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bCs/>
          <w:sz w:val="24"/>
          <w:szCs w:val="24"/>
        </w:rPr>
        <w:t xml:space="preserve">Гипоплазия почки характеризуется нормальным гистологическим строением и отсутствием нарушения почечной функции. Гипоплазия чаще бывает односторонней, но может отмечаться и с обеих сторон.Диагностика - экскреторная урография, радиоизотопное и ультразвуковое сканирование почек. </w:t>
      </w:r>
    </w:p>
    <w:p w:rsidR="00AF57BD" w:rsidRPr="001241EA" w:rsidRDefault="00AF57BD" w:rsidP="00AF57BD">
      <w:pPr>
        <w:numPr>
          <w:ilvl w:val="0"/>
          <w:numId w:val="51"/>
        </w:numPr>
        <w:tabs>
          <w:tab w:val="clear" w:pos="720"/>
          <w:tab w:val="num" w:pos="284"/>
          <w:tab w:val="left" w:pos="993"/>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bCs/>
          <w:sz w:val="24"/>
          <w:szCs w:val="24"/>
        </w:rPr>
        <w:t xml:space="preserve">Почечная артериография позволяет дифференцировать гипоплазию от уменьшенной в размерах почки, обусловленной патологическим процессом (нефросклерозом). </w:t>
      </w:r>
    </w:p>
    <w:p w:rsidR="00AF57BD" w:rsidRPr="001241EA" w:rsidRDefault="00AF57BD" w:rsidP="00AF57BD">
      <w:pPr>
        <w:tabs>
          <w:tab w:val="left" w:pos="993"/>
        </w:tabs>
        <w:spacing w:after="0" w:line="240" w:lineRule="auto"/>
        <w:ind w:firstLine="415"/>
        <w:jc w:val="both"/>
        <w:rPr>
          <w:rFonts w:ascii="Times New Roman" w:hAnsi="Times New Roman" w:cs="Times New Roman"/>
          <w:bCs/>
          <w:sz w:val="24"/>
          <w:szCs w:val="24"/>
        </w:rPr>
      </w:pPr>
      <w:r w:rsidRPr="001241EA">
        <w:rPr>
          <w:rFonts w:ascii="Times New Roman" w:hAnsi="Times New Roman" w:cs="Times New Roman"/>
          <w:bCs/>
          <w:sz w:val="24"/>
          <w:szCs w:val="24"/>
        </w:rPr>
        <w:t>При гипоплазии просвет сосудов как в почечной ножке, так и внутри почки равномерно уменьшен, а при вторичной атрофии имеется резкое уменьшение просвета внутрипочечных сосудов, неправильное их распределение в почке, значительное уменьшение их количества, особенно в коре почки, при нормальном калибре сосудов почечной ножки.</w:t>
      </w:r>
    </w:p>
    <w:p w:rsidR="00AF57BD" w:rsidRPr="001241EA" w:rsidRDefault="00AF57BD" w:rsidP="00AF57BD">
      <w:pPr>
        <w:tabs>
          <w:tab w:val="left" w:pos="993"/>
        </w:tabs>
        <w:spacing w:after="0" w:line="240" w:lineRule="auto"/>
        <w:ind w:firstLine="415"/>
        <w:jc w:val="both"/>
        <w:rPr>
          <w:rFonts w:ascii="Times New Roman" w:hAnsi="Times New Roman" w:cs="Times New Roman"/>
          <w:bCs/>
          <w:sz w:val="24"/>
          <w:szCs w:val="24"/>
        </w:rPr>
      </w:pPr>
      <w:r w:rsidRPr="001241EA">
        <w:rPr>
          <w:rFonts w:ascii="Times New Roman" w:hAnsi="Times New Roman" w:cs="Times New Roman"/>
          <w:bCs/>
          <w:sz w:val="24"/>
          <w:szCs w:val="24"/>
        </w:rPr>
        <w:t>При односторонней гипоплазии почки больной нуждается в лечении только при наличии патологического процесса в ней. Обычно это пиелонефрит, который нередко осложняется сморщиванием почки и артериальной гипертензией. В этом случае выполняют нефрэктомию.</w:t>
      </w:r>
    </w:p>
    <w:p w:rsidR="00AF57BD" w:rsidRPr="001241EA" w:rsidRDefault="00AF57BD" w:rsidP="00AF57BD">
      <w:pPr>
        <w:tabs>
          <w:tab w:val="left" w:pos="993"/>
        </w:tabs>
        <w:spacing w:after="0" w:line="240" w:lineRule="auto"/>
        <w:jc w:val="center"/>
        <w:rPr>
          <w:rFonts w:ascii="Times New Roman" w:hAnsi="Times New Roman" w:cs="Times New Roman"/>
          <w:bCs/>
          <w:sz w:val="24"/>
          <w:szCs w:val="24"/>
        </w:rPr>
      </w:pPr>
      <w:r w:rsidRPr="001241EA">
        <w:rPr>
          <w:rFonts w:ascii="Times New Roman" w:hAnsi="Times New Roman" w:cs="Times New Roman"/>
          <w:bCs/>
          <w:sz w:val="24"/>
          <w:szCs w:val="24"/>
        </w:rPr>
        <w:t>Гипоплазия почки</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8"/>
        <w:gridCol w:w="5346"/>
      </w:tblGrid>
      <w:tr w:rsidR="00AF57BD" w:rsidRPr="001241EA" w:rsidTr="006A7A3B">
        <w:tc>
          <w:tcPr>
            <w:tcW w:w="4508" w:type="dxa"/>
          </w:tcPr>
          <w:p w:rsidR="00AF57BD" w:rsidRPr="001241EA" w:rsidRDefault="00AF57BD" w:rsidP="006A7A3B">
            <w:pPr>
              <w:tabs>
                <w:tab w:val="left" w:pos="993"/>
              </w:tabs>
              <w:jc w:val="center"/>
              <w:rPr>
                <w:rFonts w:ascii="Times New Roman" w:hAnsi="Times New Roman" w:cs="Times New Roman"/>
                <w:bCs/>
                <w:sz w:val="24"/>
                <w:szCs w:val="24"/>
              </w:rPr>
            </w:pPr>
            <w:r w:rsidRPr="001241EA">
              <w:rPr>
                <w:rFonts w:ascii="Times New Roman" w:hAnsi="Times New Roman" w:cs="Times New Roman"/>
                <w:bCs/>
                <w:noProof/>
                <w:sz w:val="24"/>
                <w:szCs w:val="24"/>
                <w:lang w:eastAsia="ru-RU"/>
              </w:rPr>
              <w:drawing>
                <wp:inline distT="0" distB="0" distL="0" distR="0">
                  <wp:extent cx="1835030" cy="2581275"/>
                  <wp:effectExtent l="0" t="0" r="0" b="0"/>
                  <wp:docPr id="157712" name="Рисунок 157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40248" cy="2588615"/>
                          </a:xfrm>
                          <a:prstGeom prst="rect">
                            <a:avLst/>
                          </a:prstGeom>
                          <a:noFill/>
                        </pic:spPr>
                      </pic:pic>
                    </a:graphicData>
                  </a:graphic>
                </wp:inline>
              </w:drawing>
            </w:r>
          </w:p>
        </w:tc>
        <w:tc>
          <w:tcPr>
            <w:tcW w:w="5346" w:type="dxa"/>
          </w:tcPr>
          <w:p w:rsidR="00AF57BD" w:rsidRPr="001241EA" w:rsidRDefault="00AF57BD" w:rsidP="006A7A3B">
            <w:pPr>
              <w:tabs>
                <w:tab w:val="left" w:pos="993"/>
              </w:tabs>
              <w:jc w:val="center"/>
              <w:rPr>
                <w:rFonts w:ascii="Times New Roman" w:hAnsi="Times New Roman" w:cs="Times New Roman"/>
                <w:bCs/>
                <w:sz w:val="24"/>
                <w:szCs w:val="24"/>
              </w:rPr>
            </w:pPr>
            <w:r w:rsidRPr="001241EA">
              <w:rPr>
                <w:rFonts w:ascii="Times New Roman" w:hAnsi="Times New Roman" w:cs="Times New Roman"/>
                <w:bCs/>
                <w:noProof/>
                <w:sz w:val="24"/>
                <w:szCs w:val="24"/>
                <w:lang w:eastAsia="ru-RU"/>
              </w:rPr>
              <w:drawing>
                <wp:inline distT="0" distB="0" distL="0" distR="0">
                  <wp:extent cx="2640502" cy="2581275"/>
                  <wp:effectExtent l="0" t="0" r="7620" b="0"/>
                  <wp:docPr id="157713" name="Рисунок 157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41556" cy="2582305"/>
                          </a:xfrm>
                          <a:prstGeom prst="rect">
                            <a:avLst/>
                          </a:prstGeom>
                          <a:noFill/>
                        </pic:spPr>
                      </pic:pic>
                    </a:graphicData>
                  </a:graphic>
                </wp:inline>
              </w:drawing>
            </w:r>
          </w:p>
        </w:tc>
      </w:tr>
    </w:tbl>
    <w:p w:rsidR="00AF57BD" w:rsidRPr="001241EA" w:rsidRDefault="00AF57BD" w:rsidP="00AF57BD">
      <w:pPr>
        <w:tabs>
          <w:tab w:val="left" w:pos="4051"/>
        </w:tabs>
        <w:spacing w:after="0" w:line="240" w:lineRule="auto"/>
        <w:ind w:firstLine="709"/>
        <w:jc w:val="both"/>
        <w:rPr>
          <w:rFonts w:ascii="Times New Roman" w:hAnsi="Times New Roman" w:cs="Times New Roman"/>
          <w:b/>
          <w:bCs/>
          <w:sz w:val="24"/>
          <w:szCs w:val="24"/>
        </w:rPr>
      </w:pPr>
      <w:r w:rsidRPr="001241EA">
        <w:rPr>
          <w:rFonts w:ascii="Times New Roman" w:hAnsi="Times New Roman" w:cs="Times New Roman"/>
          <w:b/>
          <w:bCs/>
          <w:sz w:val="24"/>
          <w:szCs w:val="24"/>
        </w:rPr>
        <w:t>Классификация</w:t>
      </w:r>
    </w:p>
    <w:p w:rsidR="00AF57BD" w:rsidRPr="001241EA" w:rsidRDefault="00AF57BD" w:rsidP="00AF57BD">
      <w:pPr>
        <w:tabs>
          <w:tab w:val="left" w:pos="4051"/>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3. Аномалии расположения и формы почек</w:t>
      </w:r>
    </w:p>
    <w:p w:rsidR="00AF57BD" w:rsidRPr="001241EA" w:rsidRDefault="00AF57BD" w:rsidP="00AF57BD">
      <w:pPr>
        <w:tabs>
          <w:tab w:val="left" w:pos="4051"/>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   а) Дистопия почек</w:t>
      </w:r>
    </w:p>
    <w:p w:rsidR="00AF57BD" w:rsidRPr="001241EA" w:rsidRDefault="00AF57BD" w:rsidP="00AF57BD">
      <w:pPr>
        <w:tabs>
          <w:tab w:val="left" w:pos="4051"/>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       - Односторонняя ( грудная, поясничная, подвздошная, тазовая )</w:t>
      </w:r>
    </w:p>
    <w:p w:rsidR="00AF57BD" w:rsidRPr="001241EA" w:rsidRDefault="00AF57BD" w:rsidP="00AF57BD">
      <w:pPr>
        <w:tabs>
          <w:tab w:val="left" w:pos="4051"/>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       - Перекрестная</w:t>
      </w:r>
    </w:p>
    <w:p w:rsidR="00AF57BD" w:rsidRPr="001241EA" w:rsidRDefault="00AF57BD" w:rsidP="00AF57BD">
      <w:pPr>
        <w:tabs>
          <w:tab w:val="left" w:pos="4051"/>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   б) Сращение почек</w:t>
      </w:r>
    </w:p>
    <w:p w:rsidR="00AF57BD" w:rsidRPr="001241EA" w:rsidRDefault="00AF57BD" w:rsidP="00AF57BD">
      <w:pPr>
        <w:tabs>
          <w:tab w:val="left" w:pos="4051"/>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       - Одностороннее (</w:t>
      </w:r>
      <w:r w:rsidRPr="001241EA">
        <w:rPr>
          <w:rFonts w:ascii="Times New Roman" w:hAnsi="Times New Roman" w:cs="Times New Roman"/>
          <w:sz w:val="24"/>
          <w:szCs w:val="24"/>
          <w:lang w:val="en-US"/>
        </w:rPr>
        <w:t>L</w:t>
      </w:r>
      <w:r w:rsidRPr="001241EA">
        <w:rPr>
          <w:rFonts w:ascii="Times New Roman" w:hAnsi="Times New Roman" w:cs="Times New Roman"/>
          <w:sz w:val="24"/>
          <w:szCs w:val="24"/>
        </w:rPr>
        <w:t>- образная почка )</w:t>
      </w:r>
    </w:p>
    <w:p w:rsidR="00AF57BD" w:rsidRPr="001241EA" w:rsidRDefault="00AF57BD" w:rsidP="00AF57BD">
      <w:pPr>
        <w:tabs>
          <w:tab w:val="left" w:pos="4051"/>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       - Двустороннее (симметричное – подковообразная, галетообразная почки; ассиметричное – </w:t>
      </w:r>
      <w:r w:rsidRPr="001241EA">
        <w:rPr>
          <w:rFonts w:ascii="Times New Roman" w:hAnsi="Times New Roman" w:cs="Times New Roman"/>
          <w:sz w:val="24"/>
          <w:szCs w:val="24"/>
          <w:lang w:val="en-US"/>
        </w:rPr>
        <w:t>L</w:t>
      </w:r>
      <w:r w:rsidRPr="001241EA">
        <w:rPr>
          <w:rFonts w:ascii="Times New Roman" w:hAnsi="Times New Roman" w:cs="Times New Roman"/>
          <w:sz w:val="24"/>
          <w:szCs w:val="24"/>
        </w:rPr>
        <w:t xml:space="preserve">  и </w:t>
      </w:r>
      <w:r w:rsidRPr="001241EA">
        <w:rPr>
          <w:rFonts w:ascii="Times New Roman" w:hAnsi="Times New Roman" w:cs="Times New Roman"/>
          <w:sz w:val="24"/>
          <w:szCs w:val="24"/>
          <w:lang w:val="en-US"/>
        </w:rPr>
        <w:t>S</w:t>
      </w:r>
      <w:r w:rsidRPr="001241EA">
        <w:rPr>
          <w:rFonts w:ascii="Times New Roman" w:hAnsi="Times New Roman" w:cs="Times New Roman"/>
          <w:sz w:val="24"/>
          <w:szCs w:val="24"/>
        </w:rPr>
        <w:t xml:space="preserve"> образные почки)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43"/>
        <w:gridCol w:w="6911"/>
      </w:tblGrid>
      <w:tr w:rsidR="00AF57BD" w:rsidRPr="001241EA" w:rsidTr="006A7A3B">
        <w:tc>
          <w:tcPr>
            <w:tcW w:w="2943" w:type="dxa"/>
          </w:tcPr>
          <w:p w:rsidR="00AF57BD" w:rsidRPr="001241EA" w:rsidRDefault="00AF57BD" w:rsidP="006A7A3B">
            <w:pPr>
              <w:tabs>
                <w:tab w:val="left" w:pos="4051"/>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drawing>
                <wp:inline distT="0" distB="0" distL="0" distR="0">
                  <wp:extent cx="1619249" cy="2108329"/>
                  <wp:effectExtent l="19050" t="19050" r="19685" b="25400"/>
                  <wp:docPr id="1228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2" name="Picture 2"/>
                          <pic:cNvPicPr>
                            <a:picLocks noChangeAspect="1" noChangeArrowheads="1"/>
                          </pic:cNvPicPr>
                        </pic:nvPicPr>
                        <pic:blipFill rotWithShape="1">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8985" b="4243"/>
                          <a:stretch/>
                        </pic:blipFill>
                        <pic:spPr bwMode="auto">
                          <a:xfrm>
                            <a:off x="0" y="0"/>
                            <a:ext cx="1626361" cy="2117590"/>
                          </a:xfrm>
                          <a:prstGeom prst="rect">
                            <a:avLst/>
                          </a:prstGeom>
                          <a:noFill/>
                          <a:ln w="3175"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6911" w:type="dxa"/>
          </w:tcPr>
          <w:p w:rsidR="00AF57BD" w:rsidRPr="001241EA" w:rsidRDefault="00AF57BD" w:rsidP="006A7A3B">
            <w:pPr>
              <w:tabs>
                <w:tab w:val="left" w:pos="2595"/>
              </w:tabs>
              <w:jc w:val="both"/>
              <w:rPr>
                <w:rFonts w:ascii="Times New Roman" w:hAnsi="Times New Roman" w:cs="Times New Roman"/>
                <w:sz w:val="24"/>
                <w:szCs w:val="24"/>
              </w:rPr>
            </w:pPr>
            <w:r w:rsidRPr="001241EA">
              <w:rPr>
                <w:rFonts w:ascii="Times New Roman" w:hAnsi="Times New Roman" w:cs="Times New Roman"/>
                <w:bCs/>
                <w:sz w:val="24"/>
                <w:szCs w:val="24"/>
              </w:rPr>
              <w:t>Аномалии расположения почек (дистопия)</w:t>
            </w:r>
          </w:p>
        </w:tc>
      </w:tr>
    </w:tbl>
    <w:p w:rsidR="00AF57BD" w:rsidRPr="001241EA" w:rsidRDefault="00AF57BD" w:rsidP="00AF57BD">
      <w:pPr>
        <w:tabs>
          <w:tab w:val="left" w:pos="2595"/>
        </w:tabs>
        <w:spacing w:after="0" w:line="240" w:lineRule="auto"/>
        <w:ind w:firstLine="142"/>
        <w:jc w:val="both"/>
        <w:rPr>
          <w:rFonts w:ascii="Times New Roman" w:hAnsi="Times New Roman" w:cs="Times New Roman"/>
          <w:bCs/>
          <w:sz w:val="24"/>
          <w:szCs w:val="24"/>
        </w:rPr>
      </w:pPr>
      <w:r w:rsidRPr="001241EA">
        <w:rPr>
          <w:rFonts w:ascii="Times New Roman" w:hAnsi="Times New Roman" w:cs="Times New Roman"/>
          <w:bCs/>
          <w:sz w:val="24"/>
          <w:szCs w:val="24"/>
        </w:rPr>
        <w:t>Аномалии расположения почек (дистопия)</w:t>
      </w:r>
    </w:p>
    <w:p w:rsidR="00AF57BD" w:rsidRPr="001241EA" w:rsidRDefault="00AF57BD" w:rsidP="00AF57BD">
      <w:pPr>
        <w:numPr>
          <w:ilvl w:val="0"/>
          <w:numId w:val="52"/>
        </w:numPr>
        <w:tabs>
          <w:tab w:val="clear" w:pos="720"/>
          <w:tab w:val="left" w:pos="709"/>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i/>
          <w:iCs/>
          <w:sz w:val="24"/>
          <w:szCs w:val="24"/>
        </w:rPr>
        <w:t>Торакальная дистопия почки</w:t>
      </w:r>
    </w:p>
    <w:p w:rsidR="00AF57BD" w:rsidRPr="001241EA" w:rsidRDefault="00AF57BD" w:rsidP="00AF57BD">
      <w:pPr>
        <w:numPr>
          <w:ilvl w:val="0"/>
          <w:numId w:val="53"/>
        </w:numPr>
        <w:tabs>
          <w:tab w:val="clear" w:pos="720"/>
          <w:tab w:val="left" w:pos="709"/>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bCs/>
          <w:sz w:val="24"/>
          <w:szCs w:val="24"/>
        </w:rPr>
        <w:t>встречается редко, может проявляться неясными болями за грудиной, нередко после приема пищи. Диагностика - рентгеноскопия грудной клетки, флюорография - обнаруживают тень в грудной полости над диафрагмой. С помощью экскреторной урографии и сканирования почек можно установить правильный диагноз. У торакальной дистопированнной почки мочеточник длиннее обычного и отмечается высокое отхождение сосудов почки.</w:t>
      </w:r>
    </w:p>
    <w:p w:rsidR="00AF57BD" w:rsidRPr="001241EA" w:rsidRDefault="00AF57BD" w:rsidP="00AF57BD">
      <w:pPr>
        <w:spacing w:after="0" w:line="240" w:lineRule="auto"/>
        <w:ind w:firstLine="709"/>
        <w:jc w:val="both"/>
        <w:rPr>
          <w:rFonts w:ascii="Times New Roman" w:hAnsi="Times New Roman" w:cs="Times New Roman"/>
          <w:bCs/>
          <w:sz w:val="24"/>
          <w:szCs w:val="24"/>
        </w:rPr>
      </w:pPr>
    </w:p>
    <w:p w:rsidR="00AF57BD" w:rsidRPr="001241EA" w:rsidRDefault="00AF57BD" w:rsidP="00AF57BD">
      <w:pPr>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Аномалии расположения почек (дистопия)</w:t>
      </w:r>
    </w:p>
    <w:p w:rsidR="00AF57BD" w:rsidRPr="001241EA" w:rsidRDefault="00AF57BD" w:rsidP="00AF57BD">
      <w:pPr>
        <w:numPr>
          <w:ilvl w:val="0"/>
          <w:numId w:val="54"/>
        </w:numPr>
        <w:spacing w:after="0" w:line="240" w:lineRule="auto"/>
        <w:ind w:hanging="720"/>
        <w:jc w:val="both"/>
        <w:rPr>
          <w:rFonts w:ascii="Times New Roman" w:hAnsi="Times New Roman" w:cs="Times New Roman"/>
          <w:bCs/>
          <w:sz w:val="24"/>
          <w:szCs w:val="24"/>
        </w:rPr>
      </w:pPr>
      <w:r w:rsidRPr="001241EA">
        <w:rPr>
          <w:rFonts w:ascii="Times New Roman" w:hAnsi="Times New Roman" w:cs="Times New Roman"/>
          <w:bCs/>
          <w:i/>
          <w:iCs/>
          <w:sz w:val="24"/>
          <w:szCs w:val="24"/>
        </w:rPr>
        <w:t>Поясничная дистопия почки</w:t>
      </w:r>
    </w:p>
    <w:p w:rsidR="00AF57BD" w:rsidRPr="001241EA" w:rsidRDefault="00AF57BD" w:rsidP="00AF57BD">
      <w:pPr>
        <w:numPr>
          <w:ilvl w:val="0"/>
          <w:numId w:val="55"/>
        </w:numPr>
        <w:spacing w:after="0" w:line="240" w:lineRule="auto"/>
        <w:ind w:hanging="720"/>
        <w:jc w:val="both"/>
        <w:rPr>
          <w:rFonts w:ascii="Times New Roman" w:hAnsi="Times New Roman" w:cs="Times New Roman"/>
          <w:bCs/>
          <w:sz w:val="24"/>
          <w:szCs w:val="24"/>
        </w:rPr>
      </w:pPr>
      <w:r w:rsidRPr="001241EA">
        <w:rPr>
          <w:rFonts w:ascii="Times New Roman" w:hAnsi="Times New Roman" w:cs="Times New Roman"/>
          <w:bCs/>
          <w:sz w:val="24"/>
          <w:szCs w:val="24"/>
        </w:rPr>
        <w:t xml:space="preserve"> артерия дистопированнной почки обычно отходит от аорты более низко, на уровне II-III поясничных позвонков, лоханка обращена кпереди. Эта аномалия проявляет себя болями. Прощупывается почка в области подреберья и может быть принята за опухоль или нефроптоз</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AF57BD" w:rsidRPr="001241EA" w:rsidTr="006A7A3B">
        <w:tc>
          <w:tcPr>
            <w:tcW w:w="4927" w:type="dxa"/>
          </w:tcPr>
          <w:p w:rsidR="00AF57BD" w:rsidRPr="001241EA" w:rsidRDefault="001114CB" w:rsidP="006A7A3B">
            <w:pPr>
              <w:pStyle w:val="a6"/>
              <w:spacing w:before="0" w:beforeAutospacing="0" w:after="0" w:afterAutospacing="0"/>
            </w:pPr>
            <w:r w:rsidRPr="001241EA">
              <w:rPr>
                <w:bCs/>
                <w:noProof/>
              </w:rPr>
              <w:pict>
                <v:shapetype id="_x0000_t32" coordsize="21600,21600" o:spt="32" o:oned="t" path="m,l21600,21600e" filled="f">
                  <v:path arrowok="t" fillok="f" o:connecttype="none"/>
                  <o:lock v:ext="edit" shapetype="t"/>
                </v:shapetype>
                <v:shape id="Прямая со стрелкой 5" o:spid="_x0000_s1108" type="#_x0000_t32" style="position:absolute;margin-left:81.65pt;margin-top:40.25pt;width:97.65pt;height:82.6pt;flip:x y;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" strokeweight="1.5pt">
                  <v:stroke endarrow="open"/>
                </v:shape>
              </w:pict>
            </w:r>
            <w:r w:rsidR="00AF57BD" w:rsidRPr="001241EA">
              <w:rPr>
                <w:bCs/>
                <w:noProof/>
              </w:rPr>
              <w:drawing>
                <wp:inline distT="0" distB="0" distL="0" distR="0">
                  <wp:extent cx="1493520" cy="1779905"/>
                  <wp:effectExtent l="0" t="0" r="0" b="0"/>
                  <wp:docPr id="157714" name="Рисунок 157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93520" cy="1779905"/>
                          </a:xfrm>
                          <a:prstGeom prst="rect">
                            <a:avLst/>
                          </a:prstGeom>
                          <a:noFill/>
                        </pic:spPr>
                      </pic:pic>
                    </a:graphicData>
                  </a:graphic>
                </wp:inline>
              </w:drawing>
            </w:r>
            <w:r w:rsidR="00AF57BD" w:rsidRPr="001241EA">
              <w:rPr>
                <w:color w:val="000000"/>
                <w:kern w:val="24"/>
              </w:rPr>
              <w:t xml:space="preserve">                     Ребро</w:t>
            </w:r>
          </w:p>
          <w:p w:rsidR="00AF57BD" w:rsidRPr="001241EA" w:rsidRDefault="00AF57BD" w:rsidP="006A7A3B">
            <w:pPr>
              <w:jc w:val="both"/>
              <w:rPr>
                <w:rFonts w:ascii="Times New Roman" w:hAnsi="Times New Roman" w:cs="Times New Roman"/>
                <w:bCs/>
                <w:sz w:val="24"/>
                <w:szCs w:val="24"/>
              </w:rPr>
            </w:pPr>
          </w:p>
        </w:tc>
        <w:tc>
          <w:tcPr>
            <w:tcW w:w="4927" w:type="dxa"/>
          </w:tcPr>
          <w:p w:rsidR="00AF57BD" w:rsidRPr="001241EA" w:rsidRDefault="00AF57BD" w:rsidP="006A7A3B">
            <w:pPr>
              <w:jc w:val="both"/>
              <w:rPr>
                <w:rFonts w:ascii="Times New Roman" w:hAnsi="Times New Roman" w:cs="Times New Roman"/>
                <w:bCs/>
                <w:sz w:val="24"/>
                <w:szCs w:val="24"/>
              </w:rPr>
            </w:pPr>
            <w:r w:rsidRPr="001241EA">
              <w:rPr>
                <w:rFonts w:ascii="Times New Roman" w:hAnsi="Times New Roman" w:cs="Times New Roman"/>
                <w:bCs/>
                <w:noProof/>
                <w:sz w:val="24"/>
                <w:szCs w:val="24"/>
                <w:lang w:eastAsia="ru-RU"/>
              </w:rPr>
              <w:drawing>
                <wp:inline distT="0" distB="0" distL="0" distR="0">
                  <wp:extent cx="1671145" cy="2514303"/>
                  <wp:effectExtent l="0" t="0" r="5715" b="635"/>
                  <wp:docPr id="157717" name="Рисунок 15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68970" cy="2511030"/>
                          </a:xfrm>
                          <a:prstGeom prst="rect">
                            <a:avLst/>
                          </a:prstGeom>
                          <a:noFill/>
                        </pic:spPr>
                      </pic:pic>
                    </a:graphicData>
                  </a:graphic>
                </wp:inline>
              </w:drawing>
            </w:r>
          </w:p>
        </w:tc>
      </w:tr>
    </w:tbl>
    <w:p w:rsidR="00AF57BD" w:rsidRPr="001241EA" w:rsidRDefault="001114CB" w:rsidP="00AF57BD">
      <w:pPr>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noProof/>
          <w:sz w:val="24"/>
          <w:szCs w:val="24"/>
          <w:lang w:eastAsia="ru-RU"/>
        </w:rPr>
        <w:pict>
          <v:shape id="Прямая со стрелкой 4" o:spid="_x0000_s1107" type="#_x0000_t32" style="position:absolute;left:0;text-align:left;margin-left:82.4pt;margin-top:65.1pt;width:17pt;height:11.3pt;flip:y;z-index:2516695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" strokecolor="window" strokeweight="3pt">
            <v:stroke endarrow="open"/>
          </v:shape>
        </w:pict>
      </w:r>
      <w:r w:rsidR="00AF57BD" w:rsidRPr="001241EA">
        <w:rPr>
          <w:rFonts w:ascii="Times New Roman" w:hAnsi="Times New Roman" w:cs="Times New Roman"/>
          <w:bCs/>
          <w:sz w:val="24"/>
          <w:szCs w:val="24"/>
        </w:rPr>
        <w:t>Аномалии расположения почек (дистопия)</w:t>
      </w:r>
    </w:p>
    <w:p w:rsidR="00AF57BD" w:rsidRPr="001241EA" w:rsidRDefault="00AF57BD" w:rsidP="00AF57BD">
      <w:pPr>
        <w:numPr>
          <w:ilvl w:val="0"/>
          <w:numId w:val="56"/>
        </w:numPr>
        <w:tabs>
          <w:tab w:val="left" w:pos="851"/>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i/>
          <w:iCs/>
          <w:sz w:val="24"/>
          <w:szCs w:val="24"/>
        </w:rPr>
        <w:t>Повздошная дистопия</w:t>
      </w:r>
    </w:p>
    <w:p w:rsidR="00AF57BD" w:rsidRPr="001241EA" w:rsidRDefault="00AF57BD" w:rsidP="00AF57BD">
      <w:pPr>
        <w:numPr>
          <w:ilvl w:val="0"/>
          <w:numId w:val="57"/>
        </w:numPr>
        <w:tabs>
          <w:tab w:val="left" w:pos="851"/>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почка расположена в повздошной ямке, почечные артерии обычно множественные, отходят от общей повздошной артерии. Проявляет себя болями в животе, обусловленными давлением дистопированной почки на соседние органы и нервные сплетения, а также признаками нарушенной уродинамики.</w:t>
      </w:r>
    </w:p>
    <w:tbl>
      <w:tblPr>
        <w:tblStyle w:val="a7"/>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37"/>
        <w:gridCol w:w="4567"/>
      </w:tblGrid>
      <w:tr w:rsidR="00AF57BD" w:rsidRPr="001241EA" w:rsidTr="006A7A3B">
        <w:tc>
          <w:tcPr>
            <w:tcW w:w="5037" w:type="dxa"/>
          </w:tcPr>
          <w:p w:rsidR="00AF57BD" w:rsidRPr="001241EA" w:rsidRDefault="00AF57BD" w:rsidP="006A7A3B">
            <w:pPr>
              <w:tabs>
                <w:tab w:val="left" w:pos="851"/>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drawing>
                <wp:inline distT="0" distB="0" distL="0" distR="0">
                  <wp:extent cx="2145665" cy="2390140"/>
                  <wp:effectExtent l="0" t="0" r="6985" b="0"/>
                  <wp:docPr id="157718" name="Рисунок 157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5665" cy="2390140"/>
                          </a:xfrm>
                          <a:prstGeom prst="rect">
                            <a:avLst/>
                          </a:prstGeom>
                          <a:noFill/>
                        </pic:spPr>
                      </pic:pic>
                    </a:graphicData>
                  </a:graphic>
                </wp:inline>
              </w:drawing>
            </w:r>
          </w:p>
        </w:tc>
        <w:tc>
          <w:tcPr>
            <w:tcW w:w="4567" w:type="dxa"/>
          </w:tcPr>
          <w:p w:rsidR="00AF57BD" w:rsidRPr="001241EA" w:rsidRDefault="00AF57BD" w:rsidP="006A7A3B">
            <w:pPr>
              <w:tabs>
                <w:tab w:val="left" w:pos="851"/>
              </w:tabs>
              <w:jc w:val="both"/>
              <w:rPr>
                <w:rFonts w:ascii="Times New Roman" w:hAnsi="Times New Roman" w:cs="Times New Roman"/>
                <w:sz w:val="24"/>
                <w:szCs w:val="24"/>
              </w:rPr>
            </w:pPr>
          </w:p>
        </w:tc>
      </w:tr>
    </w:tbl>
    <w:p w:rsidR="00AF57BD" w:rsidRPr="001241EA" w:rsidRDefault="00AF57BD" w:rsidP="00AF57BD">
      <w:pPr>
        <w:tabs>
          <w:tab w:val="left" w:pos="2595"/>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Аномалии расположения почек (дистопия)</w:t>
      </w:r>
    </w:p>
    <w:p w:rsidR="00AF57BD" w:rsidRPr="001241EA" w:rsidRDefault="00AF57BD" w:rsidP="00AF57BD">
      <w:pPr>
        <w:numPr>
          <w:ilvl w:val="0"/>
          <w:numId w:val="58"/>
        </w:numPr>
        <w:tabs>
          <w:tab w:val="left" w:pos="2595"/>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i/>
          <w:iCs/>
          <w:sz w:val="24"/>
          <w:szCs w:val="24"/>
        </w:rPr>
        <w:t xml:space="preserve">Тазовая дистопия </w:t>
      </w:r>
    </w:p>
    <w:p w:rsidR="00AF57BD" w:rsidRPr="001241EA" w:rsidRDefault="00AF57BD" w:rsidP="00AF57BD">
      <w:pPr>
        <w:numPr>
          <w:ilvl w:val="0"/>
          <w:numId w:val="59"/>
        </w:numPr>
        <w:tabs>
          <w:tab w:val="left" w:pos="2595"/>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bCs/>
          <w:sz w:val="24"/>
          <w:szCs w:val="24"/>
        </w:rPr>
        <w:t>характеризуется глубоким расположением почки в тазу.</w:t>
      </w:r>
    </w:p>
    <w:p w:rsidR="00AF57BD" w:rsidRPr="001241EA" w:rsidRDefault="00AF57BD" w:rsidP="00AF57BD">
      <w:pPr>
        <w:tabs>
          <w:tab w:val="left" w:pos="2595"/>
        </w:tabs>
        <w:spacing w:after="0" w:line="240" w:lineRule="auto"/>
        <w:ind w:left="720"/>
        <w:jc w:val="both"/>
        <w:rPr>
          <w:rFonts w:ascii="Times New Roman" w:hAnsi="Times New Roman" w:cs="Times New Roman"/>
          <w:bCs/>
          <w:sz w:val="24"/>
          <w:szCs w:val="24"/>
        </w:rPr>
      </w:pPr>
      <w:r w:rsidRPr="001241EA">
        <w:rPr>
          <w:rFonts w:ascii="Times New Roman" w:hAnsi="Times New Roman" w:cs="Times New Roman"/>
          <w:bCs/>
          <w:sz w:val="24"/>
          <w:szCs w:val="24"/>
        </w:rPr>
        <w:t>Клинические проявления связаны со смещением пограничных органов, что вызывает нарушение их функции и боли.</w:t>
      </w: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86"/>
        <w:gridCol w:w="6060"/>
      </w:tblGrid>
      <w:tr w:rsidR="00AF57BD" w:rsidRPr="001241EA" w:rsidTr="006A7A3B">
        <w:tc>
          <w:tcPr>
            <w:tcW w:w="3686" w:type="dxa"/>
          </w:tcPr>
          <w:p w:rsidR="00AF57BD" w:rsidRPr="001241EA" w:rsidRDefault="00AF57BD" w:rsidP="006A7A3B">
            <w:pPr>
              <w:tabs>
                <w:tab w:val="left" w:pos="2595"/>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138988" cy="2628900"/>
                  <wp:effectExtent l="0" t="0" r="0" b="0"/>
                  <wp:docPr id="122891" name="Содержимое 3" descr="mb4_038.jpe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mb4_038.jpeg"/>
                          <pic:cNvPicPr>
                            <a:picLocks noGrp="1" noChangeAspect="1"/>
                          </pic:cNvPicPr>
                        </pic:nvPicPr>
                        <pic:blipFill>
                          <a:blip r:embed="rId4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tretch>
                            <a:fillRect/>
                          </a:stretch>
                        </pic:blipFill>
                        <pic:spPr>
                          <a:xfrm>
                            <a:off x="0" y="0"/>
                            <a:ext cx="2140432" cy="2630675"/>
                          </a:xfrm>
                          <a:prstGeom prst="rect">
                            <a:avLst/>
                          </a:prstGeom>
                        </pic:spPr>
                      </pic:pic>
                    </a:graphicData>
                  </a:graphic>
                </wp:inline>
              </w:drawing>
            </w:r>
          </w:p>
        </w:tc>
        <w:tc>
          <w:tcPr>
            <w:tcW w:w="6060" w:type="dxa"/>
          </w:tcPr>
          <w:p w:rsidR="00AF57BD" w:rsidRPr="001241EA" w:rsidRDefault="00AF57BD" w:rsidP="006A7A3B">
            <w:pPr>
              <w:tabs>
                <w:tab w:val="left" w:pos="2595"/>
              </w:tabs>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Тазовая дистопия</w:t>
            </w:r>
          </w:p>
          <w:p w:rsidR="00AF57BD" w:rsidRPr="001241EA" w:rsidRDefault="00AF57BD" w:rsidP="006A7A3B">
            <w:pPr>
              <w:tabs>
                <w:tab w:val="left" w:pos="2595"/>
              </w:tabs>
              <w:jc w:val="both"/>
              <w:rPr>
                <w:rFonts w:ascii="Times New Roman" w:hAnsi="Times New Roman" w:cs="Times New Roman"/>
                <w:sz w:val="24"/>
                <w:szCs w:val="24"/>
              </w:rPr>
            </w:pPr>
          </w:p>
        </w:tc>
      </w:tr>
    </w:tbl>
    <w:p w:rsidR="00AF57BD" w:rsidRPr="001241EA" w:rsidRDefault="00AF57BD" w:rsidP="00AF57BD">
      <w:pPr>
        <w:tabs>
          <w:tab w:val="left" w:pos="2595"/>
        </w:tabs>
        <w:spacing w:before="120" w:after="12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Аномалии расположения почек (дистопия)</w:t>
      </w:r>
    </w:p>
    <w:p w:rsidR="00AF57BD" w:rsidRPr="001241EA" w:rsidRDefault="00AF57BD" w:rsidP="00AF57BD">
      <w:pPr>
        <w:numPr>
          <w:ilvl w:val="0"/>
          <w:numId w:val="60"/>
        </w:numPr>
        <w:tabs>
          <w:tab w:val="left" w:pos="2595"/>
        </w:tabs>
        <w:spacing w:after="0" w:line="240" w:lineRule="auto"/>
        <w:ind w:hanging="436"/>
        <w:jc w:val="both"/>
        <w:rPr>
          <w:rFonts w:ascii="Times New Roman" w:hAnsi="Times New Roman" w:cs="Times New Roman"/>
          <w:sz w:val="24"/>
          <w:szCs w:val="24"/>
        </w:rPr>
      </w:pPr>
      <w:r w:rsidRPr="001241EA">
        <w:rPr>
          <w:rFonts w:ascii="Times New Roman" w:hAnsi="Times New Roman" w:cs="Times New Roman"/>
          <w:i/>
          <w:iCs/>
          <w:sz w:val="24"/>
          <w:szCs w:val="24"/>
        </w:rPr>
        <w:t xml:space="preserve">Перекрестная дистопия </w:t>
      </w:r>
    </w:p>
    <w:p w:rsidR="00AF57BD" w:rsidRPr="001241EA" w:rsidRDefault="00AF57BD" w:rsidP="00AF57BD">
      <w:pPr>
        <w:numPr>
          <w:ilvl w:val="0"/>
          <w:numId w:val="61"/>
        </w:numPr>
        <w:tabs>
          <w:tab w:val="left" w:pos="2595"/>
        </w:tabs>
        <w:spacing w:after="0" w:line="240" w:lineRule="auto"/>
        <w:ind w:hanging="436"/>
        <w:jc w:val="both"/>
        <w:rPr>
          <w:rFonts w:ascii="Times New Roman" w:hAnsi="Times New Roman" w:cs="Times New Roman"/>
          <w:sz w:val="24"/>
          <w:szCs w:val="24"/>
        </w:rPr>
      </w:pPr>
      <w:r w:rsidRPr="001241EA">
        <w:rPr>
          <w:rFonts w:ascii="Times New Roman" w:hAnsi="Times New Roman" w:cs="Times New Roman"/>
          <w:bCs/>
          <w:sz w:val="24"/>
          <w:szCs w:val="24"/>
        </w:rPr>
        <w:t>характеризуется смещением одной почки за среднюю линию, вследствие чего обе почки оказываются расположенными с одной стороны. При дистопии почки сосуды короткие, отходят ниже, чем обычно, почка лишена мобильности. Операцию проводят лишь при наличии патологического процесса в дистопированной почке.</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69"/>
        <w:gridCol w:w="6485"/>
      </w:tblGrid>
      <w:tr w:rsidR="00AF57BD" w:rsidRPr="001241EA" w:rsidTr="006A7A3B">
        <w:tc>
          <w:tcPr>
            <w:tcW w:w="3369" w:type="dxa"/>
          </w:tcPr>
          <w:p w:rsidR="00AF57BD" w:rsidRPr="001241EA" w:rsidRDefault="00AF57BD" w:rsidP="006A7A3B">
            <w:pPr>
              <w:tabs>
                <w:tab w:val="left" w:pos="2595"/>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drawing>
                <wp:inline distT="0" distB="0" distL="0" distR="0">
                  <wp:extent cx="1939740" cy="2222938"/>
                  <wp:effectExtent l="0" t="0" r="3810" b="6350"/>
                  <wp:docPr id="157719" name="Рисунок 157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48649" cy="2233147"/>
                          </a:xfrm>
                          <a:prstGeom prst="rect">
                            <a:avLst/>
                          </a:prstGeom>
                          <a:noFill/>
                        </pic:spPr>
                      </pic:pic>
                    </a:graphicData>
                  </a:graphic>
                </wp:inline>
              </w:drawing>
            </w:r>
          </w:p>
        </w:tc>
        <w:tc>
          <w:tcPr>
            <w:tcW w:w="6485" w:type="dxa"/>
          </w:tcPr>
          <w:p w:rsidR="00AF57BD" w:rsidRPr="001241EA" w:rsidRDefault="00AF57BD" w:rsidP="006A7A3B">
            <w:pPr>
              <w:tabs>
                <w:tab w:val="left" w:pos="2595"/>
              </w:tabs>
              <w:jc w:val="both"/>
              <w:rPr>
                <w:rFonts w:ascii="Times New Roman" w:hAnsi="Times New Roman" w:cs="Times New Roman"/>
                <w:sz w:val="24"/>
                <w:szCs w:val="24"/>
              </w:rPr>
            </w:pPr>
            <w:r w:rsidRPr="001241EA">
              <w:rPr>
                <w:rFonts w:ascii="Times New Roman" w:hAnsi="Times New Roman" w:cs="Times New Roman"/>
                <w:sz w:val="24"/>
                <w:szCs w:val="24"/>
              </w:rPr>
              <w:t>Тазовая дистопия, чашки медиально.</w:t>
            </w:r>
          </w:p>
        </w:tc>
      </w:tr>
    </w:tbl>
    <w:p w:rsidR="00AF57BD" w:rsidRPr="001241EA" w:rsidRDefault="00AF57BD" w:rsidP="00AF57BD">
      <w:pPr>
        <w:tabs>
          <w:tab w:val="left" w:pos="2595"/>
        </w:tabs>
        <w:spacing w:after="0" w:line="240" w:lineRule="auto"/>
        <w:ind w:firstLine="709"/>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6344"/>
      </w:tblGrid>
      <w:tr w:rsidR="00AF57BD" w:rsidRPr="001241EA" w:rsidTr="006A7A3B">
        <w:tc>
          <w:tcPr>
            <w:tcW w:w="3510" w:type="dxa"/>
          </w:tcPr>
          <w:p w:rsidR="00AF57BD" w:rsidRPr="001241EA" w:rsidRDefault="00AF57BD" w:rsidP="006A7A3B">
            <w:pPr>
              <w:tabs>
                <w:tab w:val="left" w:pos="2595"/>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976433" cy="2459420"/>
                  <wp:effectExtent l="0" t="0" r="5080" b="0"/>
                  <wp:docPr id="157720" name="Рисунок 15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82043" cy="2466401"/>
                          </a:xfrm>
                          <a:prstGeom prst="rect">
                            <a:avLst/>
                          </a:prstGeom>
                          <a:noFill/>
                        </pic:spPr>
                      </pic:pic>
                    </a:graphicData>
                  </a:graphic>
                </wp:inline>
              </w:drawing>
            </w:r>
          </w:p>
        </w:tc>
        <w:tc>
          <w:tcPr>
            <w:tcW w:w="6344" w:type="dxa"/>
          </w:tcPr>
          <w:p w:rsidR="00AF57BD" w:rsidRPr="001241EA" w:rsidRDefault="00AF57BD" w:rsidP="006A7A3B">
            <w:pPr>
              <w:tabs>
                <w:tab w:val="left" w:pos="2595"/>
              </w:tabs>
              <w:jc w:val="both"/>
              <w:rPr>
                <w:rFonts w:ascii="Times New Roman" w:hAnsi="Times New Roman" w:cs="Times New Roman"/>
                <w:sz w:val="24"/>
                <w:szCs w:val="24"/>
              </w:rPr>
            </w:pPr>
            <w:r w:rsidRPr="001241EA">
              <w:rPr>
                <w:rFonts w:ascii="Times New Roman" w:hAnsi="Times New Roman" w:cs="Times New Roman"/>
                <w:sz w:val="24"/>
                <w:szCs w:val="24"/>
              </w:rPr>
              <w:t>Тазовая дистопия, чашки медиально.</w:t>
            </w:r>
          </w:p>
        </w:tc>
      </w:tr>
    </w:tbl>
    <w:p w:rsidR="00AF57BD" w:rsidRPr="001241EA" w:rsidRDefault="00AF57BD" w:rsidP="00AF57BD">
      <w:pPr>
        <w:tabs>
          <w:tab w:val="left" w:pos="2595"/>
        </w:tabs>
        <w:spacing w:after="0" w:line="240" w:lineRule="auto"/>
        <w:ind w:firstLine="709"/>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794"/>
        <w:gridCol w:w="6060"/>
      </w:tblGrid>
      <w:tr w:rsidR="00AF57BD" w:rsidRPr="001241EA" w:rsidTr="006A7A3B">
        <w:tc>
          <w:tcPr>
            <w:tcW w:w="3794" w:type="dxa"/>
          </w:tcPr>
          <w:p w:rsidR="00AF57BD" w:rsidRPr="001241EA" w:rsidRDefault="00AF57BD" w:rsidP="006A7A3B">
            <w:pPr>
              <w:tabs>
                <w:tab w:val="left" w:pos="2595"/>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124047" cy="2301766"/>
                  <wp:effectExtent l="0" t="0" r="0" b="3810"/>
                  <wp:docPr id="157721" name="Рисунок 157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1779" cy="2310145"/>
                          </a:xfrm>
                          <a:prstGeom prst="rect">
                            <a:avLst/>
                          </a:prstGeom>
                          <a:noFill/>
                        </pic:spPr>
                      </pic:pic>
                    </a:graphicData>
                  </a:graphic>
                </wp:inline>
              </w:drawing>
            </w:r>
          </w:p>
        </w:tc>
        <w:tc>
          <w:tcPr>
            <w:tcW w:w="6060" w:type="dxa"/>
          </w:tcPr>
          <w:p w:rsidR="00AF57BD" w:rsidRPr="001241EA" w:rsidRDefault="00AF57BD" w:rsidP="006A7A3B">
            <w:pPr>
              <w:tabs>
                <w:tab w:val="left" w:pos="2595"/>
              </w:tabs>
              <w:jc w:val="both"/>
              <w:rPr>
                <w:rFonts w:ascii="Times New Roman" w:hAnsi="Times New Roman" w:cs="Times New Roman"/>
                <w:sz w:val="24"/>
                <w:szCs w:val="24"/>
              </w:rPr>
            </w:pPr>
            <w:r w:rsidRPr="001241EA">
              <w:rPr>
                <w:rFonts w:ascii="Times New Roman" w:hAnsi="Times New Roman" w:cs="Times New Roman"/>
                <w:sz w:val="24"/>
                <w:szCs w:val="24"/>
              </w:rPr>
              <w:t>Подвздошная дистопия, чашки медиально и неполная ротация почки</w:t>
            </w:r>
          </w:p>
        </w:tc>
      </w:tr>
    </w:tbl>
    <w:p w:rsidR="00AF57BD" w:rsidRPr="001241EA" w:rsidRDefault="00AF57BD" w:rsidP="00AF57BD">
      <w:pPr>
        <w:tabs>
          <w:tab w:val="left" w:pos="2595"/>
        </w:tabs>
        <w:spacing w:after="0" w:line="240" w:lineRule="auto"/>
        <w:ind w:firstLine="709"/>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794"/>
        <w:gridCol w:w="6060"/>
      </w:tblGrid>
      <w:tr w:rsidR="00AF57BD" w:rsidRPr="001241EA" w:rsidTr="006A7A3B">
        <w:tc>
          <w:tcPr>
            <w:tcW w:w="3794" w:type="dxa"/>
          </w:tcPr>
          <w:p w:rsidR="00AF57BD" w:rsidRPr="001241EA" w:rsidRDefault="00AF57BD" w:rsidP="006A7A3B">
            <w:pPr>
              <w:tabs>
                <w:tab w:val="left" w:pos="2595"/>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drawing>
                <wp:inline distT="0" distB="0" distL="0" distR="0">
                  <wp:extent cx="2207173" cy="3211030"/>
                  <wp:effectExtent l="19050" t="19050" r="22225" b="27940"/>
                  <wp:docPr id="174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6" name="Picture 2"/>
                          <pic:cNvPicPr>
                            <a:picLocks noChangeAspect="1" noChangeArrowheads="1"/>
                          </pic:cNvPicPr>
                        </pic:nvPicPr>
                        <pic:blipFill rotWithShape="1">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0645" b="4921"/>
                          <a:stretch/>
                        </pic:blipFill>
                        <pic:spPr bwMode="auto">
                          <a:xfrm>
                            <a:off x="0" y="0"/>
                            <a:ext cx="2210698" cy="3216158"/>
                          </a:xfrm>
                          <a:prstGeom prst="rect">
                            <a:avLst/>
                          </a:prstGeom>
                          <a:noFill/>
                          <a:ln w="3175"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6060" w:type="dxa"/>
          </w:tcPr>
          <w:p w:rsidR="00AF57BD" w:rsidRPr="001241EA" w:rsidRDefault="00AF57BD" w:rsidP="006A7A3B">
            <w:pPr>
              <w:tabs>
                <w:tab w:val="left" w:pos="2595"/>
              </w:tabs>
              <w:jc w:val="both"/>
              <w:rPr>
                <w:rFonts w:ascii="Times New Roman" w:hAnsi="Times New Roman" w:cs="Times New Roman"/>
                <w:sz w:val="24"/>
                <w:szCs w:val="24"/>
              </w:rPr>
            </w:pPr>
            <w:r w:rsidRPr="001241EA">
              <w:rPr>
                <w:rFonts w:ascii="Times New Roman" w:hAnsi="Times New Roman" w:cs="Times New Roman"/>
                <w:sz w:val="24"/>
                <w:szCs w:val="24"/>
              </w:rPr>
              <w:t>Перекрестная дистопия.</w:t>
            </w:r>
          </w:p>
        </w:tc>
      </w:tr>
      <w:tr w:rsidR="00AF57BD" w:rsidRPr="001241EA" w:rsidTr="006A7A3B">
        <w:tc>
          <w:tcPr>
            <w:tcW w:w="3794" w:type="dxa"/>
          </w:tcPr>
          <w:p w:rsidR="00AF57BD" w:rsidRPr="001241EA" w:rsidRDefault="00AF57BD" w:rsidP="006A7A3B">
            <w:pPr>
              <w:tabs>
                <w:tab w:val="left" w:pos="2595"/>
              </w:tabs>
              <w:jc w:val="both"/>
              <w:rPr>
                <w:rFonts w:ascii="Times New Roman" w:hAnsi="Times New Roman" w:cs="Times New Roman"/>
                <w:bCs/>
                <w:sz w:val="24"/>
                <w:szCs w:val="24"/>
              </w:rPr>
            </w:pPr>
            <w:r w:rsidRPr="001241EA">
              <w:rPr>
                <w:rFonts w:ascii="Times New Roman" w:hAnsi="Times New Roman" w:cs="Times New Roman"/>
                <w:bCs/>
                <w:noProof/>
                <w:sz w:val="24"/>
                <w:szCs w:val="24"/>
                <w:lang w:eastAsia="ru-RU"/>
              </w:rPr>
              <w:drawing>
                <wp:inline distT="0" distB="0" distL="0" distR="0">
                  <wp:extent cx="1796994" cy="2432662"/>
                  <wp:effectExtent l="0" t="0" r="0" b="6350"/>
                  <wp:docPr id="157722" name="Рисунок 157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96994" cy="2432662"/>
                          </a:xfrm>
                          <a:prstGeom prst="rect">
                            <a:avLst/>
                          </a:prstGeom>
                          <a:noFill/>
                        </pic:spPr>
                      </pic:pic>
                    </a:graphicData>
                  </a:graphic>
                </wp:inline>
              </w:drawing>
            </w:r>
          </w:p>
        </w:tc>
        <w:tc>
          <w:tcPr>
            <w:tcW w:w="6060" w:type="dxa"/>
          </w:tcPr>
          <w:p w:rsidR="00AF57BD" w:rsidRPr="001241EA" w:rsidRDefault="00AF57BD" w:rsidP="006A7A3B">
            <w:pPr>
              <w:tabs>
                <w:tab w:val="left" w:pos="2595"/>
              </w:tabs>
              <w:jc w:val="both"/>
              <w:rPr>
                <w:rFonts w:ascii="Times New Roman" w:hAnsi="Times New Roman" w:cs="Times New Roman"/>
                <w:bCs/>
                <w:sz w:val="24"/>
                <w:szCs w:val="24"/>
              </w:rPr>
            </w:pPr>
            <w:r w:rsidRPr="001241EA">
              <w:rPr>
                <w:rFonts w:ascii="Times New Roman" w:hAnsi="Times New Roman" w:cs="Times New Roman"/>
                <w:bCs/>
                <w:sz w:val="24"/>
                <w:szCs w:val="24"/>
              </w:rPr>
              <w:t>Перекрестная дистопия</w:t>
            </w:r>
          </w:p>
        </w:tc>
      </w:tr>
    </w:tbl>
    <w:p w:rsidR="00AF57BD" w:rsidRPr="001241EA" w:rsidRDefault="00AF57BD" w:rsidP="00AF57BD">
      <w:pPr>
        <w:tabs>
          <w:tab w:val="left" w:pos="2595"/>
        </w:tabs>
        <w:spacing w:after="0" w:line="240" w:lineRule="auto"/>
        <w:ind w:firstLine="709"/>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77"/>
        <w:gridCol w:w="4777"/>
      </w:tblGrid>
      <w:tr w:rsidR="00AF57BD" w:rsidRPr="001241EA" w:rsidTr="006A7A3B">
        <w:tc>
          <w:tcPr>
            <w:tcW w:w="4927" w:type="dxa"/>
          </w:tcPr>
          <w:p w:rsidR="00AF57BD" w:rsidRPr="001241EA" w:rsidRDefault="00AF57BD" w:rsidP="006A7A3B">
            <w:pPr>
              <w:tabs>
                <w:tab w:val="left" w:pos="2595"/>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3085106" cy="2168701"/>
                  <wp:effectExtent l="0" t="0" r="1270" b="3175"/>
                  <wp:docPr id="174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3" name="Picture 4"/>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90685" cy="2172623"/>
                          </a:xfrm>
                          <a:prstGeom prst="rect">
                            <a:avLst/>
                          </a:prstGeom>
                          <a:noFill/>
                          <a:ln>
                            <a:noFill/>
                          </a:ln>
                          <a:effectLst/>
                          <a:extLst/>
                        </pic:spPr>
                      </pic:pic>
                    </a:graphicData>
                  </a:graphic>
                </wp:inline>
              </w:drawing>
            </w:r>
          </w:p>
        </w:tc>
        <w:tc>
          <w:tcPr>
            <w:tcW w:w="4927" w:type="dxa"/>
          </w:tcPr>
          <w:p w:rsidR="00AF57BD" w:rsidRPr="001241EA" w:rsidRDefault="00AF57BD" w:rsidP="006A7A3B">
            <w:pPr>
              <w:tabs>
                <w:tab w:val="left" w:pos="2595"/>
              </w:tabs>
              <w:jc w:val="both"/>
              <w:rPr>
                <w:rFonts w:ascii="Times New Roman" w:hAnsi="Times New Roman" w:cs="Times New Roman"/>
                <w:sz w:val="24"/>
                <w:szCs w:val="24"/>
              </w:rPr>
            </w:pPr>
            <w:r w:rsidRPr="001241EA">
              <w:rPr>
                <w:rFonts w:ascii="Times New Roman" w:hAnsi="Times New Roman" w:cs="Times New Roman"/>
                <w:sz w:val="24"/>
                <w:szCs w:val="24"/>
              </w:rPr>
              <w:t>Аномалии  взаимоотношения  почек:</w:t>
            </w:r>
          </w:p>
        </w:tc>
      </w:tr>
    </w:tbl>
    <w:p w:rsidR="00AF57BD" w:rsidRPr="001241EA" w:rsidRDefault="00AF57BD" w:rsidP="00AF57BD">
      <w:pPr>
        <w:tabs>
          <w:tab w:val="left" w:pos="2595"/>
        </w:tabs>
        <w:spacing w:before="120" w:after="120" w:line="240" w:lineRule="auto"/>
        <w:jc w:val="both"/>
        <w:rPr>
          <w:rFonts w:ascii="Times New Roman" w:hAnsi="Times New Roman" w:cs="Times New Roman"/>
          <w:bCs/>
          <w:sz w:val="24"/>
          <w:szCs w:val="24"/>
        </w:rPr>
      </w:pPr>
      <w:r w:rsidRPr="001241EA">
        <w:rPr>
          <w:rFonts w:ascii="Times New Roman" w:hAnsi="Times New Roman" w:cs="Times New Roman"/>
          <w:bCs/>
          <w:sz w:val="24"/>
          <w:szCs w:val="24"/>
        </w:rPr>
        <w:t>АНОМАЛИИ  ВЗАИМООТНОШЕНИЯ  ПОЧЕК:</w:t>
      </w:r>
    </w:p>
    <w:p w:rsidR="00AF57BD" w:rsidRPr="001241EA" w:rsidRDefault="00AF57BD" w:rsidP="00AF57BD">
      <w:pPr>
        <w:numPr>
          <w:ilvl w:val="0"/>
          <w:numId w:val="62"/>
        </w:numPr>
        <w:tabs>
          <w:tab w:val="clear" w:pos="720"/>
          <w:tab w:val="left" w:pos="709"/>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sz w:val="24"/>
          <w:szCs w:val="24"/>
        </w:rPr>
        <w:t xml:space="preserve">Сращение может происходить симметрично верхними или нижними полюсами (подковообразная почка), </w:t>
      </w:r>
    </w:p>
    <w:p w:rsidR="00AF57BD" w:rsidRPr="001241EA" w:rsidRDefault="00AF57BD" w:rsidP="00AF57BD">
      <w:pPr>
        <w:numPr>
          <w:ilvl w:val="0"/>
          <w:numId w:val="62"/>
        </w:numPr>
        <w:tabs>
          <w:tab w:val="clear" w:pos="720"/>
          <w:tab w:val="left" w:pos="709"/>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sz w:val="24"/>
          <w:szCs w:val="24"/>
        </w:rPr>
        <w:lastRenderedPageBreak/>
        <w:t>а также средними частями или асимметрично, когда нижний полюс одной почки срастается с верхним полюсом вертикально повернутой (</w:t>
      </w:r>
      <w:r w:rsidRPr="001241EA">
        <w:rPr>
          <w:rFonts w:ascii="Times New Roman" w:hAnsi="Times New Roman" w:cs="Times New Roman"/>
          <w:sz w:val="24"/>
          <w:szCs w:val="24"/>
          <w:lang w:val="en-US"/>
        </w:rPr>
        <w:t>S</w:t>
      </w:r>
      <w:r w:rsidRPr="001241EA">
        <w:rPr>
          <w:rFonts w:ascii="Times New Roman" w:hAnsi="Times New Roman" w:cs="Times New Roman"/>
          <w:sz w:val="24"/>
          <w:szCs w:val="24"/>
        </w:rPr>
        <w:t>-образная почка) или горизонтально расположенной (</w:t>
      </w:r>
      <w:r w:rsidRPr="001241EA">
        <w:rPr>
          <w:rFonts w:ascii="Times New Roman" w:hAnsi="Times New Roman" w:cs="Times New Roman"/>
          <w:sz w:val="24"/>
          <w:szCs w:val="24"/>
          <w:lang w:val="en-US"/>
        </w:rPr>
        <w:t>L</w:t>
      </w:r>
      <w:r w:rsidRPr="001241EA">
        <w:rPr>
          <w:rFonts w:ascii="Times New Roman" w:hAnsi="Times New Roman" w:cs="Times New Roman"/>
          <w:sz w:val="24"/>
          <w:szCs w:val="24"/>
        </w:rPr>
        <w:t>-образная почка ) другой почки.</w:t>
      </w:r>
    </w:p>
    <w:p w:rsidR="00AF57BD" w:rsidRPr="001241EA" w:rsidRDefault="00AF57BD" w:rsidP="00AF57BD">
      <w:pPr>
        <w:numPr>
          <w:ilvl w:val="0"/>
          <w:numId w:val="62"/>
        </w:numPr>
        <w:tabs>
          <w:tab w:val="clear" w:pos="720"/>
          <w:tab w:val="left" w:pos="709"/>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sz w:val="24"/>
          <w:szCs w:val="24"/>
        </w:rPr>
        <w:t xml:space="preserve"> Иногда обе почки сращены полностью и имеют галетообразную форму.</w:t>
      </w:r>
    </w:p>
    <w:p w:rsidR="00AF57BD" w:rsidRPr="001241EA" w:rsidRDefault="00AF57BD" w:rsidP="00AF57BD">
      <w:pPr>
        <w:spacing w:after="0" w:line="240" w:lineRule="auto"/>
        <w:ind w:hanging="578"/>
        <w:jc w:val="both"/>
        <w:rPr>
          <w:rFonts w:ascii="Times New Roman" w:hAnsi="Times New Roman" w:cs="Times New Roman"/>
          <w:sz w:val="24"/>
          <w:szCs w:val="24"/>
        </w:rPr>
      </w:pPr>
    </w:p>
    <w:tbl>
      <w:tblPr>
        <w:tblStyle w:val="a7"/>
        <w:tblW w:w="99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37"/>
        <w:gridCol w:w="4180"/>
      </w:tblGrid>
      <w:tr w:rsidR="00AF57BD" w:rsidRPr="001241EA" w:rsidTr="006A7A3B">
        <w:trPr>
          <w:trHeight w:val="3685"/>
        </w:trPr>
        <w:tc>
          <w:tcPr>
            <w:tcW w:w="5622"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3231421" cy="3011214"/>
                  <wp:effectExtent l="133350" t="114300" r="140970" b="170180"/>
                  <wp:docPr id="157724" name="Picture 4" descr="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029"/>
                          <pic:cNvPicPr>
                            <a:picLocks noChangeAspect="1" noChangeArrowheads="1"/>
                          </pic:cNvPicPr>
                        </pic:nvPicPr>
                        <pic:blipFill>
                          <a:blip r:embed="rId52" cstate="print"/>
                          <a:srcRect/>
                          <a:stretch>
                            <a:fillRect/>
                          </a:stretch>
                        </pic:blipFill>
                        <pic:spPr bwMode="auto">
                          <a:xfrm>
                            <a:off x="0" y="0"/>
                            <a:ext cx="3245043" cy="30239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295" w:type="dxa"/>
          </w:tcPr>
          <w:p w:rsidR="00AF57BD" w:rsidRPr="001241EA" w:rsidRDefault="00AF57BD" w:rsidP="006A7A3B">
            <w:pPr>
              <w:jc w:val="both"/>
              <w:rPr>
                <w:rFonts w:ascii="Times New Roman" w:hAnsi="Times New Roman" w:cs="Times New Roman"/>
                <w:sz w:val="24"/>
                <w:szCs w:val="24"/>
              </w:rPr>
            </w:pPr>
          </w:p>
        </w:tc>
      </w:tr>
    </w:tbl>
    <w:p w:rsidR="00AF57BD" w:rsidRPr="001241EA" w:rsidRDefault="00AF57BD" w:rsidP="00AF57BD">
      <w:pPr>
        <w:numPr>
          <w:ilvl w:val="0"/>
          <w:numId w:val="63"/>
        </w:numPr>
        <w:tabs>
          <w:tab w:val="left" w:pos="1134"/>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bCs/>
          <w:sz w:val="24"/>
          <w:szCs w:val="24"/>
        </w:rPr>
        <w:t>Сращения между обеими почками рассматривают как аномалии взаимоотношения. Сращение почек по их медиальной поверхности называется галетообразной почкой. При соединении верхнего полюса одной почки с нижним полюсом другой образуется S-образная или L-образная почка. При 1-й форме лоханочно-мочеточниковый сегмент одной почки обращен медиально, а другой - латерально; при 2-й форме длинные оси почек перпендикулярны друг другу.</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777"/>
      </w:tblGrid>
      <w:tr w:rsidR="00AF57BD" w:rsidRPr="001241EA" w:rsidTr="006A7A3B">
        <w:tc>
          <w:tcPr>
            <w:tcW w:w="4077" w:type="dxa"/>
          </w:tcPr>
          <w:p w:rsidR="00AF57BD" w:rsidRPr="001241EA" w:rsidRDefault="00AF57BD" w:rsidP="006A7A3B">
            <w:pPr>
              <w:tabs>
                <w:tab w:val="left" w:pos="1134"/>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402063" cy="3114675"/>
                  <wp:effectExtent l="0" t="0" r="0" b="0"/>
                  <wp:docPr id="17412" name="Содержимое 3" descr="ufktn.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ufktn.jpg"/>
                          <pic:cNvPicPr>
                            <a:picLocks noGrp="1" noChangeAspect="1"/>
                          </pic:cNvPicPr>
                        </pic:nvPicPr>
                        <pic:blipFill>
                          <a:blip r:embed="rId53" cstate="print"/>
                          <a:stretch>
                            <a:fillRect/>
                          </a:stretch>
                        </pic:blipFill>
                        <pic:spPr>
                          <a:xfrm>
                            <a:off x="0" y="0"/>
                            <a:ext cx="2409037" cy="3123717"/>
                          </a:xfrm>
                          <a:prstGeom prst="rect">
                            <a:avLst/>
                          </a:prstGeom>
                        </pic:spPr>
                      </pic:pic>
                    </a:graphicData>
                  </a:graphic>
                </wp:inline>
              </w:drawing>
            </w:r>
          </w:p>
        </w:tc>
        <w:tc>
          <w:tcPr>
            <w:tcW w:w="5777" w:type="dxa"/>
          </w:tcPr>
          <w:p w:rsidR="00AF57BD" w:rsidRPr="001241EA" w:rsidRDefault="00AF57BD" w:rsidP="006A7A3B">
            <w:pPr>
              <w:tabs>
                <w:tab w:val="left" w:pos="1134"/>
              </w:tabs>
              <w:jc w:val="both"/>
              <w:rPr>
                <w:rFonts w:ascii="Times New Roman" w:hAnsi="Times New Roman" w:cs="Times New Roman"/>
                <w:sz w:val="24"/>
                <w:szCs w:val="24"/>
              </w:rPr>
            </w:pPr>
            <w:r w:rsidRPr="001241EA">
              <w:rPr>
                <w:rFonts w:ascii="Times New Roman" w:hAnsi="Times New Roman" w:cs="Times New Roman"/>
                <w:bCs/>
                <w:sz w:val="24"/>
                <w:szCs w:val="24"/>
              </w:rPr>
              <w:t>Галетообразная почка</w:t>
            </w:r>
          </w:p>
        </w:tc>
      </w:tr>
    </w:tbl>
    <w:p w:rsidR="00AF57BD" w:rsidRPr="001241EA" w:rsidRDefault="00AF57BD" w:rsidP="00AF57BD">
      <w:pPr>
        <w:tabs>
          <w:tab w:val="left" w:pos="1134"/>
        </w:tabs>
        <w:spacing w:after="0" w:line="240" w:lineRule="auto"/>
        <w:jc w:val="both"/>
        <w:rPr>
          <w:rFonts w:ascii="Times New Roman" w:hAnsi="Times New Roman" w:cs="Times New Roman"/>
          <w:sz w:val="24"/>
          <w:szCs w:val="24"/>
        </w:rPr>
      </w:pPr>
    </w:p>
    <w:p w:rsidR="00AF57BD" w:rsidRPr="001241EA" w:rsidRDefault="00AF57BD" w:rsidP="00AF57BD">
      <w:pPr>
        <w:tabs>
          <w:tab w:val="left" w:pos="2595"/>
        </w:tabs>
        <w:spacing w:after="0" w:line="240" w:lineRule="auto"/>
        <w:ind w:firstLine="709"/>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839"/>
        <w:gridCol w:w="2015"/>
      </w:tblGrid>
      <w:tr w:rsidR="00AF57BD" w:rsidRPr="001241EA" w:rsidTr="006A7A3B">
        <w:tc>
          <w:tcPr>
            <w:tcW w:w="4927" w:type="dxa"/>
          </w:tcPr>
          <w:p w:rsidR="00AF57BD" w:rsidRPr="001241EA" w:rsidRDefault="00AF57BD" w:rsidP="006A7A3B">
            <w:pPr>
              <w:tabs>
                <w:tab w:val="left" w:pos="2595"/>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drawing>
                <wp:inline distT="0" distB="0" distL="0" distR="0">
                  <wp:extent cx="4840605" cy="3511550"/>
                  <wp:effectExtent l="0" t="0" r="0" b="0"/>
                  <wp:docPr id="157726" name="Рисунок 15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40605" cy="3511550"/>
                          </a:xfrm>
                          <a:prstGeom prst="rect">
                            <a:avLst/>
                          </a:prstGeom>
                          <a:noFill/>
                        </pic:spPr>
                      </pic:pic>
                    </a:graphicData>
                  </a:graphic>
                </wp:inline>
              </w:drawing>
            </w:r>
          </w:p>
        </w:tc>
        <w:tc>
          <w:tcPr>
            <w:tcW w:w="4927" w:type="dxa"/>
          </w:tcPr>
          <w:p w:rsidR="00AF57BD" w:rsidRPr="001241EA" w:rsidRDefault="00AF57BD" w:rsidP="006A7A3B">
            <w:pPr>
              <w:tabs>
                <w:tab w:val="left" w:pos="2595"/>
              </w:tabs>
              <w:jc w:val="both"/>
              <w:rPr>
                <w:rFonts w:ascii="Times New Roman" w:hAnsi="Times New Roman" w:cs="Times New Roman"/>
                <w:sz w:val="24"/>
                <w:szCs w:val="24"/>
              </w:rPr>
            </w:pPr>
          </w:p>
        </w:tc>
      </w:tr>
    </w:tbl>
    <w:p w:rsidR="00AF57BD" w:rsidRPr="001241EA" w:rsidRDefault="00AF57BD" w:rsidP="00AF57BD">
      <w:pPr>
        <w:tabs>
          <w:tab w:val="left" w:pos="2595"/>
        </w:tabs>
        <w:spacing w:after="0" w:line="240" w:lineRule="auto"/>
        <w:ind w:firstLine="709"/>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AF57BD" w:rsidRPr="001241EA" w:rsidTr="006A7A3B">
        <w:tc>
          <w:tcPr>
            <w:tcW w:w="4927" w:type="dxa"/>
          </w:tcPr>
          <w:p w:rsidR="00AF57BD" w:rsidRPr="001241EA" w:rsidRDefault="001114CB" w:rsidP="006A7A3B">
            <w:pPr>
              <w:tabs>
                <w:tab w:val="left" w:pos="2595"/>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pict>
                <v:shape id="Полилиния 5" o:spid="_x0000_s1106" style="position:absolute;left:0;text-align:left;margin-left:143.25pt;margin-top:3.45pt;width:80.8pt;height:82.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67951,3448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" path="m759656,511126v9378,225083,86751,766690,140677,984739c954259,1713914,1160585,1730326,1083213,1819421v-77372,89095,-475957,63305,-647114,211016c264942,2178148,112542,2501704,56271,2705686,,2909668,9379,3137095,98475,3254326v89096,117231,335280,194604,492369,154745c747933,3369213,853441,3130061,1041010,3015175v187569,-114886,525194,-168812,675249,-295421c1866314,2593145,1931964,2400886,1941342,2255520v9378,-145366,-182880,-302455,-168812,-407963c1786598,1742049,1988234,1751428,2025748,1622474v37514,-128954,42203,-335280,-28135,-548640c1927275,860474,1735017,515816,1603718,342314,1472420,168813,1336431,65650,1209822,32825,1083213,,921434,70338,844062,145366v-77372,75028,-93784,140677,-84406,365760xe" filled="f" strokecolor="windowText">
                  <v:path arrowok="t" o:connecttype="custom" o:connectlocs="376957,154804;446764,453052;537513,551047;216401,614957;27923,819469;48865,985635;293189,1032503;516571,913204;851643,823730;963334,683128;879566,559568;1005218,491398;991257,325231;795798,103676;600339,9942;418841,44027;376957,154804" o:connectangles="0,0,0,0,0,0,0,0,0,0,0,0,0,0,0,0,0"/>
                </v:shape>
              </w:pict>
            </w:r>
            <w:r w:rsidR="00AF57BD" w:rsidRPr="001241EA">
              <w:rPr>
                <w:rFonts w:ascii="Times New Roman" w:hAnsi="Times New Roman" w:cs="Times New Roman"/>
                <w:noProof/>
                <w:sz w:val="24"/>
                <w:szCs w:val="24"/>
                <w:lang w:eastAsia="ru-RU"/>
              </w:rPr>
              <w:drawing>
                <wp:inline distT="0" distB="0" distL="0" distR="0">
                  <wp:extent cx="981710" cy="1146175"/>
                  <wp:effectExtent l="0" t="0" r="8890" b="0"/>
                  <wp:docPr id="157727" name="Рисунок 157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81710" cy="1146175"/>
                          </a:xfrm>
                          <a:prstGeom prst="rect">
                            <a:avLst/>
                          </a:prstGeom>
                          <a:noFill/>
                        </pic:spPr>
                      </pic:pic>
                    </a:graphicData>
                  </a:graphic>
                </wp:inline>
              </w:drawing>
            </w:r>
          </w:p>
        </w:tc>
        <w:tc>
          <w:tcPr>
            <w:tcW w:w="4927" w:type="dxa"/>
          </w:tcPr>
          <w:p w:rsidR="00AF57BD" w:rsidRPr="001241EA" w:rsidRDefault="00AF57BD" w:rsidP="006A7A3B">
            <w:pPr>
              <w:tabs>
                <w:tab w:val="left" w:pos="2595"/>
              </w:tabs>
              <w:jc w:val="both"/>
              <w:rPr>
                <w:rFonts w:ascii="Times New Roman" w:hAnsi="Times New Roman" w:cs="Times New Roman"/>
                <w:sz w:val="24"/>
                <w:szCs w:val="24"/>
              </w:rPr>
            </w:pPr>
            <w:r w:rsidRPr="001241EA">
              <w:rPr>
                <w:rFonts w:ascii="Times New Roman" w:hAnsi="Times New Roman" w:cs="Times New Roman"/>
                <w:bCs/>
                <w:sz w:val="24"/>
                <w:szCs w:val="24"/>
                <w:lang w:val="en-US"/>
              </w:rPr>
              <w:t>S</w:t>
            </w:r>
            <w:r w:rsidRPr="001241EA">
              <w:rPr>
                <w:rFonts w:ascii="Times New Roman" w:hAnsi="Times New Roman" w:cs="Times New Roman"/>
                <w:bCs/>
                <w:sz w:val="24"/>
                <w:szCs w:val="24"/>
              </w:rPr>
              <w:t xml:space="preserve">-образная и </w:t>
            </w:r>
            <w:r w:rsidRPr="001241EA">
              <w:rPr>
                <w:rFonts w:ascii="Times New Roman" w:hAnsi="Times New Roman" w:cs="Times New Roman"/>
                <w:bCs/>
                <w:sz w:val="24"/>
                <w:szCs w:val="24"/>
                <w:lang w:val="en-US"/>
              </w:rPr>
              <w:t>L</w:t>
            </w:r>
            <w:r w:rsidRPr="001241EA">
              <w:rPr>
                <w:rFonts w:ascii="Times New Roman" w:hAnsi="Times New Roman" w:cs="Times New Roman"/>
                <w:bCs/>
                <w:sz w:val="24"/>
                <w:szCs w:val="24"/>
              </w:rPr>
              <w:t>-образная почки</w:t>
            </w:r>
          </w:p>
        </w:tc>
      </w:tr>
    </w:tbl>
    <w:p w:rsidR="00AF57BD" w:rsidRPr="001241EA" w:rsidRDefault="00AF57BD" w:rsidP="00AF57BD">
      <w:pPr>
        <w:tabs>
          <w:tab w:val="left" w:pos="8102"/>
        </w:tabs>
        <w:spacing w:before="120" w:after="12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Аномалии взаимоотношения</w:t>
      </w:r>
    </w:p>
    <w:p w:rsidR="00AF57BD" w:rsidRPr="001241EA" w:rsidRDefault="00AF57BD" w:rsidP="00AF57BD">
      <w:pPr>
        <w:tabs>
          <w:tab w:val="left" w:pos="8102"/>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Подковообразная почка - характеризуется соединением почек одноименными полюсами. Подковообразная почка почти неподвижна. Более прочная фиксация является результатом ее многочисленных сосудистых связей и своеобразной формы. Перешеек почки, соединяющий нижние сегменты обеих половин, обычно располагается впереди больших сосудов (аорты, нижней полой вены, общих повздошных сосудов) и солнечного сплетения, которые прижимает к позвоночнику. Очень редко возможно ретроаортальное положение перешейка.</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652"/>
        <w:gridCol w:w="3402"/>
        <w:gridCol w:w="2800"/>
      </w:tblGrid>
      <w:tr w:rsidR="00AF57BD" w:rsidRPr="001241EA" w:rsidTr="006A7A3B">
        <w:tc>
          <w:tcPr>
            <w:tcW w:w="3652" w:type="dxa"/>
            <w:tcBorders>
              <w:right w:val="single" w:sz="4" w:space="0" w:color="auto"/>
            </w:tcBorders>
          </w:tcPr>
          <w:p w:rsidR="00AF57BD" w:rsidRPr="001241EA" w:rsidRDefault="00AF57BD" w:rsidP="006A7A3B">
            <w:pPr>
              <w:tabs>
                <w:tab w:val="left" w:pos="8102"/>
              </w:tabs>
              <w:jc w:val="both"/>
              <w:rPr>
                <w:rFonts w:ascii="Times New Roman" w:hAnsi="Times New Roman" w:cs="Times New Roman"/>
                <w:bCs/>
                <w:sz w:val="24"/>
                <w:szCs w:val="24"/>
              </w:rPr>
            </w:pPr>
            <w:r w:rsidRPr="001241EA">
              <w:rPr>
                <w:rFonts w:ascii="Times New Roman" w:hAnsi="Times New Roman" w:cs="Times New Roman"/>
                <w:bCs/>
                <w:noProof/>
                <w:sz w:val="24"/>
                <w:szCs w:val="24"/>
                <w:lang w:eastAsia="ru-RU"/>
              </w:rPr>
              <w:drawing>
                <wp:inline distT="0" distB="0" distL="0" distR="0">
                  <wp:extent cx="2154803" cy="2647784"/>
                  <wp:effectExtent l="0" t="0" r="0" b="635"/>
                  <wp:docPr id="157749" name="Рисунок 157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54159" cy="2646993"/>
                          </a:xfrm>
                          <a:prstGeom prst="rect">
                            <a:avLst/>
                          </a:prstGeom>
                          <a:noFill/>
                        </pic:spPr>
                      </pic:pic>
                    </a:graphicData>
                  </a:graphic>
                </wp:inline>
              </w:drawing>
            </w:r>
          </w:p>
        </w:tc>
        <w:tc>
          <w:tcPr>
            <w:tcW w:w="3402" w:type="dxa"/>
            <w:tcBorders>
              <w:left w:val="single" w:sz="4" w:space="0" w:color="auto"/>
            </w:tcBorders>
          </w:tcPr>
          <w:p w:rsidR="00AF57BD" w:rsidRPr="001241EA" w:rsidRDefault="00AF57BD" w:rsidP="006A7A3B">
            <w:pPr>
              <w:tabs>
                <w:tab w:val="left" w:pos="8102"/>
              </w:tabs>
              <w:jc w:val="both"/>
              <w:rPr>
                <w:rFonts w:ascii="Times New Roman" w:hAnsi="Times New Roman" w:cs="Times New Roman"/>
                <w:bCs/>
                <w:sz w:val="24"/>
                <w:szCs w:val="24"/>
              </w:rPr>
            </w:pPr>
            <w:r w:rsidRPr="001241EA">
              <w:rPr>
                <w:rFonts w:ascii="Times New Roman" w:hAnsi="Times New Roman" w:cs="Times New Roman"/>
                <w:bCs/>
                <w:noProof/>
                <w:sz w:val="24"/>
                <w:szCs w:val="24"/>
                <w:lang w:eastAsia="ru-RU"/>
              </w:rPr>
              <w:drawing>
                <wp:inline distT="0" distB="0" distL="0" distR="0">
                  <wp:extent cx="1876508" cy="2647784"/>
                  <wp:effectExtent l="0" t="0" r="0" b="635"/>
                  <wp:docPr id="157752" name="Рисунок 157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81675" cy="2655074"/>
                          </a:xfrm>
                          <a:prstGeom prst="rect">
                            <a:avLst/>
                          </a:prstGeom>
                          <a:noFill/>
                        </pic:spPr>
                      </pic:pic>
                    </a:graphicData>
                  </a:graphic>
                </wp:inline>
              </w:drawing>
            </w:r>
          </w:p>
        </w:tc>
        <w:tc>
          <w:tcPr>
            <w:tcW w:w="2800" w:type="dxa"/>
          </w:tcPr>
          <w:p w:rsidR="00AF57BD" w:rsidRPr="001241EA" w:rsidRDefault="00AF57BD" w:rsidP="006A7A3B">
            <w:pPr>
              <w:tabs>
                <w:tab w:val="left" w:pos="8102"/>
              </w:tabs>
              <w:jc w:val="both"/>
              <w:rPr>
                <w:rFonts w:ascii="Times New Roman" w:hAnsi="Times New Roman" w:cs="Times New Roman"/>
                <w:bCs/>
                <w:sz w:val="24"/>
                <w:szCs w:val="24"/>
              </w:rPr>
            </w:pPr>
            <w:r w:rsidRPr="001241EA">
              <w:rPr>
                <w:rFonts w:ascii="Times New Roman" w:hAnsi="Times New Roman" w:cs="Times New Roman"/>
                <w:sz w:val="24"/>
                <w:szCs w:val="24"/>
                <w:lang w:val="en-US"/>
              </w:rPr>
              <w:t>J-</w:t>
            </w:r>
            <w:r w:rsidRPr="001241EA">
              <w:rPr>
                <w:rFonts w:ascii="Times New Roman" w:hAnsi="Times New Roman" w:cs="Times New Roman"/>
                <w:sz w:val="24"/>
                <w:szCs w:val="24"/>
              </w:rPr>
              <w:t>образная почка</w:t>
            </w:r>
          </w:p>
        </w:tc>
      </w:tr>
    </w:tbl>
    <w:p w:rsidR="00AF57BD" w:rsidRPr="001241EA" w:rsidRDefault="00AF57BD" w:rsidP="00AF57BD">
      <w:pPr>
        <w:tabs>
          <w:tab w:val="left" w:pos="2595"/>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lastRenderedPageBreak/>
        <w:t>Подковообразная почка:</w:t>
      </w:r>
    </w:p>
    <w:p w:rsidR="00AF57BD" w:rsidRPr="001241EA" w:rsidRDefault="00AF57BD" w:rsidP="00AF57BD">
      <w:pPr>
        <w:tabs>
          <w:tab w:val="left" w:pos="259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При этой аномалии почки сращиваются друг с другом своими верхними или, чаще, нижними полюсами.</w:t>
      </w:r>
    </w:p>
    <w:p w:rsidR="00AF57BD" w:rsidRPr="001241EA" w:rsidRDefault="00AF57BD" w:rsidP="00AF57BD">
      <w:pPr>
        <w:tabs>
          <w:tab w:val="left" w:pos="259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Это способствует более частому травматическому повреждению почки,</w:t>
      </w:r>
      <w:r w:rsidRPr="001241EA">
        <w:rPr>
          <w:rFonts w:ascii="Times New Roman" w:hAnsi="Times New Roman" w:cs="Times New Roman"/>
          <w:sz w:val="24"/>
          <w:szCs w:val="24"/>
        </w:rPr>
        <w:t xml:space="preserve"> </w:t>
      </w:r>
      <w:r w:rsidRPr="001241EA">
        <w:rPr>
          <w:rFonts w:ascii="Times New Roman" w:hAnsi="Times New Roman" w:cs="Times New Roman"/>
          <w:bCs/>
          <w:sz w:val="24"/>
          <w:szCs w:val="24"/>
        </w:rPr>
        <w:t>давлению почки на соседние органы, развитию мочекаменная болезнь,</w:t>
      </w:r>
      <w:r w:rsidRPr="001241EA">
        <w:rPr>
          <w:rFonts w:ascii="Times New Roman" w:hAnsi="Times New Roman" w:cs="Times New Roman"/>
          <w:sz w:val="24"/>
          <w:szCs w:val="24"/>
        </w:rPr>
        <w:t xml:space="preserve"> г</w:t>
      </w:r>
      <w:r w:rsidRPr="001241EA">
        <w:rPr>
          <w:rFonts w:ascii="Times New Roman" w:hAnsi="Times New Roman" w:cs="Times New Roman"/>
          <w:bCs/>
          <w:sz w:val="24"/>
          <w:szCs w:val="24"/>
        </w:rPr>
        <w:t>идронефроза, развития в почке</w:t>
      </w:r>
      <w:r w:rsidRPr="001241EA">
        <w:rPr>
          <w:rFonts w:ascii="Times New Roman" w:hAnsi="Times New Roman" w:cs="Times New Roman"/>
          <w:sz w:val="24"/>
          <w:szCs w:val="24"/>
        </w:rPr>
        <w:t xml:space="preserve"> </w:t>
      </w:r>
      <w:r w:rsidRPr="001241EA">
        <w:rPr>
          <w:rFonts w:ascii="Times New Roman" w:hAnsi="Times New Roman" w:cs="Times New Roman"/>
          <w:bCs/>
          <w:sz w:val="24"/>
          <w:szCs w:val="24"/>
        </w:rPr>
        <w:t>опухолевого процесса, чаще в области перешейка. </w:t>
      </w:r>
    </w:p>
    <w:p w:rsidR="00AF57BD" w:rsidRPr="001241EA" w:rsidRDefault="00AF57BD" w:rsidP="00AF57BD">
      <w:pPr>
        <w:tabs>
          <w:tab w:val="left" w:pos="2595"/>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При возникновении в почке заболевания требуется оперативное лечение.</w:t>
      </w:r>
    </w:p>
    <w:p w:rsidR="00AF57BD" w:rsidRPr="001241EA" w:rsidRDefault="00AF57BD" w:rsidP="00AF57BD">
      <w:pPr>
        <w:tabs>
          <w:tab w:val="left" w:pos="2595"/>
        </w:tabs>
        <w:spacing w:after="0" w:line="240" w:lineRule="auto"/>
        <w:ind w:firstLine="709"/>
        <w:jc w:val="both"/>
        <w:rPr>
          <w:rFonts w:ascii="Times New Roman" w:hAnsi="Times New Roman" w:cs="Times New Roman"/>
          <w:bCs/>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99"/>
        <w:gridCol w:w="129"/>
        <w:gridCol w:w="4670"/>
        <w:gridCol w:w="149"/>
      </w:tblGrid>
      <w:tr w:rsidR="00AF57BD" w:rsidRPr="001241EA" w:rsidTr="006A7A3B">
        <w:tc>
          <w:tcPr>
            <w:tcW w:w="4928" w:type="dxa"/>
            <w:gridSpan w:val="2"/>
          </w:tcPr>
          <w:p w:rsidR="00AF57BD" w:rsidRPr="001241EA" w:rsidRDefault="00AF57BD" w:rsidP="006A7A3B">
            <w:pPr>
              <w:tabs>
                <w:tab w:val="left" w:pos="2595"/>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159876" cy="2523992"/>
                  <wp:effectExtent l="0" t="0" r="0" b="0"/>
                  <wp:docPr id="157753" name="Рисунок 157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7904" t="6434" r="15806" b="13405"/>
                          <a:stretch/>
                        </pic:blipFill>
                        <pic:spPr bwMode="auto">
                          <a:xfrm>
                            <a:off x="0" y="0"/>
                            <a:ext cx="2170217" cy="2536076"/>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819" w:type="dxa"/>
            <w:gridSpan w:val="2"/>
          </w:tcPr>
          <w:p w:rsidR="00AF57BD" w:rsidRPr="001241EA" w:rsidRDefault="00AF57BD" w:rsidP="006A7A3B">
            <w:pPr>
              <w:tabs>
                <w:tab w:val="left" w:pos="2595"/>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425511" cy="2569780"/>
                  <wp:effectExtent l="38100" t="38100" r="89535" b="97790"/>
                  <wp:docPr id="157755" name="Рисунок 157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50484"/>
                          <a:stretch/>
                        </pic:blipFill>
                        <pic:spPr bwMode="auto">
                          <a:xfrm>
                            <a:off x="0" y="0"/>
                            <a:ext cx="2440806" cy="2585985"/>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AF57BD" w:rsidRPr="001241EA" w:rsidTr="006A7A3B">
        <w:trPr>
          <w:gridAfter w:val="1"/>
          <w:wAfter w:w="149" w:type="dxa"/>
          <w:trHeight w:val="2551"/>
        </w:trPr>
        <w:tc>
          <w:tcPr>
            <w:tcW w:w="4799" w:type="dxa"/>
          </w:tcPr>
          <w:p w:rsidR="00AF57BD" w:rsidRPr="001241EA" w:rsidRDefault="00AF57BD" w:rsidP="006A7A3B">
            <w:pPr>
              <w:tabs>
                <w:tab w:val="left" w:pos="1535"/>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954924" cy="2358287"/>
                  <wp:effectExtent l="0" t="0" r="7620" b="4445"/>
                  <wp:docPr id="157756" name="Содержимое 3" descr="podkovoobrazn_pochk.jpe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podkovoobrazn_pochk.jpeg"/>
                          <pic:cNvPicPr>
                            <a:picLocks noGrp="1" noChangeAspect="1"/>
                          </pic:cNvPicPr>
                        </pic:nvPicPr>
                        <pic:blipFill>
                          <a:blip r:embed="rId60" cstate="print"/>
                          <a:stretch>
                            <a:fillRect/>
                          </a:stretch>
                        </pic:blipFill>
                        <pic:spPr>
                          <a:xfrm>
                            <a:off x="0" y="0"/>
                            <a:ext cx="1975375" cy="2382958"/>
                          </a:xfrm>
                          <a:prstGeom prst="rect">
                            <a:avLst/>
                          </a:prstGeom>
                        </pic:spPr>
                      </pic:pic>
                    </a:graphicData>
                  </a:graphic>
                </wp:inline>
              </w:drawing>
            </w:r>
          </w:p>
        </w:tc>
        <w:tc>
          <w:tcPr>
            <w:tcW w:w="4799" w:type="dxa"/>
            <w:gridSpan w:val="2"/>
          </w:tcPr>
          <w:p w:rsidR="00AF57BD" w:rsidRPr="001241EA" w:rsidRDefault="00AF57BD" w:rsidP="006A7A3B">
            <w:pPr>
              <w:tabs>
                <w:tab w:val="left" w:pos="1535"/>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128344" cy="2426891"/>
                  <wp:effectExtent l="0" t="0" r="5715" b="0"/>
                  <wp:docPr id="157757" name="Рисунок 157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5969" t="3426" r="9692" b="11241"/>
                          <a:stretch/>
                        </pic:blipFill>
                        <pic:spPr bwMode="auto">
                          <a:xfrm>
                            <a:off x="0" y="0"/>
                            <a:ext cx="2141799" cy="2442233"/>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AF57BD" w:rsidRPr="001241EA" w:rsidRDefault="00AF57BD" w:rsidP="00AF57BD">
      <w:pPr>
        <w:tabs>
          <w:tab w:val="left" w:pos="1535"/>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Классификация</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4. Аномалии структуры почки</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 xml:space="preserve">   а) Диспластическая почка ( рудиментарная, карликовая )</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 xml:space="preserve">   б) Мультикистозная почка</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 xml:space="preserve">   в) Поликистоз почек</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 xml:space="preserve">   г) Кисты почек</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 xml:space="preserve">   д) Чашечно-медуллярные аномалии</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 xml:space="preserve">       - мегакаликс</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 xml:space="preserve">       - губчатая почка</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5. Сочетанные аномалии почек</w:t>
      </w:r>
    </w:p>
    <w:p w:rsidR="00AF57BD" w:rsidRPr="001241EA" w:rsidRDefault="00AF57BD" w:rsidP="00AF57BD">
      <w:pPr>
        <w:numPr>
          <w:ilvl w:val="0"/>
          <w:numId w:val="64"/>
        </w:num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Аномалии структуры почек:</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 xml:space="preserve">  Диспластическая почка (рудиментарная, карликовая почка).</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 xml:space="preserve">  Мультикистозная почка.</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 xml:space="preserve">  Поликистоз почек:</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 xml:space="preserve">     поликистоз </w:t>
      </w:r>
      <w:r w:rsidRPr="001241EA">
        <w:rPr>
          <w:rFonts w:ascii="Times New Roman" w:hAnsi="Times New Roman" w:cs="Times New Roman"/>
          <w:bCs/>
          <w:i/>
          <w:iCs/>
          <w:sz w:val="24"/>
          <w:szCs w:val="24"/>
        </w:rPr>
        <w:t>взрослых.</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lastRenderedPageBreak/>
        <w:t xml:space="preserve">     поликистоз </w:t>
      </w:r>
      <w:r w:rsidRPr="001241EA">
        <w:rPr>
          <w:rFonts w:ascii="Times New Roman" w:hAnsi="Times New Roman" w:cs="Times New Roman"/>
          <w:bCs/>
          <w:i/>
          <w:iCs/>
          <w:sz w:val="24"/>
          <w:szCs w:val="24"/>
        </w:rPr>
        <w:t>детского</w:t>
      </w:r>
      <w:r w:rsidRPr="001241EA">
        <w:rPr>
          <w:rFonts w:ascii="Times New Roman" w:hAnsi="Times New Roman" w:cs="Times New Roman"/>
          <w:bCs/>
          <w:sz w:val="24"/>
          <w:szCs w:val="24"/>
        </w:rPr>
        <w:t xml:space="preserve"> возраста.</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 xml:space="preserve">  Парапельвикальная киста, чашечные и лоханочные кисты.</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 xml:space="preserve">  Чашечно-медуллярные аномалии:</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 xml:space="preserve">    а) мегакаликс, полимегакаликс.</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 xml:space="preserve">    б) губчатая почка.</w:t>
      </w:r>
    </w:p>
    <w:p w:rsidR="00AF57BD" w:rsidRPr="001241EA" w:rsidRDefault="00AF57BD" w:rsidP="00AF57BD">
      <w:pPr>
        <w:numPr>
          <w:ilvl w:val="0"/>
          <w:numId w:val="65"/>
        </w:num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Сочетанные аномалии почек:</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 xml:space="preserve">   а) с пузырно-мочеточниковым рефлюксом.</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 xml:space="preserve">   б) с инфравезикальной обструкцией.</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 xml:space="preserve">   в)с пузырно-мочеточниковым рефлюксом и инфравезикальной обструкцией.</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 xml:space="preserve">   г) с аномалиями других органов и систем – половой, костно- мышечной, сердечно- сосудистой, пищеварительной.</w:t>
      </w:r>
    </w:p>
    <w:p w:rsidR="00AF57BD" w:rsidRPr="001241EA" w:rsidRDefault="00AF57BD" w:rsidP="00AF57BD">
      <w:pPr>
        <w:tabs>
          <w:tab w:val="left" w:pos="1535"/>
        </w:tabs>
        <w:spacing w:before="120" w:after="120" w:line="240" w:lineRule="auto"/>
        <w:ind w:firstLine="709"/>
        <w:jc w:val="both"/>
        <w:rPr>
          <w:rFonts w:ascii="Times New Roman" w:hAnsi="Times New Roman" w:cs="Times New Roman"/>
          <w:b/>
          <w:bCs/>
          <w:sz w:val="24"/>
          <w:szCs w:val="24"/>
        </w:rPr>
      </w:pPr>
      <w:r w:rsidRPr="001241EA">
        <w:rPr>
          <w:rFonts w:ascii="Times New Roman" w:hAnsi="Times New Roman" w:cs="Times New Roman"/>
          <w:b/>
          <w:bCs/>
          <w:sz w:val="24"/>
          <w:szCs w:val="24"/>
        </w:rPr>
        <w:t>Аномалии структуры</w:t>
      </w:r>
    </w:p>
    <w:p w:rsidR="00AF57BD" w:rsidRPr="001241EA" w:rsidRDefault="00AF57BD" w:rsidP="00AF57BD">
      <w:pPr>
        <w:numPr>
          <w:ilvl w:val="0"/>
          <w:numId w:val="66"/>
        </w:numPr>
        <w:tabs>
          <w:tab w:val="left" w:pos="1535"/>
        </w:tabs>
        <w:spacing w:after="0" w:line="240" w:lineRule="auto"/>
        <w:ind w:hanging="294"/>
        <w:jc w:val="both"/>
        <w:rPr>
          <w:rFonts w:ascii="Times New Roman" w:hAnsi="Times New Roman" w:cs="Times New Roman"/>
          <w:sz w:val="24"/>
          <w:szCs w:val="24"/>
        </w:rPr>
      </w:pPr>
      <w:r w:rsidRPr="001241EA">
        <w:rPr>
          <w:rFonts w:ascii="Times New Roman" w:hAnsi="Times New Roman" w:cs="Times New Roman"/>
          <w:bCs/>
          <w:sz w:val="24"/>
          <w:szCs w:val="24"/>
        </w:rPr>
        <w:t>Дисплазия почки - при этой аномалии отмечается врожденное уменьшение почки в размерах с порочным развитием паренхимы и снижением почечной функции. Существуют 2 формы дисплазии почки - рудиментарная и карликовая почка.</w:t>
      </w:r>
    </w:p>
    <w:tbl>
      <w:tblPr>
        <w:tblStyle w:val="a7"/>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52"/>
        <w:gridCol w:w="4382"/>
      </w:tblGrid>
      <w:tr w:rsidR="00AF57BD" w:rsidRPr="001241EA" w:rsidTr="006A7A3B">
        <w:tc>
          <w:tcPr>
            <w:tcW w:w="4927" w:type="dxa"/>
          </w:tcPr>
          <w:p w:rsidR="00AF57BD" w:rsidRPr="001241EA" w:rsidRDefault="00AF57BD" w:rsidP="006A7A3B">
            <w:pPr>
              <w:tabs>
                <w:tab w:val="left" w:pos="1535"/>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028825" cy="1904357"/>
                  <wp:effectExtent l="0" t="0" r="0" b="1270"/>
                  <wp:docPr id="17421" name="Содержимое 3" descr="mb4_010.jpe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mb4_010.jpeg"/>
                          <pic:cNvPicPr>
                            <a:picLocks noGrp="1" noChangeAspect="1"/>
                          </pic:cNvPicPr>
                        </pic:nvPicPr>
                        <pic:blipFill>
                          <a:blip r:embed="rId62" cstate="print"/>
                          <a:stretch>
                            <a:fillRect/>
                          </a:stretch>
                        </pic:blipFill>
                        <pic:spPr>
                          <a:xfrm>
                            <a:off x="0" y="0"/>
                            <a:ext cx="2032208" cy="1907533"/>
                          </a:xfrm>
                          <a:prstGeom prst="rect">
                            <a:avLst/>
                          </a:prstGeom>
                        </pic:spPr>
                      </pic:pic>
                    </a:graphicData>
                  </a:graphic>
                </wp:inline>
              </w:drawing>
            </w:r>
          </w:p>
        </w:tc>
        <w:tc>
          <w:tcPr>
            <w:tcW w:w="4927" w:type="dxa"/>
          </w:tcPr>
          <w:p w:rsidR="00AF57BD" w:rsidRPr="001241EA" w:rsidRDefault="00AF57BD" w:rsidP="006A7A3B">
            <w:pPr>
              <w:tabs>
                <w:tab w:val="left" w:pos="1535"/>
              </w:tabs>
              <w:jc w:val="both"/>
              <w:rPr>
                <w:rFonts w:ascii="Times New Roman" w:hAnsi="Times New Roman" w:cs="Times New Roman"/>
                <w:sz w:val="24"/>
                <w:szCs w:val="24"/>
              </w:rPr>
            </w:pPr>
          </w:p>
        </w:tc>
      </w:tr>
    </w:tbl>
    <w:p w:rsidR="00AF57BD" w:rsidRPr="001241EA" w:rsidRDefault="00AF57BD" w:rsidP="00AF57BD">
      <w:pPr>
        <w:tabs>
          <w:tab w:val="left" w:pos="1535"/>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Аномалии структуры</w:t>
      </w:r>
    </w:p>
    <w:p w:rsidR="00AF57BD" w:rsidRPr="001241EA" w:rsidRDefault="00AF57BD" w:rsidP="00AF57BD">
      <w:pPr>
        <w:numPr>
          <w:ilvl w:val="0"/>
          <w:numId w:val="67"/>
        </w:numPr>
        <w:tabs>
          <w:tab w:val="left" w:pos="1276"/>
          <w:tab w:val="left" w:pos="1535"/>
        </w:tabs>
        <w:spacing w:after="0" w:line="240" w:lineRule="auto"/>
        <w:ind w:hanging="153"/>
        <w:jc w:val="both"/>
        <w:rPr>
          <w:rFonts w:ascii="Times New Roman" w:hAnsi="Times New Roman" w:cs="Times New Roman"/>
          <w:sz w:val="24"/>
          <w:szCs w:val="24"/>
        </w:rPr>
      </w:pPr>
      <w:r w:rsidRPr="001241EA">
        <w:rPr>
          <w:rFonts w:ascii="Times New Roman" w:hAnsi="Times New Roman" w:cs="Times New Roman"/>
          <w:bCs/>
          <w:sz w:val="24"/>
          <w:szCs w:val="24"/>
        </w:rPr>
        <w:t>Мультикистоз почек - характеризуется полным замещением почечной ткани кистами и облитерацией мочеточника в прилоханочном отделе или отсутствии его дистальной части. Чаще всего процесс бывает односторонний. Диагностируют при аортографии.</w:t>
      </w:r>
    </w:p>
    <w:p w:rsidR="00AF57BD" w:rsidRPr="001241EA" w:rsidRDefault="00AF57BD" w:rsidP="00AF57BD">
      <w:pPr>
        <w:tabs>
          <w:tab w:val="left" w:pos="1276"/>
          <w:tab w:val="left" w:pos="1535"/>
        </w:tabs>
        <w:spacing w:after="0" w:line="240" w:lineRule="auto"/>
        <w:ind w:hanging="153"/>
        <w:jc w:val="both"/>
        <w:rPr>
          <w:rFonts w:ascii="Times New Roman" w:hAnsi="Times New Roman" w:cs="Times New Roman"/>
          <w:sz w:val="24"/>
          <w:szCs w:val="24"/>
        </w:rPr>
      </w:pPr>
    </w:p>
    <w:p w:rsidR="00AF57BD" w:rsidRPr="001241EA" w:rsidRDefault="00AF57BD" w:rsidP="00AF57BD">
      <w:pPr>
        <w:tabs>
          <w:tab w:val="left" w:pos="1276"/>
          <w:tab w:val="left" w:pos="1535"/>
        </w:tabs>
        <w:spacing w:after="0" w:line="240" w:lineRule="auto"/>
        <w:ind w:firstLine="993"/>
        <w:jc w:val="both"/>
        <w:rPr>
          <w:rFonts w:ascii="Times New Roman" w:hAnsi="Times New Roman" w:cs="Times New Roman"/>
          <w:bCs/>
          <w:sz w:val="24"/>
          <w:szCs w:val="24"/>
        </w:rPr>
      </w:pPr>
      <w:r w:rsidRPr="001241EA">
        <w:rPr>
          <w:rFonts w:ascii="Times New Roman" w:hAnsi="Times New Roman" w:cs="Times New Roman"/>
          <w:bCs/>
          <w:sz w:val="24"/>
          <w:szCs w:val="24"/>
        </w:rPr>
        <w:t>Мультикистозная почка: </w:t>
      </w:r>
    </w:p>
    <w:p w:rsidR="00AF57BD" w:rsidRPr="001241EA" w:rsidRDefault="00AF57BD" w:rsidP="00AF57BD">
      <w:pPr>
        <w:numPr>
          <w:ilvl w:val="0"/>
          <w:numId w:val="68"/>
        </w:numPr>
        <w:tabs>
          <w:tab w:val="left" w:pos="1276"/>
          <w:tab w:val="left" w:pos="1535"/>
        </w:tabs>
        <w:spacing w:after="0" w:line="240" w:lineRule="auto"/>
        <w:ind w:hanging="153"/>
        <w:jc w:val="both"/>
        <w:rPr>
          <w:rFonts w:ascii="Times New Roman" w:hAnsi="Times New Roman" w:cs="Times New Roman"/>
          <w:sz w:val="24"/>
          <w:szCs w:val="24"/>
        </w:rPr>
      </w:pPr>
      <w:r w:rsidRPr="001241EA">
        <w:rPr>
          <w:rFonts w:ascii="Times New Roman" w:hAnsi="Times New Roman" w:cs="Times New Roman"/>
          <w:bCs/>
          <w:sz w:val="24"/>
          <w:szCs w:val="24"/>
        </w:rPr>
        <w:t>редкая аномалия, характеризующаяся множественными кистами разной формы и величины, занимающими всю паренхиму, с отсутствием ее нормальной ткани и недоразвитием мочеточника</w:t>
      </w:r>
    </w:p>
    <w:p w:rsidR="00AF57BD" w:rsidRPr="001241EA" w:rsidRDefault="00AF57BD" w:rsidP="00AF57BD">
      <w:pPr>
        <w:numPr>
          <w:ilvl w:val="0"/>
          <w:numId w:val="68"/>
        </w:numPr>
        <w:tabs>
          <w:tab w:val="left" w:pos="1276"/>
          <w:tab w:val="left" w:pos="1535"/>
        </w:tabs>
        <w:spacing w:after="0" w:line="240" w:lineRule="auto"/>
        <w:ind w:hanging="153"/>
        <w:jc w:val="both"/>
        <w:rPr>
          <w:rFonts w:ascii="Times New Roman" w:hAnsi="Times New Roman" w:cs="Times New Roman"/>
          <w:sz w:val="24"/>
          <w:szCs w:val="24"/>
        </w:rPr>
      </w:pPr>
      <w:r w:rsidRPr="001241EA">
        <w:rPr>
          <w:rFonts w:ascii="Times New Roman" w:hAnsi="Times New Roman" w:cs="Times New Roman"/>
          <w:bCs/>
          <w:i/>
          <w:iCs/>
          <w:sz w:val="24"/>
          <w:szCs w:val="24"/>
        </w:rPr>
        <w:t>односторонний</w:t>
      </w:r>
      <w:r w:rsidRPr="001241EA">
        <w:rPr>
          <w:rFonts w:ascii="Times New Roman" w:hAnsi="Times New Roman" w:cs="Times New Roman"/>
          <w:bCs/>
          <w:sz w:val="24"/>
          <w:szCs w:val="24"/>
        </w:rPr>
        <w:t xml:space="preserve"> процесс.</w:t>
      </w:r>
    </w:p>
    <w:p w:rsidR="00AF57BD" w:rsidRPr="001241EA" w:rsidRDefault="00AF57BD" w:rsidP="00AF57BD">
      <w:pPr>
        <w:numPr>
          <w:ilvl w:val="0"/>
          <w:numId w:val="68"/>
        </w:numPr>
        <w:tabs>
          <w:tab w:val="left" w:pos="1276"/>
          <w:tab w:val="left" w:pos="1535"/>
        </w:tabs>
        <w:spacing w:after="0" w:line="240" w:lineRule="auto"/>
        <w:ind w:hanging="153"/>
        <w:jc w:val="both"/>
        <w:rPr>
          <w:rFonts w:ascii="Times New Roman" w:hAnsi="Times New Roman" w:cs="Times New Roman"/>
          <w:sz w:val="24"/>
          <w:szCs w:val="24"/>
        </w:rPr>
      </w:pPr>
      <w:r w:rsidRPr="001241EA">
        <w:rPr>
          <w:rFonts w:ascii="Times New Roman" w:hAnsi="Times New Roman" w:cs="Times New Roman"/>
          <w:bCs/>
          <w:sz w:val="24"/>
          <w:szCs w:val="24"/>
        </w:rPr>
        <w:t xml:space="preserve">До </w:t>
      </w:r>
      <w:r w:rsidRPr="001241EA">
        <w:rPr>
          <w:rFonts w:ascii="Times New Roman" w:hAnsi="Times New Roman" w:cs="Times New Roman"/>
          <w:bCs/>
          <w:i/>
          <w:iCs/>
          <w:sz w:val="24"/>
          <w:szCs w:val="24"/>
        </w:rPr>
        <w:t xml:space="preserve">присоединения инфекции </w:t>
      </w:r>
      <w:r w:rsidRPr="001241EA">
        <w:rPr>
          <w:rFonts w:ascii="Times New Roman" w:hAnsi="Times New Roman" w:cs="Times New Roman"/>
          <w:bCs/>
          <w:sz w:val="24"/>
          <w:szCs w:val="24"/>
        </w:rPr>
        <w:t xml:space="preserve">односторонняя мультикистозная почка клинически не </w:t>
      </w:r>
      <w:r w:rsidRPr="001241EA">
        <w:rPr>
          <w:rFonts w:ascii="Times New Roman" w:hAnsi="Times New Roman" w:cs="Times New Roman"/>
          <w:bCs/>
          <w:i/>
          <w:iCs/>
          <w:sz w:val="24"/>
          <w:szCs w:val="24"/>
        </w:rPr>
        <w:t>проявляется.</w:t>
      </w:r>
    </w:p>
    <w:p w:rsidR="00AF57BD" w:rsidRPr="001241EA" w:rsidRDefault="00AF57BD" w:rsidP="00AF57BD">
      <w:pPr>
        <w:numPr>
          <w:ilvl w:val="0"/>
          <w:numId w:val="68"/>
        </w:numPr>
        <w:tabs>
          <w:tab w:val="left" w:pos="1276"/>
          <w:tab w:val="left" w:pos="1535"/>
        </w:tabs>
        <w:spacing w:after="0" w:line="240" w:lineRule="auto"/>
        <w:ind w:hanging="153"/>
        <w:jc w:val="both"/>
        <w:rPr>
          <w:rFonts w:ascii="Times New Roman" w:hAnsi="Times New Roman" w:cs="Times New Roman"/>
          <w:sz w:val="24"/>
          <w:szCs w:val="24"/>
        </w:rPr>
      </w:pPr>
      <w:r w:rsidRPr="001241EA">
        <w:rPr>
          <w:rFonts w:ascii="Times New Roman" w:hAnsi="Times New Roman" w:cs="Times New Roman"/>
          <w:bCs/>
          <w:sz w:val="24"/>
          <w:szCs w:val="24"/>
        </w:rPr>
        <w:t>Диагноз устанавливается с помощью сонографии и рентгенорадионуклидных методов исследования</w:t>
      </w:r>
    </w:p>
    <w:p w:rsidR="00AF57BD" w:rsidRPr="001241EA" w:rsidRDefault="00AF57BD" w:rsidP="00AF57BD">
      <w:pPr>
        <w:numPr>
          <w:ilvl w:val="0"/>
          <w:numId w:val="68"/>
        </w:numPr>
        <w:tabs>
          <w:tab w:val="left" w:pos="851"/>
        </w:tabs>
        <w:spacing w:after="0" w:line="240" w:lineRule="auto"/>
        <w:ind w:hanging="153"/>
        <w:jc w:val="both"/>
        <w:rPr>
          <w:rFonts w:ascii="Times New Roman" w:hAnsi="Times New Roman" w:cs="Times New Roman"/>
          <w:sz w:val="24"/>
          <w:szCs w:val="24"/>
        </w:rPr>
      </w:pPr>
      <w:r w:rsidRPr="001241EA">
        <w:rPr>
          <w:rFonts w:ascii="Times New Roman" w:hAnsi="Times New Roman" w:cs="Times New Roman"/>
          <w:bCs/>
          <w:sz w:val="24"/>
          <w:szCs w:val="24"/>
        </w:rPr>
        <w:t>Лечение оперативное, заключающееся в нефрэктомии.</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drawing>
          <wp:inline distT="0" distB="0" distL="0" distR="0">
            <wp:extent cx="1857061" cy="1797269"/>
            <wp:effectExtent l="76200" t="38100" r="86360" b="127000"/>
            <wp:docPr id="17422" name="Picture 7" descr="RENAL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descr="RENAL043"/>
                    <pic:cNvPicPr>
                      <a:picLocks noChangeAspect="1" noChangeArrowheads="1"/>
                    </pic:cNvPicPr>
                  </pic:nvPicPr>
                  <pic:blipFill>
                    <a:blip r:embed="rId63" cstate="print"/>
                    <a:srcRect/>
                    <a:stretch>
                      <a:fillRect/>
                    </a:stretch>
                  </pic:blipFill>
                  <pic:spPr bwMode="auto">
                    <a:xfrm>
                      <a:off x="0" y="0"/>
                      <a:ext cx="1852200" cy="1792565"/>
                    </a:xfrm>
                    <a:prstGeom prst="roundRect">
                      <a:avLst>
                        <a:gd name="adj" fmla="val 8594"/>
                      </a:avLst>
                    </a:prstGeom>
                    <a:solidFill>
                      <a:srgbClr val="FFFFFF">
                        <a:shade val="85000"/>
                      </a:srgb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r w:rsidRPr="001241EA">
        <w:rPr>
          <w:rFonts w:ascii="Times New Roman" w:hAnsi="Times New Roman" w:cs="Times New Roman"/>
          <w:noProof/>
          <w:sz w:val="24"/>
          <w:szCs w:val="24"/>
          <w:lang w:eastAsia="ru-RU"/>
        </w:rPr>
        <w:drawing>
          <wp:inline distT="0" distB="0" distL="0" distR="0">
            <wp:extent cx="1135118" cy="1907628"/>
            <wp:effectExtent l="0" t="0" r="8255" b="0"/>
            <wp:docPr id="17423" name="Рисунок 3" descr="http://vmede.org/sait/content/Urologiya_komyakov_2012/7_files/mb4_010.jpeg"/>
            <wp:cNvGraphicFramePr/>
            <a:graphic xmlns:a="http://schemas.openxmlformats.org/drawingml/2006/main">
              <a:graphicData uri="http://schemas.openxmlformats.org/drawingml/2006/picture">
                <pic:pic xmlns:pic="http://schemas.openxmlformats.org/drawingml/2006/picture">
                  <pic:nvPicPr>
                    <pic:cNvPr id="4" name="Рисунок 3" descr="http://vmede.org/sait/content/Urologiya_komyakov_2012/7_files/mb4_010.jpeg"/>
                    <pic:cNvPicPr/>
                  </pic:nvPicPr>
                  <pic:blipFill>
                    <a:blip r:embed="rId62" cstate="print"/>
                    <a:srcRect/>
                    <a:stretch>
                      <a:fillRect/>
                    </a:stretch>
                  </pic:blipFill>
                  <pic:spPr bwMode="auto">
                    <a:xfrm>
                      <a:off x="0" y="0"/>
                      <a:ext cx="1145390" cy="1924891"/>
                    </a:xfrm>
                    <a:prstGeom prst="roundRect">
                      <a:avLst>
                        <a:gd name="adj" fmla="val 8594"/>
                      </a:avLst>
                    </a:prstGeom>
                    <a:solidFill>
                      <a:srgbClr val="FFFFFF">
                        <a:shade val="85000"/>
                      </a:srgbClr>
                    </a:solidFill>
                    <a:ln>
                      <a:noFill/>
                    </a:ln>
                    <a:effectLst/>
                  </pic:spPr>
                </pic:pic>
              </a:graphicData>
            </a:graphic>
          </wp:inline>
        </w:drawing>
      </w:r>
    </w:p>
    <w:p w:rsidR="00AF57BD" w:rsidRPr="001241EA" w:rsidRDefault="00AF57BD" w:rsidP="00AF57BD">
      <w:pPr>
        <w:tabs>
          <w:tab w:val="left" w:pos="1535"/>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Мультикистоз почек</w:t>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432674" cy="1954924"/>
            <wp:effectExtent l="0" t="0" r="6350" b="7620"/>
            <wp:docPr id="17424" name="Содержимое 3" descr="48936568.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48936568.png"/>
                    <pic:cNvPicPr>
                      <a:picLocks noGrp="1" noChangeAspect="1"/>
                    </pic:cNvPicPr>
                  </pic:nvPicPr>
                  <pic:blipFill>
                    <a:blip r:embed="rId64" cstate="print"/>
                    <a:stretch>
                      <a:fillRect/>
                    </a:stretch>
                  </pic:blipFill>
                  <pic:spPr>
                    <a:xfrm>
                      <a:off x="0" y="0"/>
                      <a:ext cx="2444471" cy="1964404"/>
                    </a:xfrm>
                    <a:prstGeom prst="rect">
                      <a:avLst/>
                    </a:prstGeom>
                  </pic:spPr>
                </pic:pic>
              </a:graphicData>
            </a:graphic>
          </wp:inline>
        </w:drawing>
      </w:r>
    </w:p>
    <w:p w:rsidR="00AF57BD" w:rsidRPr="001241EA" w:rsidRDefault="00AF57BD" w:rsidP="00AF57BD">
      <w:pPr>
        <w:tabs>
          <w:tab w:val="left" w:pos="1535"/>
        </w:tabs>
        <w:spacing w:after="0" w:line="240" w:lineRule="auto"/>
        <w:ind w:firstLine="709"/>
        <w:jc w:val="both"/>
        <w:rPr>
          <w:rFonts w:ascii="Times New Roman" w:hAnsi="Times New Roman" w:cs="Times New Roman"/>
          <w:sz w:val="24"/>
          <w:szCs w:val="24"/>
        </w:rPr>
      </w:pPr>
    </w:p>
    <w:p w:rsidR="00AF57BD" w:rsidRPr="001241EA" w:rsidRDefault="00AF57BD" w:rsidP="00AF57BD">
      <w:pPr>
        <w:tabs>
          <w:tab w:val="left" w:pos="1535"/>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Аномалии структуры</w:t>
      </w:r>
    </w:p>
    <w:p w:rsidR="00AF57BD" w:rsidRPr="001241EA" w:rsidRDefault="00AF57BD" w:rsidP="00AF57BD">
      <w:pPr>
        <w:numPr>
          <w:ilvl w:val="0"/>
          <w:numId w:val="69"/>
        </w:numPr>
        <w:tabs>
          <w:tab w:val="left" w:pos="1535"/>
        </w:tabs>
        <w:spacing w:after="0" w:line="240" w:lineRule="auto"/>
        <w:ind w:hanging="294"/>
        <w:jc w:val="both"/>
        <w:rPr>
          <w:rFonts w:ascii="Times New Roman" w:hAnsi="Times New Roman" w:cs="Times New Roman"/>
          <w:sz w:val="24"/>
          <w:szCs w:val="24"/>
        </w:rPr>
      </w:pPr>
      <w:r w:rsidRPr="001241EA">
        <w:rPr>
          <w:rFonts w:ascii="Times New Roman" w:hAnsi="Times New Roman" w:cs="Times New Roman"/>
          <w:bCs/>
          <w:sz w:val="24"/>
          <w:szCs w:val="24"/>
        </w:rPr>
        <w:t>Солитарные кисты почек</w:t>
      </w:r>
    </w:p>
    <w:p w:rsidR="00AF57BD" w:rsidRPr="001241EA" w:rsidRDefault="00AF57BD" w:rsidP="00AF57BD">
      <w:pPr>
        <w:numPr>
          <w:ilvl w:val="0"/>
          <w:numId w:val="69"/>
        </w:numPr>
        <w:tabs>
          <w:tab w:val="left" w:pos="1535"/>
        </w:tabs>
        <w:spacing w:after="0" w:line="240" w:lineRule="auto"/>
        <w:ind w:hanging="294"/>
        <w:jc w:val="both"/>
        <w:rPr>
          <w:rFonts w:ascii="Times New Roman" w:hAnsi="Times New Roman" w:cs="Times New Roman"/>
          <w:sz w:val="24"/>
          <w:szCs w:val="24"/>
        </w:rPr>
      </w:pPr>
      <w:r w:rsidRPr="001241EA">
        <w:rPr>
          <w:rFonts w:ascii="Times New Roman" w:hAnsi="Times New Roman" w:cs="Times New Roman"/>
          <w:sz w:val="24"/>
          <w:szCs w:val="24"/>
        </w:rPr>
        <w:t>К кистозным заболеваниям почек принадлежат простые солитарные кисты, которые могут быть врожденными и приобретенными. Происхождение последних связано со сдавлением ворот почки увеличенными лимфатическими узлами или другими образованиями.</w:t>
      </w:r>
    </w:p>
    <w:p w:rsidR="00AF57BD" w:rsidRPr="001241EA" w:rsidRDefault="00AF57BD" w:rsidP="00AF57BD">
      <w:pPr>
        <w:numPr>
          <w:ilvl w:val="0"/>
          <w:numId w:val="69"/>
        </w:numPr>
        <w:tabs>
          <w:tab w:val="left" w:pos="1535"/>
        </w:tabs>
        <w:spacing w:after="0" w:line="240" w:lineRule="auto"/>
        <w:ind w:hanging="294"/>
        <w:jc w:val="both"/>
        <w:rPr>
          <w:rFonts w:ascii="Times New Roman" w:hAnsi="Times New Roman" w:cs="Times New Roman"/>
          <w:sz w:val="24"/>
          <w:szCs w:val="24"/>
        </w:rPr>
      </w:pPr>
      <w:r w:rsidRPr="001241EA">
        <w:rPr>
          <w:rFonts w:ascii="Times New Roman" w:hAnsi="Times New Roman" w:cs="Times New Roman"/>
          <w:sz w:val="24"/>
          <w:szCs w:val="24"/>
        </w:rPr>
        <w:t>Киста обычно исходит из коркового вещества почки, локализуется в любой части почечной паренхимы и может содержать до нескольких литров внутритканевой жидкости. Стенки кист состоят из фиброзной соединительной ткани и выстланы плоским, а иногда и многослойным эпителием. Киста не сообщается с чашечками и лоханкой почки. Содержимое ее в большей части случаев серозное, реже (12-15%) -геморрагическое.</w:t>
      </w:r>
    </w:p>
    <w:p w:rsidR="00AF57BD" w:rsidRPr="001241EA" w:rsidRDefault="00AF57BD" w:rsidP="00AF57BD">
      <w:pPr>
        <w:tabs>
          <w:tab w:val="left" w:pos="1535"/>
        </w:tabs>
        <w:spacing w:after="0" w:line="240" w:lineRule="auto"/>
        <w:ind w:hanging="294"/>
        <w:jc w:val="both"/>
        <w:rPr>
          <w:rFonts w:ascii="Times New Roman" w:hAnsi="Times New Roman" w:cs="Times New Roman"/>
          <w:bCs/>
          <w:sz w:val="24"/>
          <w:szCs w:val="24"/>
        </w:rPr>
      </w:pPr>
      <w:r w:rsidRPr="001241EA">
        <w:rPr>
          <w:rFonts w:ascii="Times New Roman" w:hAnsi="Times New Roman" w:cs="Times New Roman"/>
          <w:bCs/>
          <w:sz w:val="24"/>
          <w:szCs w:val="24"/>
        </w:rPr>
        <w:t>Солитарная киста почки:</w:t>
      </w:r>
    </w:p>
    <w:p w:rsidR="00AF57BD" w:rsidRPr="001241EA" w:rsidRDefault="00AF57BD" w:rsidP="00AF57BD">
      <w:pPr>
        <w:numPr>
          <w:ilvl w:val="0"/>
          <w:numId w:val="70"/>
        </w:numPr>
        <w:tabs>
          <w:tab w:val="left" w:pos="1535"/>
        </w:tabs>
        <w:spacing w:after="0" w:line="240" w:lineRule="auto"/>
        <w:ind w:hanging="294"/>
        <w:jc w:val="both"/>
        <w:rPr>
          <w:rFonts w:ascii="Times New Roman" w:hAnsi="Times New Roman" w:cs="Times New Roman"/>
          <w:sz w:val="24"/>
          <w:szCs w:val="24"/>
        </w:rPr>
      </w:pPr>
      <w:r w:rsidRPr="001241EA">
        <w:rPr>
          <w:rFonts w:ascii="Times New Roman" w:hAnsi="Times New Roman" w:cs="Times New Roman"/>
          <w:bCs/>
          <w:sz w:val="24"/>
          <w:szCs w:val="24"/>
        </w:rPr>
        <w:t>характеризуется образованием одной или нескольких кист, локализованных в кортикальном слое почки.</w:t>
      </w:r>
    </w:p>
    <w:p w:rsidR="00AF57BD" w:rsidRPr="001241EA" w:rsidRDefault="00AF57BD" w:rsidP="00AF57BD">
      <w:pPr>
        <w:numPr>
          <w:ilvl w:val="0"/>
          <w:numId w:val="70"/>
        </w:numPr>
        <w:tabs>
          <w:tab w:val="left" w:pos="1535"/>
        </w:tabs>
        <w:spacing w:after="0" w:line="240" w:lineRule="auto"/>
        <w:ind w:hanging="294"/>
        <w:jc w:val="both"/>
        <w:rPr>
          <w:rFonts w:ascii="Times New Roman" w:hAnsi="Times New Roman" w:cs="Times New Roman"/>
          <w:sz w:val="24"/>
          <w:szCs w:val="24"/>
        </w:rPr>
      </w:pPr>
      <w:r w:rsidRPr="001241EA">
        <w:rPr>
          <w:rFonts w:ascii="Times New Roman" w:hAnsi="Times New Roman" w:cs="Times New Roman"/>
          <w:bCs/>
          <w:sz w:val="24"/>
          <w:szCs w:val="24"/>
        </w:rPr>
        <w:t>развивается из зародышевых собирательных канальцев</w:t>
      </w:r>
    </w:p>
    <w:p w:rsidR="00AF57BD" w:rsidRPr="001241EA" w:rsidRDefault="00AF57BD" w:rsidP="00AF57BD">
      <w:pPr>
        <w:tabs>
          <w:tab w:val="left" w:pos="1535"/>
        </w:tabs>
        <w:spacing w:after="0" w:line="240" w:lineRule="auto"/>
        <w:ind w:left="567" w:hanging="294"/>
        <w:jc w:val="both"/>
        <w:rPr>
          <w:rFonts w:ascii="Times New Roman" w:hAnsi="Times New Roman" w:cs="Times New Roman"/>
          <w:sz w:val="24"/>
          <w:szCs w:val="24"/>
        </w:rPr>
      </w:pPr>
      <w:r w:rsidRPr="001241EA">
        <w:rPr>
          <w:rFonts w:ascii="Times New Roman" w:hAnsi="Times New Roman" w:cs="Times New Roman"/>
          <w:bCs/>
          <w:sz w:val="24"/>
          <w:szCs w:val="24"/>
        </w:rPr>
        <w:t>Содержимое ее чаще серозное, в 5 % случаев геморрагическое.</w:t>
      </w:r>
    </w:p>
    <w:p w:rsidR="00AF57BD" w:rsidRPr="001241EA" w:rsidRDefault="00AF57BD" w:rsidP="00AF57BD">
      <w:pPr>
        <w:numPr>
          <w:ilvl w:val="0"/>
          <w:numId w:val="71"/>
        </w:numPr>
        <w:tabs>
          <w:tab w:val="left" w:pos="1535"/>
        </w:tabs>
        <w:spacing w:after="0" w:line="240" w:lineRule="auto"/>
        <w:ind w:hanging="294"/>
        <w:jc w:val="both"/>
        <w:rPr>
          <w:rFonts w:ascii="Times New Roman" w:hAnsi="Times New Roman" w:cs="Times New Roman"/>
          <w:sz w:val="24"/>
          <w:szCs w:val="24"/>
        </w:rPr>
      </w:pPr>
      <w:r w:rsidRPr="001241EA">
        <w:rPr>
          <w:rFonts w:ascii="Times New Roman" w:hAnsi="Times New Roman" w:cs="Times New Roman"/>
          <w:bCs/>
          <w:sz w:val="24"/>
          <w:szCs w:val="24"/>
        </w:rPr>
        <w:t>колеблется от 2 см в диаметре до гигантских образований объемом более 1 л.</w:t>
      </w:r>
    </w:p>
    <w:p w:rsidR="00AF57BD" w:rsidRPr="001241EA" w:rsidRDefault="00AF57BD" w:rsidP="00AF57BD">
      <w:pPr>
        <w:numPr>
          <w:ilvl w:val="0"/>
          <w:numId w:val="71"/>
        </w:numPr>
        <w:tabs>
          <w:tab w:val="left" w:pos="1535"/>
        </w:tabs>
        <w:spacing w:after="0" w:line="240" w:lineRule="auto"/>
        <w:ind w:hanging="294"/>
        <w:jc w:val="both"/>
        <w:rPr>
          <w:rFonts w:ascii="Times New Roman" w:hAnsi="Times New Roman" w:cs="Times New Roman"/>
          <w:sz w:val="24"/>
          <w:szCs w:val="24"/>
        </w:rPr>
      </w:pPr>
      <w:r w:rsidRPr="001241EA">
        <w:rPr>
          <w:rFonts w:ascii="Times New Roman" w:hAnsi="Times New Roman" w:cs="Times New Roman"/>
          <w:bCs/>
          <w:sz w:val="24"/>
          <w:szCs w:val="24"/>
        </w:rPr>
        <w:t>Дермоидные кисты почек встречаются крайне редко. Они могут содержать жир, волосы, зубы и кости.</w:t>
      </w:r>
    </w:p>
    <w:p w:rsidR="00AF57BD" w:rsidRPr="001241EA" w:rsidRDefault="00AF57BD" w:rsidP="00AF57BD">
      <w:pPr>
        <w:numPr>
          <w:ilvl w:val="0"/>
          <w:numId w:val="71"/>
        </w:numPr>
        <w:tabs>
          <w:tab w:val="left" w:pos="1535"/>
        </w:tabs>
        <w:spacing w:after="0" w:line="240" w:lineRule="auto"/>
        <w:ind w:hanging="294"/>
        <w:jc w:val="both"/>
        <w:rPr>
          <w:rFonts w:ascii="Times New Roman" w:hAnsi="Times New Roman" w:cs="Times New Roman"/>
          <w:sz w:val="24"/>
          <w:szCs w:val="24"/>
        </w:rPr>
      </w:pPr>
      <w:r w:rsidRPr="001241EA">
        <w:rPr>
          <w:rFonts w:ascii="Times New Roman" w:hAnsi="Times New Roman" w:cs="Times New Roman"/>
          <w:bCs/>
          <w:i/>
          <w:iCs/>
          <w:sz w:val="24"/>
          <w:szCs w:val="24"/>
        </w:rPr>
        <w:t>сдавливание</w:t>
      </w:r>
      <w:r w:rsidRPr="001241EA">
        <w:rPr>
          <w:rFonts w:ascii="Times New Roman" w:hAnsi="Times New Roman" w:cs="Times New Roman"/>
          <w:bCs/>
          <w:sz w:val="24"/>
          <w:szCs w:val="24"/>
        </w:rPr>
        <w:t xml:space="preserve"> чашечно-лоханочной системы, мочеточника, сосудов почки, </w:t>
      </w:r>
      <w:r w:rsidRPr="001241EA">
        <w:rPr>
          <w:rFonts w:ascii="Times New Roman" w:hAnsi="Times New Roman" w:cs="Times New Roman"/>
          <w:bCs/>
          <w:i/>
          <w:iCs/>
          <w:sz w:val="24"/>
          <w:szCs w:val="24"/>
        </w:rPr>
        <w:t>нагноение,</w:t>
      </w:r>
      <w:r w:rsidRPr="001241EA">
        <w:rPr>
          <w:rFonts w:ascii="Times New Roman" w:hAnsi="Times New Roman" w:cs="Times New Roman"/>
          <w:bCs/>
          <w:sz w:val="24"/>
          <w:szCs w:val="24"/>
        </w:rPr>
        <w:t xml:space="preserve"> </w:t>
      </w:r>
      <w:r w:rsidRPr="001241EA">
        <w:rPr>
          <w:rFonts w:ascii="Times New Roman" w:hAnsi="Times New Roman" w:cs="Times New Roman"/>
          <w:bCs/>
          <w:i/>
          <w:iCs/>
          <w:sz w:val="24"/>
          <w:szCs w:val="24"/>
        </w:rPr>
        <w:t>кровоизлияние</w:t>
      </w:r>
      <w:r w:rsidRPr="001241EA">
        <w:rPr>
          <w:rFonts w:ascii="Times New Roman" w:hAnsi="Times New Roman" w:cs="Times New Roman"/>
          <w:bCs/>
          <w:sz w:val="24"/>
          <w:szCs w:val="24"/>
        </w:rPr>
        <w:t xml:space="preserve"> </w:t>
      </w:r>
      <w:r w:rsidRPr="001241EA">
        <w:rPr>
          <w:rFonts w:ascii="Times New Roman" w:hAnsi="Times New Roman" w:cs="Times New Roman"/>
          <w:bCs/>
          <w:i/>
          <w:iCs/>
          <w:sz w:val="24"/>
          <w:szCs w:val="24"/>
        </w:rPr>
        <w:t>и малигнизация</w:t>
      </w:r>
      <w:r w:rsidRPr="001241EA">
        <w:rPr>
          <w:rFonts w:ascii="Times New Roman" w:hAnsi="Times New Roman" w:cs="Times New Roman"/>
          <w:bCs/>
          <w:sz w:val="24"/>
          <w:szCs w:val="24"/>
        </w:rPr>
        <w:t xml:space="preserve">. </w:t>
      </w:r>
    </w:p>
    <w:p w:rsidR="00AF57BD" w:rsidRPr="001241EA" w:rsidRDefault="00AF57BD" w:rsidP="00AF57BD">
      <w:pPr>
        <w:numPr>
          <w:ilvl w:val="0"/>
          <w:numId w:val="71"/>
        </w:numPr>
        <w:tabs>
          <w:tab w:val="left" w:pos="1535"/>
        </w:tabs>
        <w:spacing w:after="0" w:line="240" w:lineRule="auto"/>
        <w:ind w:hanging="294"/>
        <w:jc w:val="both"/>
        <w:rPr>
          <w:rFonts w:ascii="Times New Roman" w:hAnsi="Times New Roman" w:cs="Times New Roman"/>
          <w:sz w:val="24"/>
          <w:szCs w:val="24"/>
        </w:rPr>
      </w:pPr>
      <w:r w:rsidRPr="001241EA">
        <w:rPr>
          <w:rFonts w:ascii="Times New Roman" w:hAnsi="Times New Roman" w:cs="Times New Roman"/>
          <w:bCs/>
          <w:sz w:val="24"/>
          <w:szCs w:val="24"/>
        </w:rPr>
        <w:t>наличие гипоэхогенной однородной с четкими контурами, округлой жидкой среды в кортикальной зоне почки .</w:t>
      </w:r>
    </w:p>
    <w:p w:rsidR="00AF57BD" w:rsidRPr="001241EA" w:rsidRDefault="00AF57BD" w:rsidP="00AF57BD">
      <w:pPr>
        <w:numPr>
          <w:ilvl w:val="0"/>
          <w:numId w:val="71"/>
        </w:numPr>
        <w:tabs>
          <w:tab w:val="left" w:pos="1535"/>
        </w:tabs>
        <w:spacing w:after="0" w:line="240" w:lineRule="auto"/>
        <w:ind w:hanging="294"/>
        <w:jc w:val="both"/>
        <w:rPr>
          <w:rFonts w:ascii="Times New Roman" w:hAnsi="Times New Roman" w:cs="Times New Roman"/>
          <w:sz w:val="24"/>
          <w:szCs w:val="24"/>
        </w:rPr>
      </w:pPr>
      <w:r w:rsidRPr="001241EA">
        <w:rPr>
          <w:rFonts w:ascii="Times New Roman" w:hAnsi="Times New Roman" w:cs="Times New Roman"/>
          <w:bCs/>
          <w:sz w:val="24"/>
          <w:szCs w:val="24"/>
        </w:rPr>
        <w:t xml:space="preserve">слабоконтрастная бессосудистая тень округлого образования. </w:t>
      </w:r>
    </w:p>
    <w:p w:rsidR="00AF57BD" w:rsidRPr="001241EA" w:rsidRDefault="00AF57BD" w:rsidP="00AF57BD">
      <w:pPr>
        <w:numPr>
          <w:ilvl w:val="0"/>
          <w:numId w:val="71"/>
        </w:numPr>
        <w:tabs>
          <w:tab w:val="left" w:pos="1535"/>
        </w:tabs>
        <w:spacing w:after="0" w:line="240" w:lineRule="auto"/>
        <w:ind w:hanging="294"/>
        <w:jc w:val="both"/>
        <w:rPr>
          <w:rFonts w:ascii="Times New Roman" w:hAnsi="Times New Roman" w:cs="Times New Roman"/>
          <w:sz w:val="24"/>
          <w:szCs w:val="24"/>
        </w:rPr>
      </w:pPr>
      <w:r w:rsidRPr="001241EA">
        <w:rPr>
          <w:rFonts w:ascii="Times New Roman" w:hAnsi="Times New Roman" w:cs="Times New Roman"/>
          <w:bCs/>
          <w:i/>
          <w:iCs/>
          <w:sz w:val="24"/>
          <w:szCs w:val="24"/>
        </w:rPr>
        <w:t>более 3 см и наличие ее осложнений</w:t>
      </w:r>
      <w:r w:rsidRPr="001241EA">
        <w:rPr>
          <w:rFonts w:ascii="Times New Roman" w:hAnsi="Times New Roman" w:cs="Times New Roman"/>
          <w:bCs/>
          <w:sz w:val="24"/>
          <w:szCs w:val="24"/>
        </w:rPr>
        <w:t xml:space="preserve">, чрескожная пункция кисты , вводят склерозирующие вещества (этиловый спирт). </w:t>
      </w:r>
    </w:p>
    <w:p w:rsidR="00AF57BD" w:rsidRPr="001241EA" w:rsidRDefault="00AF57BD" w:rsidP="00AF57BD">
      <w:pPr>
        <w:numPr>
          <w:ilvl w:val="0"/>
          <w:numId w:val="71"/>
        </w:numPr>
        <w:tabs>
          <w:tab w:val="clear" w:pos="720"/>
          <w:tab w:val="left" w:pos="142"/>
        </w:tabs>
        <w:spacing w:after="0" w:line="240" w:lineRule="auto"/>
        <w:ind w:left="426" w:hanging="294"/>
        <w:jc w:val="both"/>
        <w:rPr>
          <w:rFonts w:ascii="Times New Roman" w:hAnsi="Times New Roman" w:cs="Times New Roman"/>
          <w:bCs/>
          <w:sz w:val="24"/>
          <w:szCs w:val="24"/>
        </w:rPr>
      </w:pPr>
      <w:r w:rsidRPr="001241EA">
        <w:rPr>
          <w:rFonts w:ascii="Times New Roman" w:hAnsi="Times New Roman" w:cs="Times New Roman"/>
          <w:bCs/>
          <w:sz w:val="24"/>
          <w:szCs w:val="24"/>
        </w:rPr>
        <w:lastRenderedPageBreak/>
        <w:t>лапароскопическое или ретроперитонеоскопическое иссечение кисты</w:t>
      </w:r>
      <w:r w:rsidRPr="001241EA">
        <w:rPr>
          <w:rFonts w:ascii="Times New Roman" w:hAnsi="Times New Roman" w:cs="Times New Roman"/>
          <w:noProof/>
          <w:sz w:val="24"/>
          <w:szCs w:val="24"/>
          <w:lang w:eastAsia="ru-RU"/>
        </w:rPr>
        <w:drawing>
          <wp:inline distT="0" distB="0" distL="0" distR="0">
            <wp:extent cx="1460665" cy="1318162"/>
            <wp:effectExtent l="57150" t="57150" r="44450" b="53975"/>
            <wp:docPr id="17425" name="Рисунок 4" descr="http://vmede.org/sait/content/Urologiya_komyakov_2012/7_files/mb4_016.jpeg"/>
            <wp:cNvGraphicFramePr/>
            <a:graphic xmlns:a="http://schemas.openxmlformats.org/drawingml/2006/main">
              <a:graphicData uri="http://schemas.openxmlformats.org/drawingml/2006/picture">
                <pic:pic xmlns:pic="http://schemas.openxmlformats.org/drawingml/2006/picture">
                  <pic:nvPicPr>
                    <pic:cNvPr id="5" name="Рисунок 4" descr="http://vmede.org/sait/content/Urologiya_komyakov_2012/7_files/mb4_016.jpeg"/>
                    <pic:cNvPicPr/>
                  </pic:nvPicPr>
                  <pic:blipFill>
                    <a:blip r:embed="rId65" cstate="print"/>
                    <a:srcRect/>
                    <a:stretch>
                      <a:fillRect/>
                    </a:stretch>
                  </pic:blipFill>
                  <pic:spPr bwMode="auto">
                    <a:xfrm>
                      <a:off x="0" y="0"/>
                      <a:ext cx="1458797" cy="1316476"/>
                    </a:xfrm>
                    <a:prstGeom prst="roundRect">
                      <a:avLst>
                        <a:gd name="adj" fmla="val 8594"/>
                      </a:avLst>
                    </a:prstGeom>
                    <a:solidFill>
                      <a:srgbClr val="FFFFFF">
                        <a:shade val="85000"/>
                      </a:srgbClr>
                    </a:solidFill>
                    <a:ln>
                      <a:noFill/>
                    </a:ln>
                    <a:effectLst/>
                    <a:scene3d>
                      <a:camera prst="orthographicFront"/>
                      <a:lightRig rig="threePt" dir="t"/>
                    </a:scene3d>
                    <a:sp3d>
                      <a:bevelT/>
                    </a:sp3d>
                  </pic:spPr>
                </pic:pic>
              </a:graphicData>
            </a:graphic>
          </wp:inline>
        </w:drawing>
      </w:r>
      <w:r w:rsidRPr="001241EA">
        <w:rPr>
          <w:rFonts w:ascii="Times New Roman" w:hAnsi="Times New Roman" w:cs="Times New Roman"/>
          <w:noProof/>
          <w:sz w:val="24"/>
          <w:szCs w:val="24"/>
          <w:lang w:eastAsia="ru-RU"/>
        </w:rPr>
        <w:drawing>
          <wp:inline distT="0" distB="0" distL="0" distR="0">
            <wp:extent cx="1262814" cy="1436914"/>
            <wp:effectExtent l="57150" t="57150" r="52070" b="49530"/>
            <wp:docPr id="17426" name="Picture 8" descr="RENAL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descr="RENAL124"/>
                    <pic:cNvPicPr>
                      <a:picLocks noChangeAspect="1" noChangeArrowheads="1"/>
                    </pic:cNvPicPr>
                  </pic:nvPicPr>
                  <pic:blipFill>
                    <a:blip r:embed="rId66" cstate="print"/>
                    <a:srcRect/>
                    <a:stretch>
                      <a:fillRect/>
                    </a:stretch>
                  </pic:blipFill>
                  <pic:spPr bwMode="auto">
                    <a:xfrm>
                      <a:off x="0" y="0"/>
                      <a:ext cx="1262041" cy="1436035"/>
                    </a:xfrm>
                    <a:prstGeom prst="roundRect">
                      <a:avLst>
                        <a:gd name="adj" fmla="val 8594"/>
                      </a:avLst>
                    </a:prstGeom>
                    <a:solidFill>
                      <a:srgbClr val="FFFFFF">
                        <a:shade val="85000"/>
                      </a:srgbClr>
                    </a:solidFill>
                    <a:ln>
                      <a:noFill/>
                    </a:ln>
                    <a:effectLst/>
                    <a:scene3d>
                      <a:camera prst="orthographicFront">
                        <a:rot lat="0" lon="0" rev="0"/>
                      </a:camera>
                      <a:lightRig rig="balanced" dir="t">
                        <a:rot lat="0" lon="0" rev="8700000"/>
                      </a:lightRig>
                    </a:scene3d>
                    <a:sp3d/>
                  </pic:spPr>
                </pic:pic>
              </a:graphicData>
            </a:graphic>
          </wp:inline>
        </w:drawing>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6344"/>
      </w:tblGrid>
      <w:tr w:rsidR="00AF57BD" w:rsidRPr="001241EA" w:rsidTr="006A7A3B">
        <w:tc>
          <w:tcPr>
            <w:tcW w:w="3510" w:type="dxa"/>
          </w:tcPr>
          <w:p w:rsidR="00AF57BD" w:rsidRPr="001241EA" w:rsidRDefault="00AF57BD" w:rsidP="006A7A3B">
            <w:pPr>
              <w:tabs>
                <w:tab w:val="left" w:pos="1535"/>
              </w:tabs>
              <w:jc w:val="both"/>
              <w:rPr>
                <w:rFonts w:ascii="Times New Roman" w:hAnsi="Times New Roman" w:cs="Times New Roman"/>
                <w:bCs/>
                <w:sz w:val="24"/>
                <w:szCs w:val="24"/>
              </w:rPr>
            </w:pPr>
            <w:r w:rsidRPr="001241EA">
              <w:rPr>
                <w:rFonts w:ascii="Times New Roman" w:hAnsi="Times New Roman" w:cs="Times New Roman"/>
                <w:bCs/>
                <w:noProof/>
                <w:sz w:val="24"/>
                <w:szCs w:val="24"/>
                <w:lang w:eastAsia="ru-RU"/>
              </w:rPr>
              <w:drawing>
                <wp:inline distT="0" distB="0" distL="0" distR="0">
                  <wp:extent cx="1885950" cy="21145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86516" cy="2115185"/>
                          </a:xfrm>
                          <a:prstGeom prst="rect">
                            <a:avLst/>
                          </a:prstGeom>
                          <a:noFill/>
                        </pic:spPr>
                      </pic:pic>
                    </a:graphicData>
                  </a:graphic>
                </wp:inline>
              </w:drawing>
            </w:r>
          </w:p>
        </w:tc>
        <w:tc>
          <w:tcPr>
            <w:tcW w:w="6344" w:type="dxa"/>
          </w:tcPr>
          <w:p w:rsidR="00AF57BD" w:rsidRPr="001241EA" w:rsidRDefault="00AF57BD" w:rsidP="006A7A3B">
            <w:pPr>
              <w:tabs>
                <w:tab w:val="left" w:pos="1535"/>
              </w:tabs>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Солитарные кисты почек</w:t>
            </w:r>
          </w:p>
          <w:p w:rsidR="00AF57BD" w:rsidRPr="001241EA" w:rsidRDefault="00AF57BD" w:rsidP="006A7A3B">
            <w:pPr>
              <w:tabs>
                <w:tab w:val="left" w:pos="1535"/>
              </w:tabs>
              <w:jc w:val="both"/>
              <w:rPr>
                <w:rFonts w:ascii="Times New Roman" w:hAnsi="Times New Roman" w:cs="Times New Roman"/>
                <w:bCs/>
                <w:sz w:val="24"/>
                <w:szCs w:val="24"/>
              </w:rPr>
            </w:pPr>
          </w:p>
        </w:tc>
      </w:tr>
    </w:tbl>
    <w:p w:rsidR="00AF57BD" w:rsidRPr="001241EA" w:rsidRDefault="00AF57BD" w:rsidP="00AF57BD">
      <w:pPr>
        <w:tabs>
          <w:tab w:val="left" w:pos="1535"/>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Аномалии структуры</w:t>
      </w:r>
    </w:p>
    <w:p w:rsidR="00AF57BD" w:rsidRPr="001241EA" w:rsidRDefault="00AF57BD" w:rsidP="00AF57BD">
      <w:pPr>
        <w:numPr>
          <w:ilvl w:val="0"/>
          <w:numId w:val="72"/>
        </w:numPr>
        <w:tabs>
          <w:tab w:val="left" w:pos="1535"/>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bCs/>
          <w:sz w:val="24"/>
          <w:szCs w:val="24"/>
        </w:rPr>
        <w:t>Губчатая почка - характеризуется наличием врожденных множественных мелких кист в почечных пирамидах. Основные симптомы - гематурия, боль в поясничной области, пиурия. Диагностика - рентгенологическое иссследование (тени мелких петрификатов в проекции медуллярного вещества почки), экскреторная урография (в области сосочков видна группа маленьких полостей в мозговом веществе).</w:t>
      </w:r>
    </w:p>
    <w:p w:rsidR="00AF57BD" w:rsidRPr="001241EA" w:rsidRDefault="00AF57BD" w:rsidP="00AF57BD">
      <w:pPr>
        <w:tabs>
          <w:tab w:val="left" w:pos="1535"/>
        </w:tabs>
        <w:spacing w:after="0" w:line="240" w:lineRule="auto"/>
        <w:ind w:left="567" w:hanging="425"/>
        <w:jc w:val="both"/>
        <w:rPr>
          <w:rFonts w:ascii="Times New Roman" w:hAnsi="Times New Roman" w:cs="Times New Roman"/>
          <w:bCs/>
          <w:sz w:val="24"/>
          <w:szCs w:val="24"/>
        </w:rPr>
      </w:pPr>
      <w:r w:rsidRPr="001241EA">
        <w:rPr>
          <w:rFonts w:ascii="Times New Roman" w:hAnsi="Times New Roman" w:cs="Times New Roman"/>
          <w:bCs/>
          <w:sz w:val="24"/>
          <w:szCs w:val="24"/>
        </w:rPr>
        <w:t>Губчатая почка:</w:t>
      </w:r>
    </w:p>
    <w:p w:rsidR="00AF57BD" w:rsidRPr="001241EA" w:rsidRDefault="00AF57BD" w:rsidP="00AF57BD">
      <w:pPr>
        <w:numPr>
          <w:ilvl w:val="0"/>
          <w:numId w:val="73"/>
        </w:numPr>
        <w:tabs>
          <w:tab w:val="left" w:pos="1535"/>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bCs/>
          <w:sz w:val="24"/>
          <w:szCs w:val="24"/>
        </w:rPr>
        <w:t>Характеризуется наличием врожденных множественных мелких кист в почечных пирамидках.</w:t>
      </w:r>
    </w:p>
    <w:p w:rsidR="00AF57BD" w:rsidRPr="001241EA" w:rsidRDefault="00AF57BD" w:rsidP="00AF57BD">
      <w:pPr>
        <w:numPr>
          <w:ilvl w:val="0"/>
          <w:numId w:val="73"/>
        </w:numPr>
        <w:tabs>
          <w:tab w:val="left" w:pos="1535"/>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bCs/>
          <w:sz w:val="24"/>
          <w:szCs w:val="24"/>
        </w:rPr>
        <w:t>Обычно эта патология встречается с двух сторон.</w:t>
      </w:r>
    </w:p>
    <w:p w:rsidR="00AF57BD" w:rsidRPr="001241EA" w:rsidRDefault="00AF57BD" w:rsidP="00AF57BD">
      <w:pPr>
        <w:numPr>
          <w:ilvl w:val="0"/>
          <w:numId w:val="73"/>
        </w:numPr>
        <w:tabs>
          <w:tab w:val="left" w:pos="1535"/>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bCs/>
          <w:sz w:val="24"/>
          <w:szCs w:val="24"/>
        </w:rPr>
        <w:t xml:space="preserve"> Чаще она встречается у мужчин.</w:t>
      </w:r>
    </w:p>
    <w:p w:rsidR="00AF57BD" w:rsidRPr="001241EA" w:rsidRDefault="00AF57BD" w:rsidP="00AF57BD">
      <w:pPr>
        <w:numPr>
          <w:ilvl w:val="0"/>
          <w:numId w:val="73"/>
        </w:numPr>
        <w:tabs>
          <w:tab w:val="left" w:pos="1535"/>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bCs/>
          <w:sz w:val="24"/>
          <w:szCs w:val="24"/>
        </w:rPr>
        <w:t>Проявлениями губчатой почки могут быть боли в пояснице и гематурия.</w:t>
      </w:r>
    </w:p>
    <w:p w:rsidR="00AF57BD" w:rsidRPr="001241EA" w:rsidRDefault="00AF57BD" w:rsidP="00AF57BD">
      <w:pPr>
        <w:numPr>
          <w:ilvl w:val="0"/>
          <w:numId w:val="73"/>
        </w:numPr>
        <w:tabs>
          <w:tab w:val="left" w:pos="1535"/>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bCs/>
          <w:sz w:val="24"/>
          <w:szCs w:val="24"/>
        </w:rPr>
        <w:t>на данных рентгенологического исследования.</w:t>
      </w:r>
    </w:p>
    <w:p w:rsidR="00AF57BD" w:rsidRPr="001241EA" w:rsidRDefault="00AF57BD" w:rsidP="00AF57BD">
      <w:pPr>
        <w:numPr>
          <w:ilvl w:val="0"/>
          <w:numId w:val="73"/>
        </w:numPr>
        <w:tabs>
          <w:tab w:val="left" w:pos="1535"/>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bCs/>
          <w:sz w:val="24"/>
          <w:szCs w:val="24"/>
        </w:rPr>
        <w:t>На обзорном снимке видны множественные мелкие тени конкрементов, расположенные в зоне мозгового вещества почки.</w:t>
      </w:r>
    </w:p>
    <w:p w:rsidR="00AF57BD" w:rsidRPr="001241EA" w:rsidRDefault="00AF57BD" w:rsidP="00AF57BD">
      <w:pPr>
        <w:numPr>
          <w:ilvl w:val="0"/>
          <w:numId w:val="73"/>
        </w:numPr>
        <w:tabs>
          <w:tab w:val="left" w:pos="1535"/>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bCs/>
          <w:sz w:val="24"/>
          <w:szCs w:val="24"/>
        </w:rPr>
        <w:t xml:space="preserve">Лечение при губчатой почке требуется лишь </w:t>
      </w:r>
      <w:r w:rsidRPr="001241EA">
        <w:rPr>
          <w:rFonts w:ascii="Times New Roman" w:hAnsi="Times New Roman" w:cs="Times New Roman"/>
          <w:bCs/>
          <w:i/>
          <w:iCs/>
          <w:sz w:val="24"/>
          <w:szCs w:val="24"/>
        </w:rPr>
        <w:t>в случае осложнений.</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02"/>
        <w:gridCol w:w="7052"/>
      </w:tblGrid>
      <w:tr w:rsidR="00AF57BD" w:rsidRPr="001241EA" w:rsidTr="006A7A3B">
        <w:tc>
          <w:tcPr>
            <w:tcW w:w="2802" w:type="dxa"/>
          </w:tcPr>
          <w:p w:rsidR="00AF57BD" w:rsidRPr="001241EA" w:rsidRDefault="00AF57BD" w:rsidP="006A7A3B">
            <w:pPr>
              <w:tabs>
                <w:tab w:val="left" w:pos="1535"/>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640205" cy="21336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40205" cy="2133600"/>
                          </a:xfrm>
                          <a:prstGeom prst="rect">
                            <a:avLst/>
                          </a:prstGeom>
                          <a:noFill/>
                        </pic:spPr>
                      </pic:pic>
                    </a:graphicData>
                  </a:graphic>
                </wp:inline>
              </w:drawing>
            </w:r>
          </w:p>
        </w:tc>
        <w:tc>
          <w:tcPr>
            <w:tcW w:w="7052" w:type="dxa"/>
          </w:tcPr>
          <w:p w:rsidR="00AF57BD" w:rsidRPr="001241EA" w:rsidRDefault="00AF57BD" w:rsidP="006A7A3B">
            <w:pPr>
              <w:tabs>
                <w:tab w:val="left" w:pos="1535"/>
              </w:tabs>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Губчатая почка (обзорный снимок)</w:t>
            </w:r>
          </w:p>
          <w:p w:rsidR="00AF57BD" w:rsidRPr="001241EA" w:rsidRDefault="00AF57BD" w:rsidP="006A7A3B">
            <w:pPr>
              <w:tabs>
                <w:tab w:val="left" w:pos="1535"/>
              </w:tabs>
              <w:jc w:val="both"/>
              <w:rPr>
                <w:rFonts w:ascii="Times New Roman" w:hAnsi="Times New Roman" w:cs="Times New Roman"/>
                <w:sz w:val="24"/>
                <w:szCs w:val="24"/>
              </w:rPr>
            </w:pPr>
          </w:p>
        </w:tc>
      </w:tr>
    </w:tbl>
    <w:p w:rsidR="00AF57BD" w:rsidRPr="001241EA" w:rsidRDefault="00AF57BD" w:rsidP="00AF57BD">
      <w:pPr>
        <w:tabs>
          <w:tab w:val="left" w:pos="1535"/>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Поликистоз почек:</w:t>
      </w:r>
    </w:p>
    <w:p w:rsidR="00AF57BD" w:rsidRPr="001241EA" w:rsidRDefault="00AF57BD" w:rsidP="00AF57BD">
      <w:pPr>
        <w:numPr>
          <w:ilvl w:val="0"/>
          <w:numId w:val="74"/>
        </w:numPr>
        <w:tabs>
          <w:tab w:val="left" w:pos="1535"/>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bCs/>
          <w:sz w:val="24"/>
          <w:szCs w:val="24"/>
        </w:rPr>
        <w:t>тяжелая двусторонняя аномалия почек,</w:t>
      </w:r>
    </w:p>
    <w:p w:rsidR="00AF57BD" w:rsidRPr="001241EA" w:rsidRDefault="00AF57BD" w:rsidP="00AF57BD">
      <w:pPr>
        <w:numPr>
          <w:ilvl w:val="0"/>
          <w:numId w:val="74"/>
        </w:numPr>
        <w:tabs>
          <w:tab w:val="left" w:pos="1535"/>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bCs/>
          <w:sz w:val="24"/>
          <w:szCs w:val="24"/>
        </w:rPr>
        <w:lastRenderedPageBreak/>
        <w:t>характеризуется замещением почечной паренхимы множественными кистами различной величины.</w:t>
      </w:r>
    </w:p>
    <w:p w:rsidR="00AF57BD" w:rsidRPr="001241EA" w:rsidRDefault="00AF57BD" w:rsidP="00AF57BD">
      <w:pPr>
        <w:numPr>
          <w:ilvl w:val="0"/>
          <w:numId w:val="74"/>
        </w:numPr>
        <w:tabs>
          <w:tab w:val="left" w:pos="1535"/>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bCs/>
          <w:sz w:val="24"/>
          <w:szCs w:val="24"/>
        </w:rPr>
        <w:t xml:space="preserve">По виду почки напоминают грозди винограда. </w:t>
      </w:r>
    </w:p>
    <w:p w:rsidR="00AF57BD" w:rsidRPr="001241EA" w:rsidRDefault="00AF57BD" w:rsidP="00AF57BD">
      <w:pPr>
        <w:numPr>
          <w:ilvl w:val="0"/>
          <w:numId w:val="74"/>
        </w:numPr>
        <w:tabs>
          <w:tab w:val="left" w:pos="1535"/>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bCs/>
          <w:sz w:val="24"/>
          <w:szCs w:val="24"/>
        </w:rPr>
        <w:t xml:space="preserve">Это наследственное заболевание, передается по аутосомно-рецессивному типу у детей и по аутосомно-доминантному - у взрослых. </w:t>
      </w:r>
    </w:p>
    <w:tbl>
      <w:tblPr>
        <w:tblStyle w:val="a7"/>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87"/>
        <w:gridCol w:w="4547"/>
      </w:tblGrid>
      <w:tr w:rsidR="00AF57BD" w:rsidRPr="001241EA" w:rsidTr="006A7A3B">
        <w:tc>
          <w:tcPr>
            <w:tcW w:w="4927" w:type="dxa"/>
          </w:tcPr>
          <w:p w:rsidR="00AF57BD" w:rsidRPr="001241EA" w:rsidRDefault="00AF57BD" w:rsidP="00AF57BD">
            <w:pPr>
              <w:numPr>
                <w:ilvl w:val="0"/>
                <w:numId w:val="74"/>
              </w:numPr>
              <w:tabs>
                <w:tab w:val="left" w:pos="1535"/>
              </w:tabs>
              <w:ind w:left="0" w:firstLine="0"/>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054225" cy="2054225"/>
                  <wp:effectExtent l="0" t="0" r="3175"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54225" cy="2054225"/>
                          </a:xfrm>
                          <a:prstGeom prst="rect">
                            <a:avLst/>
                          </a:prstGeom>
                          <a:noFill/>
                        </pic:spPr>
                      </pic:pic>
                    </a:graphicData>
                  </a:graphic>
                </wp:inline>
              </w:drawing>
            </w:r>
          </w:p>
        </w:tc>
        <w:tc>
          <w:tcPr>
            <w:tcW w:w="4927" w:type="dxa"/>
          </w:tcPr>
          <w:p w:rsidR="00AF57BD" w:rsidRPr="001241EA" w:rsidRDefault="00AF57BD" w:rsidP="00AF57BD">
            <w:pPr>
              <w:numPr>
                <w:ilvl w:val="0"/>
                <w:numId w:val="74"/>
              </w:numPr>
              <w:tabs>
                <w:tab w:val="left" w:pos="1535"/>
              </w:tabs>
              <w:ind w:left="0" w:firstLine="0"/>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996735" cy="2065283"/>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07729" cy="2076655"/>
                          </a:xfrm>
                          <a:prstGeom prst="rect">
                            <a:avLst/>
                          </a:prstGeom>
                          <a:noFill/>
                        </pic:spPr>
                      </pic:pic>
                    </a:graphicData>
                  </a:graphic>
                </wp:inline>
              </w:drawing>
            </w:r>
          </w:p>
        </w:tc>
      </w:tr>
    </w:tbl>
    <w:p w:rsidR="00AF57BD" w:rsidRPr="001241EA" w:rsidRDefault="00AF57BD" w:rsidP="00AF57BD">
      <w:pPr>
        <w:numPr>
          <w:ilvl w:val="0"/>
          <w:numId w:val="74"/>
        </w:numPr>
        <w:tabs>
          <w:tab w:val="left" w:pos="1535"/>
        </w:tabs>
        <w:spacing w:after="0" w:line="240" w:lineRule="auto"/>
        <w:ind w:hanging="720"/>
        <w:jc w:val="both"/>
        <w:rPr>
          <w:rFonts w:ascii="Times New Roman" w:hAnsi="Times New Roman" w:cs="Times New Roman"/>
          <w:sz w:val="24"/>
          <w:szCs w:val="24"/>
        </w:rPr>
      </w:pPr>
    </w:p>
    <w:p w:rsidR="00AF57BD" w:rsidRPr="001241EA" w:rsidRDefault="00AF57BD" w:rsidP="00AF57BD">
      <w:pPr>
        <w:tabs>
          <w:tab w:val="left" w:pos="4820"/>
        </w:tabs>
        <w:spacing w:after="0" w:line="240" w:lineRule="auto"/>
        <w:ind w:left="2127" w:hanging="1560"/>
        <w:jc w:val="both"/>
        <w:rPr>
          <w:rFonts w:ascii="Times New Roman" w:hAnsi="Times New Roman" w:cs="Times New Roman"/>
          <w:sz w:val="24"/>
          <w:szCs w:val="24"/>
        </w:rPr>
      </w:pPr>
    </w:p>
    <w:p w:rsidR="00AF57BD" w:rsidRPr="001241EA" w:rsidRDefault="00AF57BD" w:rsidP="00AF57BD">
      <w:pPr>
        <w:numPr>
          <w:ilvl w:val="0"/>
          <w:numId w:val="75"/>
        </w:numPr>
        <w:tabs>
          <w:tab w:val="left" w:pos="1535"/>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bCs/>
          <w:sz w:val="24"/>
          <w:szCs w:val="24"/>
        </w:rPr>
        <w:t>Клинические проявления: боли в животе, слабость, повышение артериального давления.</w:t>
      </w:r>
    </w:p>
    <w:p w:rsidR="00AF57BD" w:rsidRPr="001241EA" w:rsidRDefault="00AF57BD" w:rsidP="00AF57BD">
      <w:pPr>
        <w:numPr>
          <w:ilvl w:val="0"/>
          <w:numId w:val="75"/>
        </w:numPr>
        <w:tabs>
          <w:tab w:val="left" w:pos="1535"/>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bCs/>
          <w:sz w:val="24"/>
          <w:szCs w:val="24"/>
        </w:rPr>
        <w:t>В моче: макрогематурия.</w:t>
      </w:r>
    </w:p>
    <w:p w:rsidR="00AF57BD" w:rsidRPr="001241EA" w:rsidRDefault="00AF57BD" w:rsidP="00AF57BD">
      <w:pPr>
        <w:numPr>
          <w:ilvl w:val="0"/>
          <w:numId w:val="75"/>
        </w:numPr>
        <w:tabs>
          <w:tab w:val="left" w:pos="1535"/>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bCs/>
          <w:sz w:val="24"/>
          <w:szCs w:val="24"/>
        </w:rPr>
        <w:t>В крови: отмечаются анемия, повышение уровня креатинина и мочевины.</w:t>
      </w:r>
    </w:p>
    <w:p w:rsidR="00AF57BD" w:rsidRPr="001241EA" w:rsidRDefault="00AF57BD" w:rsidP="00AF57BD">
      <w:pPr>
        <w:numPr>
          <w:ilvl w:val="0"/>
          <w:numId w:val="75"/>
        </w:numPr>
        <w:tabs>
          <w:tab w:val="left" w:pos="1535"/>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bCs/>
          <w:sz w:val="24"/>
          <w:szCs w:val="24"/>
        </w:rPr>
        <w:t>Диагноз устанавливается на основании ультразвукового и рентгенорадионуклидных методов исследования.</w:t>
      </w:r>
    </w:p>
    <w:p w:rsidR="00AF57BD" w:rsidRPr="001241EA" w:rsidRDefault="00AF57BD" w:rsidP="00AF57BD">
      <w:pPr>
        <w:numPr>
          <w:ilvl w:val="0"/>
          <w:numId w:val="75"/>
        </w:numPr>
        <w:tabs>
          <w:tab w:val="left" w:pos="1535"/>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bCs/>
          <w:sz w:val="24"/>
          <w:szCs w:val="24"/>
        </w:rPr>
        <w:t>Консервативное лечение поликистоза заключается в симптоматической и гипотензивной терапии.</w:t>
      </w:r>
    </w:p>
    <w:p w:rsidR="00AF57BD" w:rsidRPr="001241EA" w:rsidRDefault="00AF57BD" w:rsidP="00AF57BD">
      <w:pPr>
        <w:numPr>
          <w:ilvl w:val="0"/>
          <w:numId w:val="75"/>
        </w:numPr>
        <w:tabs>
          <w:tab w:val="left" w:pos="1535"/>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bCs/>
          <w:i/>
          <w:iCs/>
          <w:sz w:val="24"/>
          <w:szCs w:val="24"/>
          <w:u w:val="single"/>
        </w:rPr>
        <w:t>Оперативное</w:t>
      </w:r>
      <w:r w:rsidRPr="001241EA">
        <w:rPr>
          <w:rFonts w:ascii="Times New Roman" w:hAnsi="Times New Roman" w:cs="Times New Roman"/>
          <w:bCs/>
          <w:sz w:val="24"/>
          <w:szCs w:val="24"/>
        </w:rPr>
        <w:t xml:space="preserve"> лечение показано при развитии </w:t>
      </w:r>
      <w:r w:rsidRPr="001241EA">
        <w:rPr>
          <w:rFonts w:ascii="Times New Roman" w:hAnsi="Times New Roman" w:cs="Times New Roman"/>
          <w:bCs/>
          <w:sz w:val="24"/>
          <w:szCs w:val="24"/>
          <w:u w:val="single"/>
        </w:rPr>
        <w:t>осложнений:</w:t>
      </w:r>
      <w:r w:rsidRPr="001241EA">
        <w:rPr>
          <w:rFonts w:ascii="Times New Roman" w:hAnsi="Times New Roman" w:cs="Times New Roman"/>
          <w:bCs/>
          <w:sz w:val="24"/>
          <w:szCs w:val="24"/>
        </w:rPr>
        <w:t xml:space="preserve"> нагноении кист или малигнизации.</w:t>
      </w:r>
    </w:p>
    <w:p w:rsidR="00AF57BD" w:rsidRPr="001241EA" w:rsidRDefault="00AF57BD" w:rsidP="00AF57BD">
      <w:pPr>
        <w:numPr>
          <w:ilvl w:val="0"/>
          <w:numId w:val="75"/>
        </w:numPr>
        <w:tabs>
          <w:tab w:val="left" w:pos="1535"/>
        </w:tabs>
        <w:spacing w:after="0" w:line="240" w:lineRule="auto"/>
        <w:ind w:hanging="720"/>
        <w:jc w:val="both"/>
        <w:rPr>
          <w:rFonts w:ascii="Times New Roman" w:hAnsi="Times New Roman" w:cs="Times New Roman"/>
          <w:sz w:val="24"/>
          <w:szCs w:val="24"/>
        </w:rPr>
      </w:pPr>
      <w:r w:rsidRPr="001241EA">
        <w:rPr>
          <w:rFonts w:ascii="Times New Roman" w:hAnsi="Times New Roman" w:cs="Times New Roman"/>
          <w:bCs/>
          <w:sz w:val="24"/>
          <w:szCs w:val="24"/>
        </w:rPr>
        <w:t>гемодиализ и трансплантация почки.</w:t>
      </w:r>
      <w:r w:rsidRPr="001241EA">
        <w:rPr>
          <w:rFonts w:ascii="Times New Roman" w:hAnsi="Times New Roman" w:cs="Times New Roman"/>
          <w:sz w:val="24"/>
          <w:szCs w:val="24"/>
        </w:rPr>
        <w:t xml:space="preserve">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85"/>
        <w:gridCol w:w="6769"/>
      </w:tblGrid>
      <w:tr w:rsidR="00AF57BD" w:rsidRPr="001241EA" w:rsidTr="006A7A3B">
        <w:tc>
          <w:tcPr>
            <w:tcW w:w="3085" w:type="dxa"/>
          </w:tcPr>
          <w:p w:rsidR="00AF57BD" w:rsidRPr="001241EA" w:rsidRDefault="00AF57BD" w:rsidP="006A7A3B">
            <w:pPr>
              <w:tabs>
                <w:tab w:val="left" w:pos="1535"/>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800225" cy="183084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3454" cy="1834130"/>
                          </a:xfrm>
                          <a:prstGeom prst="rect">
                            <a:avLst/>
                          </a:prstGeom>
                          <a:noFill/>
                        </pic:spPr>
                      </pic:pic>
                    </a:graphicData>
                  </a:graphic>
                </wp:inline>
              </w:drawing>
            </w:r>
          </w:p>
        </w:tc>
        <w:tc>
          <w:tcPr>
            <w:tcW w:w="6769" w:type="dxa"/>
          </w:tcPr>
          <w:p w:rsidR="00AF57BD" w:rsidRPr="001241EA" w:rsidRDefault="00AF57BD" w:rsidP="006A7A3B">
            <w:pPr>
              <w:tabs>
                <w:tab w:val="left" w:pos="1535"/>
              </w:tabs>
              <w:jc w:val="both"/>
              <w:rPr>
                <w:rFonts w:ascii="Times New Roman" w:hAnsi="Times New Roman" w:cs="Times New Roman"/>
                <w:sz w:val="24"/>
                <w:szCs w:val="24"/>
              </w:rPr>
            </w:pPr>
            <w:r w:rsidRPr="001241EA">
              <w:rPr>
                <w:rFonts w:ascii="Times New Roman" w:hAnsi="Times New Roman" w:cs="Times New Roman"/>
                <w:sz w:val="24"/>
                <w:szCs w:val="24"/>
              </w:rPr>
              <w:t>Поликистоз почек</w:t>
            </w:r>
          </w:p>
        </w:tc>
      </w:tr>
    </w:tbl>
    <w:p w:rsidR="00AF57BD" w:rsidRPr="001241EA" w:rsidRDefault="00AF57BD" w:rsidP="00AF57BD">
      <w:pPr>
        <w:tabs>
          <w:tab w:val="left" w:pos="6472"/>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Анатомия мочеточников</w:t>
      </w:r>
    </w:p>
    <w:p w:rsidR="00AF57BD" w:rsidRPr="001241EA" w:rsidRDefault="00AF57BD" w:rsidP="00AF57BD">
      <w:pPr>
        <w:tabs>
          <w:tab w:val="left" w:pos="6472"/>
        </w:tabs>
        <w:spacing w:after="0" w:line="240" w:lineRule="auto"/>
        <w:jc w:val="both"/>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drawing>
          <wp:inline distT="0" distB="0" distL="0" distR="0">
            <wp:extent cx="3011214" cy="1974145"/>
            <wp:effectExtent l="0" t="0" r="0" b="7620"/>
            <wp:docPr id="17432" name="Picture 3" descr="АНАТОМИЯ МПС"/>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6323" name="Picture 3" descr="АНАТОМИЯ МПС"/>
                    <pic:cNvPicPr>
                      <a:picLocks noGrp="1"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24840" cy="1983078"/>
                    </a:xfrm>
                    <a:prstGeom prst="rect">
                      <a:avLst/>
                    </a:prstGeom>
                    <a:noFill/>
                    <a:extLs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w="9525">
                          <a:solidFill>
                            <a:srgbClr val="000000"/>
                          </a:solidFill>
                          <a:miter lim="800000"/>
                          <a:headEnd/>
                          <a:tailEnd/>
                        </a14:hiddenLine>
                      </a:ext>
                      <a:ext uri="{AF507438-7753-43E0-B8FC-AC1667EBCBE1}">
                        <a14:hiddenEffect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ffectLst>
                            <a:outerShdw dist="35921" dir="2700000" algn="ctr" rotWithShape="0">
                              <a:srgbClr val="808080"/>
                            </a:outerShdw>
                          </a:effectLst>
                        </a14:hiddenEffects>
                      </a:ext>
                    </a:extLst>
                  </pic:spPr>
                </pic:pic>
              </a:graphicData>
            </a:graphic>
          </wp:inline>
        </w:drawing>
      </w:r>
      <w:r w:rsidRPr="001241EA">
        <w:rPr>
          <w:rFonts w:ascii="Times New Roman" w:hAnsi="Times New Roman" w:cs="Times New Roman"/>
          <w:noProof/>
          <w:sz w:val="24"/>
          <w:szCs w:val="24"/>
          <w:lang w:eastAsia="ru-RU"/>
        </w:rPr>
        <w:drawing>
          <wp:inline distT="0" distB="0" distL="0" distR="0">
            <wp:extent cx="2995448" cy="1970689"/>
            <wp:effectExtent l="0" t="0" r="0" b="0"/>
            <wp:docPr id="17433" name="Picture 3" descr="МОЧЕТОЧНИК-СРЕЗ"/>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7347" name="Picture 3" descr="МОЧЕТОЧНИК-СРЕЗ"/>
                    <pic:cNvPicPr>
                      <a:picLocks noGrp="1"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97454" cy="1972009"/>
                    </a:xfrm>
                    <a:prstGeom prst="rect">
                      <a:avLst/>
                    </a:prstGeom>
                    <a:noFill/>
                    <a:extLs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w="9525">
                          <a:solidFill>
                            <a:srgbClr val="000000"/>
                          </a:solidFill>
                          <a:miter lim="800000"/>
                          <a:headEnd/>
                          <a:tailEnd/>
                        </a14:hiddenLine>
                      </a:ext>
                      <a:ext uri="{AF507438-7753-43E0-B8FC-AC1667EBCBE1}">
                        <a14:hiddenEffect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ffectLst>
                            <a:outerShdw dist="35921" dir="2700000" algn="ctr" rotWithShape="0">
                              <a:srgbClr val="808080"/>
                            </a:outerShdw>
                          </a:effectLst>
                        </a14:hiddenEffects>
                      </a:ext>
                    </a:extLst>
                  </pic:spPr>
                </pic:pic>
              </a:graphicData>
            </a:graphic>
          </wp:inline>
        </w:drawing>
      </w:r>
    </w:p>
    <w:p w:rsidR="00AF57BD" w:rsidRPr="001241EA" w:rsidRDefault="00AF57BD" w:rsidP="00AF57BD">
      <w:pPr>
        <w:tabs>
          <w:tab w:val="left" w:pos="6472"/>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Гистологическое строение мочеточника.</w:t>
      </w:r>
    </w:p>
    <w:p w:rsidR="00AF57BD" w:rsidRPr="001241EA" w:rsidRDefault="00AF57BD" w:rsidP="00AF57BD">
      <w:pPr>
        <w:tabs>
          <w:tab w:val="left" w:pos="6472"/>
        </w:tabs>
        <w:spacing w:after="0" w:line="240" w:lineRule="auto"/>
        <w:ind w:firstLine="709"/>
        <w:jc w:val="both"/>
        <w:rPr>
          <w:rFonts w:ascii="Times New Roman" w:hAnsi="Times New Roman" w:cs="Times New Roman"/>
          <w:sz w:val="24"/>
          <w:szCs w:val="24"/>
        </w:rPr>
      </w:pPr>
    </w:p>
    <w:p w:rsidR="00AF57BD" w:rsidRPr="001241EA" w:rsidRDefault="00AF57BD" w:rsidP="00AF57BD">
      <w:pPr>
        <w:tabs>
          <w:tab w:val="left" w:pos="6472"/>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АНОМАЛИИ МОЧЕТОЧНИКОВ:</w:t>
      </w:r>
    </w:p>
    <w:p w:rsidR="00AF57BD" w:rsidRPr="001241EA" w:rsidRDefault="00AF57BD" w:rsidP="00AF57BD">
      <w:pPr>
        <w:tabs>
          <w:tab w:val="left" w:pos="6472"/>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Аномалии количества мочеточников</w:t>
      </w:r>
    </w:p>
    <w:p w:rsidR="00AF57BD" w:rsidRPr="001241EA" w:rsidRDefault="00AF57BD" w:rsidP="00AF57BD">
      <w:pPr>
        <w:numPr>
          <w:ilvl w:val="1"/>
          <w:numId w:val="76"/>
        </w:numPr>
        <w:tabs>
          <w:tab w:val="left" w:pos="851"/>
        </w:tabs>
        <w:spacing w:after="0" w:line="240" w:lineRule="auto"/>
        <w:ind w:left="709" w:hanging="709"/>
        <w:jc w:val="both"/>
        <w:rPr>
          <w:rFonts w:ascii="Times New Roman" w:hAnsi="Times New Roman" w:cs="Times New Roman"/>
          <w:sz w:val="24"/>
          <w:szCs w:val="24"/>
        </w:rPr>
      </w:pPr>
      <w:r w:rsidRPr="001241EA">
        <w:rPr>
          <w:rFonts w:ascii="Times New Roman" w:hAnsi="Times New Roman" w:cs="Times New Roman"/>
          <w:sz w:val="24"/>
          <w:szCs w:val="24"/>
        </w:rPr>
        <w:t>агенезия (аплазия);</w:t>
      </w:r>
    </w:p>
    <w:p w:rsidR="00AF57BD" w:rsidRPr="001241EA" w:rsidRDefault="00AF57BD" w:rsidP="00AF57BD">
      <w:pPr>
        <w:numPr>
          <w:ilvl w:val="1"/>
          <w:numId w:val="76"/>
        </w:numPr>
        <w:tabs>
          <w:tab w:val="left" w:pos="851"/>
        </w:tabs>
        <w:spacing w:after="0" w:line="240" w:lineRule="auto"/>
        <w:ind w:left="709" w:hanging="709"/>
        <w:jc w:val="both"/>
        <w:rPr>
          <w:rFonts w:ascii="Times New Roman" w:hAnsi="Times New Roman" w:cs="Times New Roman"/>
          <w:sz w:val="24"/>
          <w:szCs w:val="24"/>
        </w:rPr>
      </w:pPr>
      <w:r w:rsidRPr="001241EA">
        <w:rPr>
          <w:rFonts w:ascii="Times New Roman" w:hAnsi="Times New Roman" w:cs="Times New Roman"/>
          <w:sz w:val="24"/>
          <w:szCs w:val="24"/>
        </w:rPr>
        <w:t>удвоение (полное и неполное);</w:t>
      </w:r>
    </w:p>
    <w:p w:rsidR="00AF57BD" w:rsidRPr="001241EA" w:rsidRDefault="00AF57BD" w:rsidP="00AF57BD">
      <w:pPr>
        <w:numPr>
          <w:ilvl w:val="1"/>
          <w:numId w:val="76"/>
        </w:numPr>
        <w:tabs>
          <w:tab w:val="left" w:pos="851"/>
        </w:tabs>
        <w:spacing w:after="0" w:line="240" w:lineRule="auto"/>
        <w:ind w:left="709" w:hanging="709"/>
        <w:jc w:val="both"/>
        <w:rPr>
          <w:rFonts w:ascii="Times New Roman" w:hAnsi="Times New Roman" w:cs="Times New Roman"/>
          <w:sz w:val="24"/>
          <w:szCs w:val="24"/>
        </w:rPr>
      </w:pPr>
      <w:r w:rsidRPr="001241EA">
        <w:rPr>
          <w:rFonts w:ascii="Times New Roman" w:hAnsi="Times New Roman" w:cs="Times New Roman"/>
          <w:sz w:val="24"/>
          <w:szCs w:val="24"/>
        </w:rPr>
        <w:t>утроение.</w:t>
      </w:r>
    </w:p>
    <w:p w:rsidR="00AF57BD" w:rsidRPr="001241EA" w:rsidRDefault="00AF57BD" w:rsidP="00AF57BD">
      <w:pPr>
        <w:tabs>
          <w:tab w:val="left" w:pos="851"/>
        </w:tabs>
        <w:spacing w:after="0" w:line="240" w:lineRule="auto"/>
        <w:ind w:left="709" w:hanging="709"/>
        <w:jc w:val="both"/>
        <w:rPr>
          <w:rFonts w:ascii="Times New Roman" w:hAnsi="Times New Roman" w:cs="Times New Roman"/>
          <w:sz w:val="24"/>
          <w:szCs w:val="24"/>
        </w:rPr>
      </w:pPr>
      <w:r w:rsidRPr="001241EA">
        <w:rPr>
          <w:rFonts w:ascii="Times New Roman" w:hAnsi="Times New Roman" w:cs="Times New Roman"/>
          <w:bCs/>
          <w:sz w:val="24"/>
          <w:szCs w:val="24"/>
        </w:rPr>
        <w:t>Аномалии положения мочеточников</w:t>
      </w:r>
    </w:p>
    <w:p w:rsidR="00AF57BD" w:rsidRPr="001241EA" w:rsidRDefault="00AF57BD" w:rsidP="00AF57BD">
      <w:pPr>
        <w:numPr>
          <w:ilvl w:val="1"/>
          <w:numId w:val="77"/>
        </w:numPr>
        <w:tabs>
          <w:tab w:val="left" w:pos="851"/>
        </w:tabs>
        <w:spacing w:after="0" w:line="240" w:lineRule="auto"/>
        <w:ind w:left="709" w:hanging="709"/>
        <w:jc w:val="both"/>
        <w:rPr>
          <w:rFonts w:ascii="Times New Roman" w:hAnsi="Times New Roman" w:cs="Times New Roman"/>
          <w:sz w:val="24"/>
          <w:szCs w:val="24"/>
        </w:rPr>
      </w:pPr>
      <w:r w:rsidRPr="001241EA">
        <w:rPr>
          <w:rFonts w:ascii="Times New Roman" w:hAnsi="Times New Roman" w:cs="Times New Roman"/>
          <w:sz w:val="24"/>
          <w:szCs w:val="24"/>
        </w:rPr>
        <w:t>ретрокавальный;</w:t>
      </w:r>
    </w:p>
    <w:p w:rsidR="00AF57BD" w:rsidRPr="001241EA" w:rsidRDefault="00AF57BD" w:rsidP="00AF57BD">
      <w:pPr>
        <w:numPr>
          <w:ilvl w:val="1"/>
          <w:numId w:val="77"/>
        </w:numPr>
        <w:tabs>
          <w:tab w:val="left" w:pos="851"/>
        </w:tabs>
        <w:spacing w:after="0" w:line="240" w:lineRule="auto"/>
        <w:ind w:left="709" w:hanging="709"/>
        <w:jc w:val="both"/>
        <w:rPr>
          <w:rFonts w:ascii="Times New Roman" w:hAnsi="Times New Roman" w:cs="Times New Roman"/>
          <w:sz w:val="24"/>
          <w:szCs w:val="24"/>
        </w:rPr>
      </w:pPr>
      <w:r w:rsidRPr="001241EA">
        <w:rPr>
          <w:rFonts w:ascii="Times New Roman" w:hAnsi="Times New Roman" w:cs="Times New Roman"/>
          <w:sz w:val="24"/>
          <w:szCs w:val="24"/>
        </w:rPr>
        <w:t>ретроилиакальный;</w:t>
      </w:r>
    </w:p>
    <w:p w:rsidR="00AF57BD" w:rsidRPr="001241EA" w:rsidRDefault="00AF57BD" w:rsidP="00AF57BD">
      <w:pPr>
        <w:numPr>
          <w:ilvl w:val="1"/>
          <w:numId w:val="77"/>
        </w:numPr>
        <w:tabs>
          <w:tab w:val="left" w:pos="851"/>
        </w:tabs>
        <w:spacing w:after="0" w:line="240" w:lineRule="auto"/>
        <w:ind w:left="709" w:hanging="709"/>
        <w:jc w:val="both"/>
        <w:rPr>
          <w:rFonts w:ascii="Times New Roman" w:hAnsi="Times New Roman" w:cs="Times New Roman"/>
          <w:sz w:val="24"/>
          <w:szCs w:val="24"/>
        </w:rPr>
      </w:pPr>
      <w:r w:rsidRPr="001241EA">
        <w:rPr>
          <w:rFonts w:ascii="Times New Roman" w:hAnsi="Times New Roman" w:cs="Times New Roman"/>
          <w:sz w:val="24"/>
          <w:szCs w:val="24"/>
        </w:rPr>
        <w:t>эктопия устья мочеточника.</w:t>
      </w:r>
    </w:p>
    <w:p w:rsidR="00AF57BD" w:rsidRPr="001241EA" w:rsidRDefault="00AF57BD" w:rsidP="00AF57BD">
      <w:pPr>
        <w:tabs>
          <w:tab w:val="left" w:pos="851"/>
        </w:tabs>
        <w:spacing w:after="0" w:line="240" w:lineRule="auto"/>
        <w:ind w:left="709" w:hanging="709"/>
        <w:jc w:val="both"/>
        <w:rPr>
          <w:rFonts w:ascii="Times New Roman" w:hAnsi="Times New Roman" w:cs="Times New Roman"/>
          <w:sz w:val="24"/>
          <w:szCs w:val="24"/>
        </w:rPr>
      </w:pPr>
      <w:r w:rsidRPr="001241EA">
        <w:rPr>
          <w:rFonts w:ascii="Times New Roman" w:hAnsi="Times New Roman" w:cs="Times New Roman"/>
          <w:bCs/>
          <w:sz w:val="24"/>
          <w:szCs w:val="24"/>
        </w:rPr>
        <w:t>Аномалии формы мочеточников</w:t>
      </w:r>
    </w:p>
    <w:p w:rsidR="00AF57BD" w:rsidRPr="001241EA" w:rsidRDefault="00AF57BD" w:rsidP="00AF57BD">
      <w:pPr>
        <w:numPr>
          <w:ilvl w:val="1"/>
          <w:numId w:val="78"/>
        </w:numPr>
        <w:tabs>
          <w:tab w:val="clear" w:pos="1440"/>
          <w:tab w:val="left" w:pos="851"/>
        </w:tabs>
        <w:spacing w:after="0" w:line="240" w:lineRule="auto"/>
        <w:ind w:left="709" w:hanging="709"/>
        <w:jc w:val="both"/>
        <w:rPr>
          <w:rFonts w:ascii="Times New Roman" w:hAnsi="Times New Roman" w:cs="Times New Roman"/>
          <w:sz w:val="24"/>
          <w:szCs w:val="24"/>
        </w:rPr>
      </w:pPr>
      <w:r w:rsidRPr="001241EA">
        <w:rPr>
          <w:rFonts w:ascii="Times New Roman" w:hAnsi="Times New Roman" w:cs="Times New Roman"/>
          <w:sz w:val="24"/>
          <w:szCs w:val="24"/>
        </w:rPr>
        <w:t>спиралевидный (кольцевидный) мочеточник.</w:t>
      </w:r>
    </w:p>
    <w:p w:rsidR="00AF57BD" w:rsidRPr="001241EA" w:rsidRDefault="00AF57BD" w:rsidP="00AF57BD">
      <w:pPr>
        <w:tabs>
          <w:tab w:val="left" w:pos="851"/>
        </w:tabs>
        <w:spacing w:after="0" w:line="240" w:lineRule="auto"/>
        <w:ind w:left="709" w:hanging="709"/>
        <w:jc w:val="both"/>
        <w:rPr>
          <w:rFonts w:ascii="Times New Roman" w:hAnsi="Times New Roman" w:cs="Times New Roman"/>
          <w:sz w:val="24"/>
          <w:szCs w:val="24"/>
        </w:rPr>
      </w:pPr>
      <w:r w:rsidRPr="001241EA">
        <w:rPr>
          <w:rFonts w:ascii="Times New Roman" w:hAnsi="Times New Roman" w:cs="Times New Roman"/>
          <w:bCs/>
          <w:sz w:val="24"/>
          <w:szCs w:val="24"/>
        </w:rPr>
        <w:t>Аномалии структуры мочеточников</w:t>
      </w:r>
    </w:p>
    <w:p w:rsidR="00AF57BD" w:rsidRPr="001241EA" w:rsidRDefault="00AF57BD" w:rsidP="00AF57BD">
      <w:pPr>
        <w:numPr>
          <w:ilvl w:val="1"/>
          <w:numId w:val="79"/>
        </w:numPr>
        <w:tabs>
          <w:tab w:val="left" w:pos="851"/>
        </w:tabs>
        <w:spacing w:after="0" w:line="240" w:lineRule="auto"/>
        <w:ind w:left="709" w:hanging="709"/>
        <w:jc w:val="both"/>
        <w:rPr>
          <w:rFonts w:ascii="Times New Roman" w:hAnsi="Times New Roman" w:cs="Times New Roman"/>
          <w:sz w:val="24"/>
          <w:szCs w:val="24"/>
        </w:rPr>
      </w:pPr>
      <w:r w:rsidRPr="001241EA">
        <w:rPr>
          <w:rFonts w:ascii="Times New Roman" w:hAnsi="Times New Roman" w:cs="Times New Roman"/>
          <w:sz w:val="24"/>
          <w:szCs w:val="24"/>
        </w:rPr>
        <w:t>гипоплазия;</w:t>
      </w:r>
    </w:p>
    <w:p w:rsidR="00AF57BD" w:rsidRPr="001241EA" w:rsidRDefault="00AF57BD" w:rsidP="00AF57BD">
      <w:pPr>
        <w:numPr>
          <w:ilvl w:val="1"/>
          <w:numId w:val="79"/>
        </w:numPr>
        <w:tabs>
          <w:tab w:val="left" w:pos="851"/>
        </w:tabs>
        <w:spacing w:after="0" w:line="240" w:lineRule="auto"/>
        <w:ind w:left="709" w:hanging="709"/>
        <w:jc w:val="both"/>
        <w:rPr>
          <w:rFonts w:ascii="Times New Roman" w:hAnsi="Times New Roman" w:cs="Times New Roman"/>
          <w:sz w:val="24"/>
          <w:szCs w:val="24"/>
        </w:rPr>
      </w:pPr>
      <w:r w:rsidRPr="001241EA">
        <w:rPr>
          <w:rFonts w:ascii="Times New Roman" w:hAnsi="Times New Roman" w:cs="Times New Roman"/>
          <w:sz w:val="24"/>
          <w:szCs w:val="24"/>
        </w:rPr>
        <w:t>нейромышечная дисплазия (ахалазия, мегауретер, мегадолихоуретер);</w:t>
      </w:r>
    </w:p>
    <w:p w:rsidR="00AF57BD" w:rsidRPr="001241EA" w:rsidRDefault="00AF57BD" w:rsidP="00AF57BD">
      <w:pPr>
        <w:numPr>
          <w:ilvl w:val="1"/>
          <w:numId w:val="79"/>
        </w:numPr>
        <w:tabs>
          <w:tab w:val="left" w:pos="851"/>
        </w:tabs>
        <w:spacing w:after="0" w:line="240" w:lineRule="auto"/>
        <w:ind w:left="709" w:hanging="709"/>
        <w:jc w:val="both"/>
        <w:rPr>
          <w:rFonts w:ascii="Times New Roman" w:hAnsi="Times New Roman" w:cs="Times New Roman"/>
          <w:sz w:val="24"/>
          <w:szCs w:val="24"/>
        </w:rPr>
      </w:pPr>
      <w:r w:rsidRPr="001241EA">
        <w:rPr>
          <w:rFonts w:ascii="Times New Roman" w:hAnsi="Times New Roman" w:cs="Times New Roman"/>
          <w:sz w:val="24"/>
          <w:szCs w:val="24"/>
        </w:rPr>
        <w:t>врожденное сужение (стеноз) мочеточника;</w:t>
      </w:r>
    </w:p>
    <w:p w:rsidR="00AF57BD" w:rsidRPr="001241EA" w:rsidRDefault="00AF57BD" w:rsidP="00AF57BD">
      <w:pPr>
        <w:numPr>
          <w:ilvl w:val="1"/>
          <w:numId w:val="79"/>
        </w:numPr>
        <w:tabs>
          <w:tab w:val="left" w:pos="851"/>
        </w:tabs>
        <w:spacing w:after="0" w:line="240" w:lineRule="auto"/>
        <w:ind w:left="709" w:hanging="709"/>
        <w:jc w:val="both"/>
        <w:rPr>
          <w:rFonts w:ascii="Times New Roman" w:hAnsi="Times New Roman" w:cs="Times New Roman"/>
          <w:sz w:val="24"/>
          <w:szCs w:val="24"/>
        </w:rPr>
      </w:pPr>
      <w:r w:rsidRPr="001241EA">
        <w:rPr>
          <w:rFonts w:ascii="Times New Roman" w:hAnsi="Times New Roman" w:cs="Times New Roman"/>
          <w:sz w:val="24"/>
          <w:szCs w:val="24"/>
        </w:rPr>
        <w:t>клапан мочеточника;</w:t>
      </w:r>
    </w:p>
    <w:p w:rsidR="00AF57BD" w:rsidRPr="001241EA" w:rsidRDefault="00AF57BD" w:rsidP="00AF57BD">
      <w:pPr>
        <w:numPr>
          <w:ilvl w:val="1"/>
          <w:numId w:val="79"/>
        </w:numPr>
        <w:tabs>
          <w:tab w:val="left" w:pos="851"/>
        </w:tabs>
        <w:spacing w:after="0" w:line="240" w:lineRule="auto"/>
        <w:ind w:left="709" w:hanging="709"/>
        <w:jc w:val="both"/>
        <w:rPr>
          <w:rFonts w:ascii="Times New Roman" w:hAnsi="Times New Roman" w:cs="Times New Roman"/>
          <w:sz w:val="24"/>
          <w:szCs w:val="24"/>
        </w:rPr>
      </w:pPr>
      <w:r w:rsidRPr="001241EA">
        <w:rPr>
          <w:rFonts w:ascii="Times New Roman" w:hAnsi="Times New Roman" w:cs="Times New Roman"/>
          <w:sz w:val="24"/>
          <w:szCs w:val="24"/>
        </w:rPr>
        <w:t>дивертикул мочеточника;</w:t>
      </w:r>
    </w:p>
    <w:p w:rsidR="00AF57BD" w:rsidRPr="001241EA" w:rsidRDefault="00AF57BD" w:rsidP="00AF57BD">
      <w:pPr>
        <w:numPr>
          <w:ilvl w:val="1"/>
          <w:numId w:val="79"/>
        </w:numPr>
        <w:tabs>
          <w:tab w:val="left" w:pos="851"/>
        </w:tabs>
        <w:spacing w:after="0" w:line="240" w:lineRule="auto"/>
        <w:ind w:left="709" w:hanging="709"/>
        <w:jc w:val="both"/>
        <w:rPr>
          <w:rFonts w:ascii="Times New Roman" w:hAnsi="Times New Roman" w:cs="Times New Roman"/>
          <w:sz w:val="24"/>
          <w:szCs w:val="24"/>
        </w:rPr>
      </w:pPr>
      <w:r w:rsidRPr="001241EA">
        <w:rPr>
          <w:rFonts w:ascii="Times New Roman" w:hAnsi="Times New Roman" w:cs="Times New Roman"/>
          <w:sz w:val="24"/>
          <w:szCs w:val="24"/>
        </w:rPr>
        <w:t>уретероцеле;</w:t>
      </w:r>
    </w:p>
    <w:p w:rsidR="00AF57BD" w:rsidRPr="001241EA" w:rsidRDefault="00AF57BD" w:rsidP="00AF57BD">
      <w:pPr>
        <w:numPr>
          <w:ilvl w:val="1"/>
          <w:numId w:val="79"/>
        </w:numPr>
        <w:tabs>
          <w:tab w:val="left" w:pos="851"/>
        </w:tabs>
        <w:spacing w:after="0" w:line="240" w:lineRule="auto"/>
        <w:ind w:left="709" w:hanging="709"/>
        <w:jc w:val="both"/>
        <w:rPr>
          <w:rFonts w:ascii="Times New Roman" w:hAnsi="Times New Roman" w:cs="Times New Roman"/>
          <w:sz w:val="24"/>
          <w:szCs w:val="24"/>
        </w:rPr>
      </w:pPr>
      <w:r w:rsidRPr="001241EA">
        <w:rPr>
          <w:rFonts w:ascii="Times New Roman" w:hAnsi="Times New Roman" w:cs="Times New Roman"/>
          <w:sz w:val="24"/>
          <w:szCs w:val="24"/>
        </w:rPr>
        <w:t>пузырно-мочеточниково-лоханочный рефлюкс.</w:t>
      </w:r>
    </w:p>
    <w:tbl>
      <w:tblPr>
        <w:tblStyle w:val="a7"/>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887"/>
        <w:gridCol w:w="3717"/>
      </w:tblGrid>
      <w:tr w:rsidR="00AF57BD" w:rsidRPr="001241EA" w:rsidTr="006A7A3B">
        <w:tc>
          <w:tcPr>
            <w:tcW w:w="5886" w:type="dxa"/>
          </w:tcPr>
          <w:p w:rsidR="00AF57BD" w:rsidRPr="001241EA" w:rsidRDefault="00AF57BD" w:rsidP="006A7A3B">
            <w:pPr>
              <w:tabs>
                <w:tab w:val="left" w:pos="-142"/>
              </w:tabs>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3598223" cy="2403042"/>
                  <wp:effectExtent l="0" t="0" r="254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6" name="Picture 4"/>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14892" cy="2414174"/>
                          </a:xfrm>
                          <a:prstGeom prst="rect">
                            <a:avLst/>
                          </a:prstGeom>
                          <a:noFill/>
                          <a:ln>
                            <a:noFill/>
                          </a:ln>
                          <a:effectLst/>
                          <a:extLst/>
                        </pic:spPr>
                      </pic:pic>
                    </a:graphicData>
                  </a:graphic>
                </wp:inline>
              </w:drawing>
            </w:r>
          </w:p>
        </w:tc>
        <w:tc>
          <w:tcPr>
            <w:tcW w:w="3718" w:type="dxa"/>
          </w:tcPr>
          <w:p w:rsidR="00AF57BD" w:rsidRPr="001241EA" w:rsidRDefault="00AF57BD" w:rsidP="006A7A3B">
            <w:pPr>
              <w:tabs>
                <w:tab w:val="left" w:pos="6472"/>
              </w:tabs>
              <w:jc w:val="both"/>
              <w:rPr>
                <w:rFonts w:ascii="Times New Roman" w:hAnsi="Times New Roman" w:cs="Times New Roman"/>
                <w:sz w:val="24"/>
                <w:szCs w:val="24"/>
              </w:rPr>
            </w:pPr>
            <w:r w:rsidRPr="001241EA">
              <w:rPr>
                <w:rFonts w:ascii="Times New Roman" w:hAnsi="Times New Roman" w:cs="Times New Roman"/>
                <w:sz w:val="24"/>
                <w:szCs w:val="24"/>
              </w:rPr>
              <w:t>Утроение</w:t>
            </w:r>
          </w:p>
        </w:tc>
      </w:tr>
    </w:tbl>
    <w:p w:rsidR="00AF57BD" w:rsidRPr="001241EA" w:rsidRDefault="00AF57BD" w:rsidP="00AF57BD">
      <w:pPr>
        <w:numPr>
          <w:ilvl w:val="1"/>
          <w:numId w:val="79"/>
        </w:numPr>
        <w:tabs>
          <w:tab w:val="left" w:pos="851"/>
        </w:tabs>
        <w:spacing w:after="0" w:line="240" w:lineRule="auto"/>
        <w:ind w:left="709" w:hanging="709"/>
        <w:jc w:val="both"/>
        <w:rPr>
          <w:rFonts w:ascii="Times New Roman" w:hAnsi="Times New Roman" w:cs="Times New Roman"/>
          <w:sz w:val="24"/>
          <w:szCs w:val="24"/>
        </w:rPr>
      </w:pPr>
    </w:p>
    <w:p w:rsidR="00AF57BD" w:rsidRPr="001241EA" w:rsidRDefault="00AF57BD" w:rsidP="00AF57BD">
      <w:pPr>
        <w:tabs>
          <w:tab w:val="left" w:pos="2127"/>
        </w:tabs>
        <w:spacing w:after="0" w:line="240" w:lineRule="auto"/>
        <w:ind w:left="2127" w:hanging="709"/>
        <w:jc w:val="both"/>
        <w:rPr>
          <w:rFonts w:ascii="Times New Roman" w:hAnsi="Times New Roman" w:cs="Times New Roman"/>
          <w:sz w:val="24"/>
          <w:szCs w:val="24"/>
        </w:rPr>
      </w:pPr>
    </w:p>
    <w:tbl>
      <w:tblPr>
        <w:tblStyle w:val="a7"/>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68"/>
        <w:gridCol w:w="6804"/>
      </w:tblGrid>
      <w:tr w:rsidR="00AF57BD" w:rsidRPr="001241EA" w:rsidTr="006A7A3B">
        <w:tc>
          <w:tcPr>
            <w:tcW w:w="2268" w:type="dxa"/>
          </w:tcPr>
          <w:p w:rsidR="00AF57BD" w:rsidRPr="001241EA" w:rsidRDefault="00AF57BD" w:rsidP="006A7A3B">
            <w:pPr>
              <w:tabs>
                <w:tab w:val="left" w:pos="6472"/>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drawing>
                <wp:inline distT="0" distB="0" distL="0" distR="0">
                  <wp:extent cx="1195070" cy="1560830"/>
                  <wp:effectExtent l="0" t="0" r="508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95070" cy="1560830"/>
                          </a:xfrm>
                          <a:prstGeom prst="rect">
                            <a:avLst/>
                          </a:prstGeom>
                          <a:noFill/>
                        </pic:spPr>
                      </pic:pic>
                    </a:graphicData>
                  </a:graphic>
                </wp:inline>
              </w:drawing>
            </w:r>
          </w:p>
        </w:tc>
        <w:tc>
          <w:tcPr>
            <w:tcW w:w="6804" w:type="dxa"/>
          </w:tcPr>
          <w:p w:rsidR="00AF57BD" w:rsidRPr="001241EA" w:rsidRDefault="00AF57BD" w:rsidP="006A7A3B">
            <w:pPr>
              <w:tabs>
                <w:tab w:val="left" w:pos="6472"/>
              </w:tabs>
              <w:ind w:firstLine="709"/>
              <w:jc w:val="both"/>
              <w:rPr>
                <w:rFonts w:ascii="Times New Roman" w:hAnsi="Times New Roman" w:cs="Times New Roman"/>
                <w:sz w:val="24"/>
                <w:szCs w:val="24"/>
              </w:rPr>
            </w:pPr>
            <w:r w:rsidRPr="001241EA">
              <w:rPr>
                <w:rFonts w:ascii="Times New Roman" w:hAnsi="Times New Roman" w:cs="Times New Roman"/>
                <w:sz w:val="24"/>
                <w:szCs w:val="24"/>
              </w:rPr>
              <w:t>Полное удвоение</w:t>
            </w:r>
          </w:p>
          <w:p w:rsidR="00AF57BD" w:rsidRPr="001241EA" w:rsidRDefault="00AF57BD" w:rsidP="006A7A3B">
            <w:pPr>
              <w:tabs>
                <w:tab w:val="left" w:pos="6472"/>
              </w:tabs>
              <w:ind w:firstLine="709"/>
              <w:jc w:val="both"/>
              <w:rPr>
                <w:rFonts w:ascii="Times New Roman" w:hAnsi="Times New Roman" w:cs="Times New Roman"/>
                <w:sz w:val="24"/>
                <w:szCs w:val="24"/>
              </w:rPr>
            </w:pPr>
          </w:p>
          <w:p w:rsidR="00AF57BD" w:rsidRPr="001241EA" w:rsidRDefault="00AF57BD" w:rsidP="006A7A3B">
            <w:pPr>
              <w:tabs>
                <w:tab w:val="left" w:pos="6472"/>
              </w:tabs>
              <w:jc w:val="both"/>
              <w:rPr>
                <w:rFonts w:ascii="Times New Roman" w:hAnsi="Times New Roman" w:cs="Times New Roman"/>
                <w:sz w:val="24"/>
                <w:szCs w:val="24"/>
              </w:rPr>
            </w:pPr>
          </w:p>
        </w:tc>
      </w:tr>
    </w:tbl>
    <w:p w:rsidR="00AF57BD" w:rsidRPr="001241EA" w:rsidRDefault="00AF57BD" w:rsidP="00AF57BD">
      <w:pPr>
        <w:tabs>
          <w:tab w:val="left" w:pos="6472"/>
        </w:tabs>
        <w:spacing w:after="0" w:line="240" w:lineRule="auto"/>
        <w:ind w:firstLine="709"/>
        <w:jc w:val="both"/>
        <w:rPr>
          <w:rFonts w:ascii="Times New Roman" w:hAnsi="Times New Roman" w:cs="Times New Roman"/>
          <w:sz w:val="24"/>
          <w:szCs w:val="24"/>
        </w:rPr>
      </w:pPr>
    </w:p>
    <w:p w:rsidR="00AF57BD" w:rsidRPr="001241EA" w:rsidRDefault="00AF57BD" w:rsidP="00AF57BD">
      <w:pPr>
        <w:tabs>
          <w:tab w:val="left" w:pos="0"/>
        </w:tabs>
        <w:spacing w:after="0" w:line="240" w:lineRule="auto"/>
        <w:ind w:firstLine="284"/>
        <w:jc w:val="both"/>
        <w:rPr>
          <w:rFonts w:ascii="Times New Roman" w:hAnsi="Times New Roman" w:cs="Times New Roman"/>
          <w:bCs/>
          <w:sz w:val="24"/>
          <w:szCs w:val="24"/>
        </w:rPr>
      </w:pPr>
      <w:r w:rsidRPr="001241EA">
        <w:rPr>
          <w:rFonts w:ascii="Times New Roman" w:hAnsi="Times New Roman" w:cs="Times New Roman"/>
          <w:sz w:val="24"/>
          <w:szCs w:val="24"/>
        </w:rPr>
        <w:tab/>
      </w:r>
      <w:r w:rsidRPr="001241EA">
        <w:rPr>
          <w:rFonts w:ascii="Times New Roman" w:hAnsi="Times New Roman" w:cs="Times New Roman"/>
          <w:bCs/>
          <w:sz w:val="24"/>
          <w:szCs w:val="24"/>
        </w:rPr>
        <w:t>Удвоение лоханки и мочеточника:</w:t>
      </w:r>
    </w:p>
    <w:p w:rsidR="00AF57BD" w:rsidRPr="001241EA" w:rsidRDefault="00AF57BD" w:rsidP="00AF57BD">
      <w:pPr>
        <w:numPr>
          <w:ilvl w:val="0"/>
          <w:numId w:val="80"/>
        </w:numPr>
        <w:tabs>
          <w:tab w:val="left" w:pos="0"/>
        </w:tabs>
        <w:spacing w:after="0" w:line="240" w:lineRule="auto"/>
        <w:ind w:firstLine="284"/>
        <w:jc w:val="both"/>
        <w:rPr>
          <w:rFonts w:ascii="Times New Roman" w:hAnsi="Times New Roman" w:cs="Times New Roman"/>
          <w:sz w:val="24"/>
          <w:szCs w:val="24"/>
        </w:rPr>
      </w:pPr>
      <w:r w:rsidRPr="001241EA">
        <w:rPr>
          <w:rFonts w:ascii="Times New Roman" w:hAnsi="Times New Roman" w:cs="Times New Roman"/>
          <w:bCs/>
          <w:sz w:val="24"/>
          <w:szCs w:val="24"/>
        </w:rPr>
        <w:t>1 на 150 новорожденных</w:t>
      </w:r>
    </w:p>
    <w:p w:rsidR="00AF57BD" w:rsidRPr="001241EA" w:rsidRDefault="00AF57BD" w:rsidP="00AF57BD">
      <w:pPr>
        <w:numPr>
          <w:ilvl w:val="0"/>
          <w:numId w:val="80"/>
        </w:numPr>
        <w:tabs>
          <w:tab w:val="left" w:pos="0"/>
        </w:tabs>
        <w:spacing w:after="0" w:line="240" w:lineRule="auto"/>
        <w:ind w:firstLine="284"/>
        <w:jc w:val="both"/>
        <w:rPr>
          <w:rFonts w:ascii="Times New Roman" w:hAnsi="Times New Roman" w:cs="Times New Roman"/>
          <w:sz w:val="24"/>
          <w:szCs w:val="24"/>
        </w:rPr>
      </w:pPr>
      <w:r w:rsidRPr="001241EA">
        <w:rPr>
          <w:rFonts w:ascii="Times New Roman" w:hAnsi="Times New Roman" w:cs="Times New Roman"/>
          <w:bCs/>
          <w:sz w:val="24"/>
          <w:szCs w:val="24"/>
        </w:rPr>
        <w:t>у девочек бывает в 5 раз чаще</w:t>
      </w:r>
    </w:p>
    <w:p w:rsidR="00AF57BD" w:rsidRPr="001241EA" w:rsidRDefault="00AF57BD" w:rsidP="00AF57BD">
      <w:pPr>
        <w:numPr>
          <w:ilvl w:val="0"/>
          <w:numId w:val="80"/>
        </w:numPr>
        <w:tabs>
          <w:tab w:val="clear" w:pos="720"/>
          <w:tab w:val="left" w:pos="0"/>
          <w:tab w:val="left" w:pos="709"/>
        </w:tabs>
        <w:spacing w:after="0" w:line="240" w:lineRule="auto"/>
        <w:ind w:firstLine="284"/>
        <w:jc w:val="both"/>
        <w:rPr>
          <w:rFonts w:ascii="Times New Roman" w:hAnsi="Times New Roman" w:cs="Times New Roman"/>
          <w:sz w:val="24"/>
          <w:szCs w:val="24"/>
        </w:rPr>
      </w:pPr>
      <w:r w:rsidRPr="001241EA">
        <w:rPr>
          <w:rFonts w:ascii="Times New Roman" w:hAnsi="Times New Roman" w:cs="Times New Roman"/>
          <w:bCs/>
          <w:sz w:val="24"/>
          <w:szCs w:val="24"/>
        </w:rPr>
        <w:t>может быть </w:t>
      </w:r>
      <w:r w:rsidRPr="001241EA">
        <w:rPr>
          <w:rFonts w:ascii="Times New Roman" w:hAnsi="Times New Roman" w:cs="Times New Roman"/>
          <w:bCs/>
          <w:i/>
          <w:iCs/>
          <w:sz w:val="24"/>
          <w:szCs w:val="24"/>
        </w:rPr>
        <w:t>одно- </w:t>
      </w:r>
      <w:r w:rsidRPr="001241EA">
        <w:rPr>
          <w:rFonts w:ascii="Times New Roman" w:hAnsi="Times New Roman" w:cs="Times New Roman"/>
          <w:bCs/>
          <w:sz w:val="24"/>
          <w:szCs w:val="24"/>
        </w:rPr>
        <w:t>или </w:t>
      </w:r>
      <w:r w:rsidRPr="001241EA">
        <w:rPr>
          <w:rFonts w:ascii="Times New Roman" w:hAnsi="Times New Roman" w:cs="Times New Roman"/>
          <w:bCs/>
          <w:i/>
          <w:iCs/>
          <w:sz w:val="24"/>
          <w:szCs w:val="24"/>
        </w:rPr>
        <w:t>двусторонним, полнъм (ureter duplex) </w:t>
      </w:r>
      <w:r w:rsidRPr="001241EA">
        <w:rPr>
          <w:rFonts w:ascii="Times New Roman" w:hAnsi="Times New Roman" w:cs="Times New Roman"/>
          <w:bCs/>
          <w:sz w:val="24"/>
          <w:szCs w:val="24"/>
        </w:rPr>
        <w:t>и </w:t>
      </w:r>
      <w:r w:rsidRPr="001241EA">
        <w:rPr>
          <w:rFonts w:ascii="Times New Roman" w:hAnsi="Times New Roman" w:cs="Times New Roman"/>
          <w:bCs/>
          <w:i/>
          <w:iCs/>
          <w:sz w:val="24"/>
          <w:szCs w:val="24"/>
        </w:rPr>
        <w:t>неполным (ureter fissus) </w:t>
      </w:r>
    </w:p>
    <w:p w:rsidR="00AF57BD" w:rsidRPr="001241EA" w:rsidRDefault="00AF57BD" w:rsidP="00AF57BD">
      <w:pPr>
        <w:numPr>
          <w:ilvl w:val="0"/>
          <w:numId w:val="80"/>
        </w:numPr>
        <w:tabs>
          <w:tab w:val="clear" w:pos="720"/>
          <w:tab w:val="left" w:pos="0"/>
          <w:tab w:val="left" w:pos="709"/>
        </w:tabs>
        <w:spacing w:after="0" w:line="240" w:lineRule="auto"/>
        <w:ind w:firstLine="284"/>
        <w:jc w:val="both"/>
        <w:rPr>
          <w:rFonts w:ascii="Times New Roman" w:hAnsi="Times New Roman" w:cs="Times New Roman"/>
          <w:sz w:val="24"/>
          <w:szCs w:val="24"/>
        </w:rPr>
      </w:pPr>
      <w:r w:rsidRPr="001241EA">
        <w:rPr>
          <w:rFonts w:ascii="Times New Roman" w:hAnsi="Times New Roman" w:cs="Times New Roman"/>
          <w:bCs/>
          <w:sz w:val="24"/>
          <w:szCs w:val="24"/>
        </w:rPr>
        <w:t>устье верхнего располагается ниже и медиальнее, а нижнего - выше и латеральнее. одним устьем.</w:t>
      </w:r>
    </w:p>
    <w:p w:rsidR="00AF57BD" w:rsidRPr="001241EA" w:rsidRDefault="00AF57BD" w:rsidP="00AF57BD">
      <w:pPr>
        <w:numPr>
          <w:ilvl w:val="0"/>
          <w:numId w:val="80"/>
        </w:numPr>
        <w:tabs>
          <w:tab w:val="clear" w:pos="720"/>
          <w:tab w:val="left" w:pos="0"/>
          <w:tab w:val="left" w:pos="709"/>
        </w:tabs>
        <w:spacing w:after="0" w:line="240" w:lineRule="auto"/>
        <w:ind w:firstLine="284"/>
        <w:jc w:val="both"/>
        <w:rPr>
          <w:rFonts w:ascii="Times New Roman" w:hAnsi="Times New Roman" w:cs="Times New Roman"/>
          <w:sz w:val="24"/>
          <w:szCs w:val="24"/>
        </w:rPr>
      </w:pPr>
      <w:r w:rsidRPr="001241EA">
        <w:rPr>
          <w:rFonts w:ascii="Times New Roman" w:hAnsi="Times New Roman" w:cs="Times New Roman"/>
          <w:bCs/>
          <w:sz w:val="24"/>
          <w:szCs w:val="24"/>
        </w:rPr>
        <w:t>Жалобы возникают при развитии осложнений.</w:t>
      </w:r>
    </w:p>
    <w:p w:rsidR="00AF57BD" w:rsidRPr="001241EA" w:rsidRDefault="00AF57BD" w:rsidP="00AF57BD">
      <w:pPr>
        <w:numPr>
          <w:ilvl w:val="0"/>
          <w:numId w:val="80"/>
        </w:numPr>
        <w:tabs>
          <w:tab w:val="clear" w:pos="720"/>
          <w:tab w:val="left" w:pos="0"/>
          <w:tab w:val="left" w:pos="709"/>
        </w:tabs>
        <w:spacing w:after="0" w:line="240" w:lineRule="auto"/>
        <w:ind w:firstLine="284"/>
        <w:jc w:val="both"/>
        <w:rPr>
          <w:rFonts w:ascii="Times New Roman" w:hAnsi="Times New Roman" w:cs="Times New Roman"/>
          <w:sz w:val="24"/>
          <w:szCs w:val="24"/>
        </w:rPr>
      </w:pPr>
      <w:r w:rsidRPr="001241EA">
        <w:rPr>
          <w:rFonts w:ascii="Times New Roman" w:hAnsi="Times New Roman" w:cs="Times New Roman"/>
          <w:bCs/>
          <w:i/>
          <w:iCs/>
          <w:sz w:val="24"/>
          <w:szCs w:val="24"/>
        </w:rPr>
        <w:t>гидроуретеронефроза</w:t>
      </w:r>
      <w:r w:rsidRPr="001241EA">
        <w:rPr>
          <w:rFonts w:ascii="Times New Roman" w:hAnsi="Times New Roman" w:cs="Times New Roman"/>
          <w:bCs/>
          <w:sz w:val="24"/>
          <w:szCs w:val="24"/>
        </w:rPr>
        <w:t xml:space="preserve">. пузырно-мочеточниково-лоханочного </w:t>
      </w:r>
      <w:r w:rsidRPr="001241EA">
        <w:rPr>
          <w:rFonts w:ascii="Times New Roman" w:hAnsi="Times New Roman" w:cs="Times New Roman"/>
          <w:bCs/>
          <w:i/>
          <w:iCs/>
          <w:sz w:val="24"/>
          <w:szCs w:val="24"/>
        </w:rPr>
        <w:t>рефлюкса.</w:t>
      </w:r>
    </w:p>
    <w:p w:rsidR="00AF57BD" w:rsidRPr="001241EA" w:rsidRDefault="00AF57BD" w:rsidP="00AF57BD">
      <w:pPr>
        <w:numPr>
          <w:ilvl w:val="0"/>
          <w:numId w:val="80"/>
        </w:numPr>
        <w:tabs>
          <w:tab w:val="clear" w:pos="720"/>
          <w:tab w:val="left" w:pos="0"/>
          <w:tab w:val="left" w:pos="709"/>
        </w:tabs>
        <w:spacing w:after="0" w:line="240" w:lineRule="auto"/>
        <w:ind w:firstLine="284"/>
        <w:jc w:val="both"/>
        <w:rPr>
          <w:rFonts w:ascii="Times New Roman" w:hAnsi="Times New Roman" w:cs="Times New Roman"/>
          <w:sz w:val="24"/>
          <w:szCs w:val="24"/>
        </w:rPr>
      </w:pPr>
      <w:r w:rsidRPr="001241EA">
        <w:rPr>
          <w:rFonts w:ascii="Times New Roman" w:hAnsi="Times New Roman" w:cs="Times New Roman"/>
          <w:bCs/>
          <w:sz w:val="24"/>
          <w:szCs w:val="24"/>
        </w:rPr>
        <w:t>на основании экскреторной урографии, мультиспиральной КТ с контрастированием, МРТ и цистоскопии.</w:t>
      </w:r>
    </w:p>
    <w:p w:rsidR="00AF57BD" w:rsidRPr="001241EA" w:rsidRDefault="00AF57BD" w:rsidP="00AF57BD">
      <w:pPr>
        <w:numPr>
          <w:ilvl w:val="0"/>
          <w:numId w:val="80"/>
        </w:numPr>
        <w:tabs>
          <w:tab w:val="clear" w:pos="720"/>
          <w:tab w:val="left" w:pos="0"/>
          <w:tab w:val="left" w:pos="709"/>
        </w:tabs>
        <w:spacing w:after="0" w:line="240" w:lineRule="auto"/>
        <w:ind w:firstLine="284"/>
        <w:jc w:val="both"/>
        <w:rPr>
          <w:rFonts w:ascii="Times New Roman" w:hAnsi="Times New Roman" w:cs="Times New Roman"/>
          <w:sz w:val="24"/>
          <w:szCs w:val="24"/>
        </w:rPr>
      </w:pPr>
      <w:r w:rsidRPr="001241EA">
        <w:rPr>
          <w:rFonts w:ascii="Times New Roman" w:hAnsi="Times New Roman" w:cs="Times New Roman"/>
          <w:bCs/>
          <w:sz w:val="24"/>
          <w:szCs w:val="24"/>
        </w:rPr>
        <w:t>уретероцистоанастомоз, антирефлюксные операции - геминефруретерэктомия нефруретерэктомия .</w:t>
      </w: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25"/>
        <w:gridCol w:w="4425"/>
      </w:tblGrid>
      <w:tr w:rsidR="00AF57BD" w:rsidRPr="001241EA" w:rsidTr="006A7A3B">
        <w:tc>
          <w:tcPr>
            <w:tcW w:w="4425" w:type="dxa"/>
          </w:tcPr>
          <w:p w:rsidR="00AF57BD" w:rsidRPr="001241EA" w:rsidRDefault="00AF57BD" w:rsidP="006A7A3B">
            <w:pPr>
              <w:tabs>
                <w:tab w:val="left" w:pos="0"/>
              </w:tabs>
              <w:ind w:hanging="108"/>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877277" cy="2718817"/>
                  <wp:effectExtent l="57150" t="57150" r="46990" b="43815"/>
                  <wp:docPr id="25" name="Picture 7" descr="Click to see larger picture">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Click to see larger picture">
                            <a:hlinkClick r:id="rId76"/>
                          </pic:cNvPr>
                          <pic:cNvPicPr>
                            <a:picLocks noChangeAspect="1" noChangeArrowheads="1"/>
                          </pic:cNvPicPr>
                        </pic:nvPicPr>
                        <pic:blipFill>
                          <a:blip r:embed="rId77" cstate="print"/>
                          <a:srcRect/>
                          <a:stretch>
                            <a:fillRect/>
                          </a:stretch>
                        </pic:blipFill>
                        <pic:spPr bwMode="auto">
                          <a:xfrm>
                            <a:off x="0" y="0"/>
                            <a:ext cx="1877277" cy="2718817"/>
                          </a:xfrm>
                          <a:prstGeom prst="roundRect">
                            <a:avLst>
                              <a:gd name="adj" fmla="val 8594"/>
                            </a:avLst>
                          </a:prstGeom>
                          <a:solidFill>
                            <a:srgbClr val="FFFFFF">
                              <a:shade val="85000"/>
                            </a:srgbClr>
                          </a:solidFill>
                          <a:ln>
                            <a:noFill/>
                          </a:ln>
                          <a:effectLst/>
                          <a:scene3d>
                            <a:camera prst="orthographicFront">
                              <a:rot lat="0" lon="0" rev="0"/>
                            </a:camera>
                            <a:lightRig rig="balanced" dir="t">
                              <a:rot lat="0" lon="0" rev="8700000"/>
                            </a:lightRig>
                          </a:scene3d>
                          <a:sp3d>
                            <a:bevelT w="190500" h="38100"/>
                          </a:sp3d>
                        </pic:spPr>
                      </pic:pic>
                    </a:graphicData>
                  </a:graphic>
                </wp:inline>
              </w:drawing>
            </w:r>
          </w:p>
        </w:tc>
        <w:tc>
          <w:tcPr>
            <w:tcW w:w="4425" w:type="dxa"/>
          </w:tcPr>
          <w:p w:rsidR="00AF57BD" w:rsidRPr="001241EA" w:rsidRDefault="00AF57BD" w:rsidP="006A7A3B">
            <w:pPr>
              <w:tabs>
                <w:tab w:val="left" w:pos="0"/>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835696" cy="2835696"/>
                  <wp:effectExtent l="76200" t="38100" r="88900" b="117475"/>
                  <wp:docPr id="26" name="Рисунок 4" descr="http://vmede.org/sait/content/Urologiya_komyakov_2012/7_files/mb4_031.jpeg"/>
                  <wp:cNvGraphicFramePr/>
                  <a:graphic xmlns:a="http://schemas.openxmlformats.org/drawingml/2006/main">
                    <a:graphicData uri="http://schemas.openxmlformats.org/drawingml/2006/picture">
                      <pic:pic xmlns:pic="http://schemas.openxmlformats.org/drawingml/2006/picture">
                        <pic:nvPicPr>
                          <pic:cNvPr id="5" name="Рисунок 4" descr="http://vmede.org/sait/content/Urologiya_komyakov_2012/7_files/mb4_031.jpeg"/>
                          <pic:cNvPicPr/>
                        </pic:nvPicPr>
                        <pic:blipFill>
                          <a:blip r:embed="rId78" cstate="print"/>
                          <a:srcRect/>
                          <a:stretch>
                            <a:fillRect/>
                          </a:stretch>
                        </pic:blipFill>
                        <pic:spPr bwMode="auto">
                          <a:xfrm>
                            <a:off x="0" y="0"/>
                            <a:ext cx="1835696" cy="2835696"/>
                          </a:xfrm>
                          <a:prstGeom prst="roundRect">
                            <a:avLst>
                              <a:gd name="adj" fmla="val 8594"/>
                            </a:avLst>
                          </a:prstGeom>
                          <a:solidFill>
                            <a:srgbClr val="FFFFFF">
                              <a:shade val="85000"/>
                            </a:srgbClr>
                          </a:solidFill>
                          <a:ln>
                            <a:noFill/>
                          </a:ln>
                          <a:effectLst>
                            <a:outerShdw blurRad="44450" dist="27940" dir="5400000" algn="ctr">
                              <a:srgbClr val="000000">
                                <a:alpha val="32000"/>
                              </a:srgbClr>
                            </a:outerShdw>
                          </a:effectLst>
                          <a:scene3d>
                            <a:camera prst="orthographicFront"/>
                            <a:lightRig rig="balanced" dir="t">
                              <a:rot lat="0" lon="0" rev="8700000"/>
                            </a:lightRig>
                          </a:scene3d>
                          <a:sp3d>
                            <a:bevelT w="190500" h="38100" prst="artDeco"/>
                          </a:sp3d>
                        </pic:spPr>
                      </pic:pic>
                    </a:graphicData>
                  </a:graphic>
                </wp:inline>
              </w:drawing>
            </w:r>
          </w:p>
        </w:tc>
      </w:tr>
    </w:tbl>
    <w:p w:rsidR="00AF57BD" w:rsidRPr="001241EA" w:rsidRDefault="00AF57BD" w:rsidP="00AF57BD">
      <w:pPr>
        <w:tabs>
          <w:tab w:val="left" w:pos="0"/>
        </w:tabs>
        <w:spacing w:after="0" w:line="240" w:lineRule="auto"/>
        <w:ind w:left="1004"/>
        <w:jc w:val="both"/>
        <w:rPr>
          <w:rFonts w:ascii="Times New Roman" w:hAnsi="Times New Roman" w:cs="Times New Roman"/>
          <w:sz w:val="24"/>
          <w:szCs w:val="24"/>
          <w:lang w:val="en-US"/>
        </w:rPr>
      </w:pP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28"/>
        <w:gridCol w:w="5022"/>
      </w:tblGrid>
      <w:tr w:rsidR="00AF57BD" w:rsidRPr="001241EA" w:rsidTr="006A7A3B">
        <w:tc>
          <w:tcPr>
            <w:tcW w:w="3828" w:type="dxa"/>
          </w:tcPr>
          <w:p w:rsidR="00AF57BD" w:rsidRPr="001241EA" w:rsidRDefault="00AF57BD" w:rsidP="006A7A3B">
            <w:pPr>
              <w:tabs>
                <w:tab w:val="left" w:pos="0"/>
              </w:tabs>
              <w:ind w:left="34"/>
              <w:jc w:val="both"/>
              <w:rPr>
                <w:rFonts w:ascii="Times New Roman" w:hAnsi="Times New Roman" w:cs="Times New Roman"/>
                <w:sz w:val="24"/>
                <w:szCs w:val="24"/>
                <w:lang w:val="en-US"/>
              </w:rPr>
            </w:pPr>
            <w:r w:rsidRPr="001241EA">
              <w:rPr>
                <w:rFonts w:ascii="Times New Roman" w:hAnsi="Times New Roman" w:cs="Times New Roman"/>
                <w:noProof/>
                <w:sz w:val="24"/>
                <w:szCs w:val="24"/>
                <w:lang w:eastAsia="ru-RU"/>
              </w:rPr>
              <w:lastRenderedPageBreak/>
              <w:drawing>
                <wp:inline distT="0" distB="0" distL="0" distR="0">
                  <wp:extent cx="2212975" cy="2475230"/>
                  <wp:effectExtent l="0" t="0" r="0"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12975" cy="2475230"/>
                          </a:xfrm>
                          <a:prstGeom prst="rect">
                            <a:avLst/>
                          </a:prstGeom>
                          <a:noFill/>
                        </pic:spPr>
                      </pic:pic>
                    </a:graphicData>
                  </a:graphic>
                </wp:inline>
              </w:drawing>
            </w:r>
          </w:p>
        </w:tc>
        <w:tc>
          <w:tcPr>
            <w:tcW w:w="5022" w:type="dxa"/>
          </w:tcPr>
          <w:p w:rsidR="00AF57BD" w:rsidRPr="001241EA" w:rsidRDefault="00AF57BD" w:rsidP="006A7A3B">
            <w:pPr>
              <w:tabs>
                <w:tab w:val="left" w:pos="5792"/>
              </w:tabs>
              <w:ind w:firstLine="709"/>
              <w:jc w:val="both"/>
              <w:rPr>
                <w:rFonts w:ascii="Times New Roman" w:hAnsi="Times New Roman" w:cs="Times New Roman"/>
                <w:sz w:val="24"/>
                <w:szCs w:val="24"/>
              </w:rPr>
            </w:pPr>
          </w:p>
          <w:p w:rsidR="00AF57BD" w:rsidRPr="001241EA" w:rsidRDefault="00AF57BD" w:rsidP="006A7A3B">
            <w:pPr>
              <w:tabs>
                <w:tab w:val="left" w:pos="5792"/>
              </w:tabs>
              <w:ind w:firstLine="709"/>
              <w:jc w:val="both"/>
              <w:rPr>
                <w:rFonts w:ascii="Times New Roman" w:hAnsi="Times New Roman" w:cs="Times New Roman"/>
                <w:sz w:val="24"/>
                <w:szCs w:val="24"/>
              </w:rPr>
            </w:pPr>
          </w:p>
          <w:p w:rsidR="00AF57BD" w:rsidRPr="001241EA" w:rsidRDefault="00AF57BD" w:rsidP="006A7A3B">
            <w:pPr>
              <w:tabs>
                <w:tab w:val="left" w:pos="5792"/>
              </w:tabs>
              <w:ind w:firstLine="709"/>
              <w:jc w:val="both"/>
              <w:rPr>
                <w:rFonts w:ascii="Times New Roman" w:hAnsi="Times New Roman" w:cs="Times New Roman"/>
                <w:sz w:val="24"/>
                <w:szCs w:val="24"/>
              </w:rPr>
            </w:pPr>
          </w:p>
          <w:p w:rsidR="00AF57BD" w:rsidRPr="001241EA" w:rsidRDefault="00AF57BD" w:rsidP="006A7A3B">
            <w:pPr>
              <w:tabs>
                <w:tab w:val="left" w:pos="5792"/>
              </w:tabs>
              <w:ind w:firstLine="3"/>
              <w:jc w:val="both"/>
              <w:rPr>
                <w:rFonts w:ascii="Times New Roman" w:hAnsi="Times New Roman" w:cs="Times New Roman"/>
                <w:sz w:val="24"/>
                <w:szCs w:val="24"/>
              </w:rPr>
            </w:pPr>
            <w:r w:rsidRPr="001241EA">
              <w:rPr>
                <w:rFonts w:ascii="Times New Roman" w:hAnsi="Times New Roman" w:cs="Times New Roman"/>
                <w:sz w:val="24"/>
                <w:szCs w:val="24"/>
              </w:rPr>
              <w:t>Неполное удвоение</w:t>
            </w:r>
          </w:p>
          <w:p w:rsidR="00AF57BD" w:rsidRPr="001241EA" w:rsidRDefault="00AF57BD" w:rsidP="006A7A3B">
            <w:pPr>
              <w:tabs>
                <w:tab w:val="left" w:pos="0"/>
              </w:tabs>
              <w:jc w:val="both"/>
              <w:rPr>
                <w:rFonts w:ascii="Times New Roman" w:hAnsi="Times New Roman" w:cs="Times New Roman"/>
                <w:sz w:val="24"/>
                <w:szCs w:val="24"/>
                <w:lang w:val="en-US"/>
              </w:rPr>
            </w:pPr>
          </w:p>
        </w:tc>
      </w:tr>
    </w:tbl>
    <w:p w:rsidR="00AF57BD" w:rsidRPr="001241EA" w:rsidRDefault="00AF57BD" w:rsidP="00AF57BD">
      <w:pPr>
        <w:tabs>
          <w:tab w:val="left" w:pos="1134"/>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Ретрокавальный мочеточник:</w:t>
      </w:r>
    </w:p>
    <w:p w:rsidR="00AF57BD" w:rsidRPr="001241EA" w:rsidRDefault="00AF57BD" w:rsidP="00AF57BD">
      <w:pPr>
        <w:numPr>
          <w:ilvl w:val="0"/>
          <w:numId w:val="81"/>
        </w:numPr>
        <w:tabs>
          <w:tab w:val="clear" w:pos="720"/>
          <w:tab w:val="num" w:pos="426"/>
          <w:tab w:val="left" w:pos="1134"/>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редко встречающаяся аномалия, при которой мочеточник в поясничном отделе уходит под полую вену.</w:t>
      </w:r>
    </w:p>
    <w:p w:rsidR="00AF57BD" w:rsidRPr="001241EA" w:rsidRDefault="00AF57BD" w:rsidP="00AF57BD">
      <w:pPr>
        <w:numPr>
          <w:ilvl w:val="0"/>
          <w:numId w:val="81"/>
        </w:numPr>
        <w:tabs>
          <w:tab w:val="clear" w:pos="720"/>
          <w:tab w:val="num" w:pos="426"/>
          <w:tab w:val="left" w:pos="1134"/>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 xml:space="preserve">приводит к нарушению пассажа мочи с развитием </w:t>
      </w:r>
      <w:r w:rsidRPr="001241EA">
        <w:rPr>
          <w:rFonts w:ascii="Times New Roman" w:hAnsi="Times New Roman" w:cs="Times New Roman"/>
          <w:bCs/>
          <w:i/>
          <w:iCs/>
          <w:sz w:val="24"/>
          <w:szCs w:val="24"/>
        </w:rPr>
        <w:t>гидроуретеронефроза.</w:t>
      </w:r>
    </w:p>
    <w:p w:rsidR="00AF57BD" w:rsidRPr="001241EA" w:rsidRDefault="00AF57BD" w:rsidP="00AF57BD">
      <w:pPr>
        <w:numPr>
          <w:ilvl w:val="0"/>
          <w:numId w:val="81"/>
        </w:numPr>
        <w:tabs>
          <w:tab w:val="clear" w:pos="720"/>
          <w:tab w:val="num" w:pos="426"/>
          <w:tab w:val="left" w:pos="1134"/>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Диагноз подтверждается с помощью мультиспиральной КТ и МРТ.</w:t>
      </w:r>
    </w:p>
    <w:p w:rsidR="00AF57BD" w:rsidRPr="001241EA" w:rsidRDefault="00AF57BD" w:rsidP="00AF57BD">
      <w:pPr>
        <w:numPr>
          <w:ilvl w:val="0"/>
          <w:numId w:val="81"/>
        </w:numPr>
        <w:tabs>
          <w:tab w:val="clear" w:pos="720"/>
          <w:tab w:val="num" w:pos="426"/>
          <w:tab w:val="left" w:pos="1134"/>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выполнении уретероуретероанастомоза с расположением органа в его нормальное положение справа от полой вены.</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36"/>
        <w:gridCol w:w="2268"/>
        <w:gridCol w:w="3650"/>
      </w:tblGrid>
      <w:tr w:rsidR="00AF57BD" w:rsidRPr="001241EA" w:rsidTr="006A7A3B">
        <w:tc>
          <w:tcPr>
            <w:tcW w:w="6204" w:type="dxa"/>
            <w:gridSpan w:val="2"/>
          </w:tcPr>
          <w:p w:rsidR="00AF57BD" w:rsidRPr="001241EA" w:rsidRDefault="00AF57BD" w:rsidP="006A7A3B">
            <w:pPr>
              <w:tabs>
                <w:tab w:val="left" w:pos="5792"/>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897864" cy="2076450"/>
                  <wp:effectExtent l="0" t="0" r="762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99280" cy="2078000"/>
                          </a:xfrm>
                          <a:prstGeom prst="rect">
                            <a:avLst/>
                          </a:prstGeom>
                          <a:noFill/>
                        </pic:spPr>
                      </pic:pic>
                    </a:graphicData>
                  </a:graphic>
                </wp:inline>
              </w:drawing>
            </w:r>
            <w:r w:rsidRPr="001241EA">
              <w:rPr>
                <w:rFonts w:ascii="Times New Roman" w:hAnsi="Times New Roman" w:cs="Times New Roman"/>
                <w:noProof/>
                <w:sz w:val="24"/>
                <w:szCs w:val="24"/>
                <w:lang w:eastAsia="ru-RU"/>
              </w:rPr>
              <w:drawing>
                <wp:inline distT="0" distB="0" distL="0" distR="0">
                  <wp:extent cx="1399540" cy="2171700"/>
                  <wp:effectExtent l="0" t="0" r="0" b="0"/>
                  <wp:docPr id="157701" name="Рисунок 157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99540" cy="2171700"/>
                          </a:xfrm>
                          <a:prstGeom prst="rect">
                            <a:avLst/>
                          </a:prstGeom>
                          <a:noFill/>
                        </pic:spPr>
                      </pic:pic>
                    </a:graphicData>
                  </a:graphic>
                </wp:inline>
              </w:drawing>
            </w:r>
          </w:p>
        </w:tc>
        <w:tc>
          <w:tcPr>
            <w:tcW w:w="3650" w:type="dxa"/>
          </w:tcPr>
          <w:p w:rsidR="00AF57BD" w:rsidRPr="001241EA" w:rsidRDefault="00AF57BD" w:rsidP="006A7A3B">
            <w:pPr>
              <w:tabs>
                <w:tab w:val="left" w:pos="5792"/>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896110" cy="2273935"/>
                  <wp:effectExtent l="0" t="0" r="8890" b="0"/>
                  <wp:docPr id="157715" name="Рисунок 157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96110" cy="2273935"/>
                          </a:xfrm>
                          <a:prstGeom prst="rect">
                            <a:avLst/>
                          </a:prstGeom>
                          <a:noFill/>
                        </pic:spPr>
                      </pic:pic>
                    </a:graphicData>
                  </a:graphic>
                </wp:inline>
              </w:drawing>
            </w:r>
          </w:p>
        </w:tc>
      </w:tr>
      <w:tr w:rsidR="00AF57BD" w:rsidRPr="001241EA" w:rsidTr="006A7A3B">
        <w:tc>
          <w:tcPr>
            <w:tcW w:w="3936" w:type="dxa"/>
          </w:tcPr>
          <w:p w:rsidR="00AF57BD" w:rsidRPr="001241EA" w:rsidRDefault="00AF57BD" w:rsidP="006A7A3B">
            <w:pPr>
              <w:tabs>
                <w:tab w:val="left" w:pos="5792"/>
              </w:tabs>
              <w:jc w:val="both"/>
              <w:rPr>
                <w:rFonts w:ascii="Times New Roman" w:hAnsi="Times New Roman" w:cs="Times New Roman"/>
                <w:sz w:val="24"/>
                <w:szCs w:val="24"/>
                <w:lang w:val="en-US"/>
              </w:rPr>
            </w:pPr>
            <w:r w:rsidRPr="001241EA">
              <w:rPr>
                <w:rFonts w:ascii="Times New Roman" w:hAnsi="Times New Roman" w:cs="Times New Roman"/>
                <w:noProof/>
                <w:sz w:val="24"/>
                <w:szCs w:val="24"/>
                <w:lang w:eastAsia="ru-RU"/>
              </w:rPr>
              <w:drawing>
                <wp:inline distT="0" distB="0" distL="0" distR="0">
                  <wp:extent cx="2257425" cy="2343150"/>
                  <wp:effectExtent l="0" t="0" r="9525" b="0"/>
                  <wp:docPr id="1341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0" name="Picture 4"/>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54530" cy="2340145"/>
                          </a:xfrm>
                          <a:prstGeom prst="rect">
                            <a:avLst/>
                          </a:prstGeom>
                          <a:noFill/>
                          <a:ln>
                            <a:noFill/>
                          </a:ln>
                          <a:effectLst/>
                          <a:extLst/>
                        </pic:spPr>
                      </pic:pic>
                    </a:graphicData>
                  </a:graphic>
                </wp:inline>
              </w:drawing>
            </w:r>
          </w:p>
        </w:tc>
        <w:tc>
          <w:tcPr>
            <w:tcW w:w="5918" w:type="dxa"/>
            <w:gridSpan w:val="2"/>
          </w:tcPr>
          <w:p w:rsidR="00AF57BD" w:rsidRPr="001241EA" w:rsidRDefault="00AF57BD" w:rsidP="006A7A3B">
            <w:pPr>
              <w:tabs>
                <w:tab w:val="left" w:pos="5792"/>
              </w:tabs>
              <w:jc w:val="both"/>
              <w:rPr>
                <w:rFonts w:ascii="Times New Roman" w:hAnsi="Times New Roman" w:cs="Times New Roman"/>
                <w:sz w:val="24"/>
                <w:szCs w:val="24"/>
              </w:rPr>
            </w:pPr>
          </w:p>
          <w:p w:rsidR="00AF57BD" w:rsidRPr="001241EA" w:rsidRDefault="00AF57BD" w:rsidP="006A7A3B">
            <w:pPr>
              <w:tabs>
                <w:tab w:val="left" w:pos="5792"/>
              </w:tabs>
              <w:jc w:val="both"/>
              <w:rPr>
                <w:rFonts w:ascii="Times New Roman" w:hAnsi="Times New Roman" w:cs="Times New Roman"/>
                <w:sz w:val="24"/>
                <w:szCs w:val="24"/>
              </w:rPr>
            </w:pPr>
          </w:p>
          <w:p w:rsidR="00AF57BD" w:rsidRPr="001241EA" w:rsidRDefault="00AF57BD" w:rsidP="006A7A3B">
            <w:pPr>
              <w:tabs>
                <w:tab w:val="left" w:pos="5792"/>
              </w:tabs>
              <w:jc w:val="both"/>
              <w:rPr>
                <w:rFonts w:ascii="Times New Roman" w:hAnsi="Times New Roman" w:cs="Times New Roman"/>
                <w:sz w:val="24"/>
                <w:szCs w:val="24"/>
              </w:rPr>
            </w:pPr>
          </w:p>
          <w:p w:rsidR="00AF57BD" w:rsidRPr="001241EA" w:rsidRDefault="00AF57BD" w:rsidP="006A7A3B">
            <w:pPr>
              <w:tabs>
                <w:tab w:val="left" w:pos="5792"/>
              </w:tabs>
              <w:jc w:val="both"/>
              <w:rPr>
                <w:rFonts w:ascii="Times New Roman" w:hAnsi="Times New Roman" w:cs="Times New Roman"/>
                <w:sz w:val="24"/>
                <w:szCs w:val="24"/>
              </w:rPr>
            </w:pPr>
            <w:r w:rsidRPr="001241EA">
              <w:rPr>
                <w:rFonts w:ascii="Times New Roman" w:hAnsi="Times New Roman" w:cs="Times New Roman"/>
                <w:sz w:val="24"/>
                <w:szCs w:val="24"/>
              </w:rPr>
              <w:t>Ретрокавальный и ретроилиальный мочеточник: </w:t>
            </w:r>
          </w:p>
          <w:p w:rsidR="00AF57BD" w:rsidRPr="001241EA" w:rsidRDefault="00AF57BD" w:rsidP="006A7A3B">
            <w:pPr>
              <w:tabs>
                <w:tab w:val="left" w:pos="5792"/>
              </w:tabs>
              <w:jc w:val="both"/>
              <w:rPr>
                <w:rFonts w:ascii="Times New Roman" w:hAnsi="Times New Roman" w:cs="Times New Roman"/>
                <w:sz w:val="24"/>
                <w:szCs w:val="24"/>
                <w:lang w:val="en-US"/>
              </w:rPr>
            </w:pPr>
          </w:p>
        </w:tc>
      </w:tr>
    </w:tbl>
    <w:p w:rsidR="00AF57BD" w:rsidRPr="001241EA" w:rsidRDefault="00AF57BD" w:rsidP="00AF57BD">
      <w:pPr>
        <w:tabs>
          <w:tab w:val="left" w:pos="5792"/>
        </w:tabs>
        <w:spacing w:after="0" w:line="240" w:lineRule="auto"/>
        <w:ind w:firstLine="709"/>
        <w:jc w:val="both"/>
        <w:rPr>
          <w:rFonts w:ascii="Times New Roman" w:hAnsi="Times New Roman" w:cs="Times New Roman"/>
          <w:sz w:val="24"/>
          <w:szCs w:val="24"/>
          <w:lang w:val="en-US"/>
        </w:rPr>
      </w:pP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69"/>
        <w:gridCol w:w="5777"/>
      </w:tblGrid>
      <w:tr w:rsidR="00AF57BD" w:rsidRPr="001241EA" w:rsidTr="006A7A3B">
        <w:tc>
          <w:tcPr>
            <w:tcW w:w="3969" w:type="dxa"/>
          </w:tcPr>
          <w:p w:rsidR="00AF57BD" w:rsidRPr="001241EA" w:rsidRDefault="00AF57BD" w:rsidP="006A7A3B">
            <w:pPr>
              <w:tabs>
                <w:tab w:val="left" w:pos="5792"/>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drawing>
                <wp:inline distT="0" distB="0" distL="0" distR="0">
                  <wp:extent cx="2305050" cy="2438400"/>
                  <wp:effectExtent l="0" t="0" r="0" b="0"/>
                  <wp:docPr id="157716" name="Рисунок 15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10463" cy="2444126"/>
                          </a:xfrm>
                          <a:prstGeom prst="rect">
                            <a:avLst/>
                          </a:prstGeom>
                          <a:noFill/>
                        </pic:spPr>
                      </pic:pic>
                    </a:graphicData>
                  </a:graphic>
                </wp:inline>
              </w:drawing>
            </w:r>
          </w:p>
        </w:tc>
        <w:tc>
          <w:tcPr>
            <w:tcW w:w="5777" w:type="dxa"/>
          </w:tcPr>
          <w:p w:rsidR="00AF57BD" w:rsidRPr="001241EA" w:rsidRDefault="00AF57BD" w:rsidP="006A7A3B">
            <w:pPr>
              <w:tabs>
                <w:tab w:val="left" w:pos="5792"/>
              </w:tabs>
              <w:ind w:firstLine="709"/>
              <w:jc w:val="both"/>
              <w:rPr>
                <w:rFonts w:ascii="Times New Roman" w:hAnsi="Times New Roman" w:cs="Times New Roman"/>
                <w:sz w:val="24"/>
                <w:szCs w:val="24"/>
              </w:rPr>
            </w:pPr>
          </w:p>
          <w:p w:rsidR="00AF57BD" w:rsidRPr="001241EA" w:rsidRDefault="00AF57BD" w:rsidP="006A7A3B">
            <w:pPr>
              <w:tabs>
                <w:tab w:val="left" w:pos="5792"/>
              </w:tabs>
              <w:ind w:firstLine="709"/>
              <w:jc w:val="both"/>
              <w:rPr>
                <w:rFonts w:ascii="Times New Roman" w:hAnsi="Times New Roman" w:cs="Times New Roman"/>
                <w:sz w:val="24"/>
                <w:szCs w:val="24"/>
              </w:rPr>
            </w:pPr>
          </w:p>
          <w:p w:rsidR="00AF57BD" w:rsidRPr="001241EA" w:rsidRDefault="00AF57BD" w:rsidP="006A7A3B">
            <w:pPr>
              <w:tabs>
                <w:tab w:val="left" w:pos="5792"/>
              </w:tabs>
              <w:ind w:firstLine="709"/>
              <w:jc w:val="both"/>
              <w:rPr>
                <w:rFonts w:ascii="Times New Roman" w:hAnsi="Times New Roman" w:cs="Times New Roman"/>
                <w:sz w:val="24"/>
                <w:szCs w:val="24"/>
              </w:rPr>
            </w:pPr>
            <w:r w:rsidRPr="001241EA">
              <w:rPr>
                <w:rFonts w:ascii="Times New Roman" w:hAnsi="Times New Roman" w:cs="Times New Roman"/>
                <w:sz w:val="24"/>
                <w:szCs w:val="24"/>
              </w:rPr>
              <w:t>Штопорообразный мочеточник: </w:t>
            </w:r>
          </w:p>
        </w:tc>
      </w:tr>
    </w:tbl>
    <w:p w:rsidR="00AF57BD" w:rsidRPr="001241EA" w:rsidRDefault="00AF57BD" w:rsidP="00AF57BD">
      <w:pPr>
        <w:tabs>
          <w:tab w:val="left" w:pos="5792"/>
        </w:tabs>
        <w:spacing w:after="0" w:line="240" w:lineRule="auto"/>
        <w:ind w:firstLine="709"/>
        <w:jc w:val="both"/>
        <w:rPr>
          <w:rFonts w:ascii="Times New Roman" w:hAnsi="Times New Roman" w:cs="Times New Roman"/>
          <w:sz w:val="24"/>
          <w:szCs w:val="24"/>
        </w:rPr>
      </w:pPr>
    </w:p>
    <w:p w:rsidR="00AF57BD" w:rsidRPr="001241EA" w:rsidRDefault="00AF57BD" w:rsidP="00AF57BD">
      <w:pPr>
        <w:tabs>
          <w:tab w:val="left" w:pos="5792"/>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Уретероцеле:</w:t>
      </w:r>
    </w:p>
    <w:p w:rsidR="00AF57BD" w:rsidRPr="001241EA" w:rsidRDefault="00AF57BD" w:rsidP="00AF57BD">
      <w:pPr>
        <w:numPr>
          <w:ilvl w:val="0"/>
          <w:numId w:val="82"/>
        </w:numPr>
        <w:tabs>
          <w:tab w:val="clear" w:pos="720"/>
          <w:tab w:val="left" w:pos="709"/>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bCs/>
          <w:sz w:val="24"/>
          <w:szCs w:val="24"/>
        </w:rPr>
        <w:t>кистоподобное расширение интрамурального отдела мочеточника с выпячиванием его в просвет мочевого пузыря.</w:t>
      </w:r>
    </w:p>
    <w:p w:rsidR="00AF57BD" w:rsidRPr="001241EA" w:rsidRDefault="00AF57BD" w:rsidP="00AF57BD">
      <w:pPr>
        <w:numPr>
          <w:ilvl w:val="0"/>
          <w:numId w:val="82"/>
        </w:numPr>
        <w:tabs>
          <w:tab w:val="clear" w:pos="720"/>
          <w:tab w:val="left" w:pos="709"/>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bCs/>
          <w:sz w:val="24"/>
          <w:szCs w:val="24"/>
        </w:rPr>
        <w:t>у 1-2 % больных,</w:t>
      </w:r>
      <w:r w:rsidRPr="001241EA">
        <w:rPr>
          <w:rFonts w:ascii="Times New Roman" w:hAnsi="Times New Roman" w:cs="Times New Roman"/>
          <w:bCs/>
          <w:i/>
          <w:iCs/>
          <w:sz w:val="24"/>
          <w:szCs w:val="24"/>
        </w:rPr>
        <w:t xml:space="preserve"> одно- </w:t>
      </w:r>
      <w:r w:rsidRPr="001241EA">
        <w:rPr>
          <w:rFonts w:ascii="Times New Roman" w:hAnsi="Times New Roman" w:cs="Times New Roman"/>
          <w:bCs/>
          <w:sz w:val="24"/>
          <w:szCs w:val="24"/>
        </w:rPr>
        <w:t>и </w:t>
      </w:r>
      <w:r w:rsidRPr="001241EA">
        <w:rPr>
          <w:rFonts w:ascii="Times New Roman" w:hAnsi="Times New Roman" w:cs="Times New Roman"/>
          <w:bCs/>
          <w:i/>
          <w:iCs/>
          <w:sz w:val="24"/>
          <w:szCs w:val="24"/>
        </w:rPr>
        <w:t>двусторонним.</w:t>
      </w:r>
    </w:p>
    <w:p w:rsidR="00AF57BD" w:rsidRPr="001241EA" w:rsidRDefault="00AF57BD" w:rsidP="00AF57BD">
      <w:pPr>
        <w:numPr>
          <w:ilvl w:val="0"/>
          <w:numId w:val="82"/>
        </w:numPr>
        <w:tabs>
          <w:tab w:val="clear" w:pos="720"/>
          <w:tab w:val="left" w:pos="709"/>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bCs/>
          <w:sz w:val="24"/>
          <w:szCs w:val="24"/>
        </w:rPr>
        <w:t xml:space="preserve"> Наружной стенкой его является слизистая оболочка мочевого пузыря, а внутренней - слизистая мочеточника. </w:t>
      </w:r>
    </w:p>
    <w:p w:rsidR="00AF57BD" w:rsidRPr="001241EA" w:rsidRDefault="00AF57BD" w:rsidP="00AF57BD">
      <w:pPr>
        <w:numPr>
          <w:ilvl w:val="0"/>
          <w:numId w:val="82"/>
        </w:numPr>
        <w:tabs>
          <w:tab w:val="clear" w:pos="720"/>
          <w:tab w:val="left" w:pos="709"/>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bCs/>
          <w:sz w:val="24"/>
          <w:szCs w:val="24"/>
        </w:rPr>
        <w:t xml:space="preserve">На вершине уретероцеле находится </w:t>
      </w:r>
      <w:r w:rsidRPr="001241EA">
        <w:rPr>
          <w:rFonts w:ascii="Times New Roman" w:hAnsi="Times New Roman" w:cs="Times New Roman"/>
          <w:bCs/>
          <w:i/>
          <w:iCs/>
          <w:sz w:val="24"/>
          <w:szCs w:val="24"/>
        </w:rPr>
        <w:t xml:space="preserve">суженное устье </w:t>
      </w:r>
      <w:r w:rsidRPr="001241EA">
        <w:rPr>
          <w:rFonts w:ascii="Times New Roman" w:hAnsi="Times New Roman" w:cs="Times New Roman"/>
          <w:bCs/>
          <w:sz w:val="24"/>
          <w:szCs w:val="24"/>
        </w:rPr>
        <w:t>мочеточника.</w:t>
      </w:r>
    </w:p>
    <w:p w:rsidR="00AF57BD" w:rsidRPr="001241EA" w:rsidRDefault="00AF57BD" w:rsidP="00AF57BD">
      <w:pPr>
        <w:numPr>
          <w:ilvl w:val="0"/>
          <w:numId w:val="82"/>
        </w:numPr>
        <w:tabs>
          <w:tab w:val="clear" w:pos="720"/>
          <w:tab w:val="left" w:pos="709"/>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bCs/>
          <w:sz w:val="24"/>
          <w:szCs w:val="24"/>
        </w:rPr>
        <w:t>Различают два вида этой аномалии мочеточников - </w:t>
      </w:r>
      <w:r w:rsidRPr="001241EA">
        <w:rPr>
          <w:rFonts w:ascii="Times New Roman" w:hAnsi="Times New Roman" w:cs="Times New Roman"/>
          <w:bCs/>
          <w:i/>
          <w:iCs/>
          <w:sz w:val="24"/>
          <w:szCs w:val="24"/>
        </w:rPr>
        <w:t>ортотопическое </w:t>
      </w:r>
      <w:r w:rsidRPr="001241EA">
        <w:rPr>
          <w:rFonts w:ascii="Times New Roman" w:hAnsi="Times New Roman" w:cs="Times New Roman"/>
          <w:bCs/>
          <w:sz w:val="24"/>
          <w:szCs w:val="24"/>
        </w:rPr>
        <w:t xml:space="preserve">и </w:t>
      </w:r>
      <w:r w:rsidRPr="001241EA">
        <w:rPr>
          <w:rFonts w:ascii="Times New Roman" w:hAnsi="Times New Roman" w:cs="Times New Roman"/>
          <w:bCs/>
          <w:i/>
          <w:iCs/>
          <w:sz w:val="24"/>
          <w:szCs w:val="24"/>
        </w:rPr>
        <w:t>гетеротопическое (эктопическое) </w:t>
      </w:r>
      <w:r w:rsidRPr="001241EA">
        <w:rPr>
          <w:rFonts w:ascii="Times New Roman" w:hAnsi="Times New Roman" w:cs="Times New Roman"/>
          <w:bCs/>
          <w:sz w:val="24"/>
          <w:szCs w:val="24"/>
        </w:rPr>
        <w:t>уретероцеле.</w:t>
      </w:r>
    </w:p>
    <w:p w:rsidR="00AF57BD" w:rsidRPr="001241EA" w:rsidRDefault="00AF57BD" w:rsidP="00AF57BD">
      <w:pPr>
        <w:numPr>
          <w:ilvl w:val="0"/>
          <w:numId w:val="82"/>
        </w:numPr>
        <w:tabs>
          <w:tab w:val="left" w:pos="5792"/>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bCs/>
          <w:sz w:val="24"/>
          <w:szCs w:val="24"/>
        </w:rPr>
        <w:t xml:space="preserve">Уретероцеле вызывает нарушение пассажа мочи, что постепенно приводит к развитию </w:t>
      </w:r>
      <w:r w:rsidRPr="001241EA">
        <w:rPr>
          <w:rFonts w:ascii="Times New Roman" w:hAnsi="Times New Roman" w:cs="Times New Roman"/>
          <w:bCs/>
          <w:i/>
          <w:iCs/>
          <w:sz w:val="24"/>
          <w:szCs w:val="24"/>
        </w:rPr>
        <w:t>гидроуретеронефроза</w:t>
      </w:r>
      <w:r w:rsidRPr="001241EA">
        <w:rPr>
          <w:rFonts w:ascii="Times New Roman" w:hAnsi="Times New Roman" w:cs="Times New Roman"/>
          <w:bCs/>
          <w:sz w:val="24"/>
          <w:szCs w:val="24"/>
        </w:rPr>
        <w:t xml:space="preserve">. Частым осложнением уретероцеле </w:t>
      </w:r>
    </w:p>
    <w:p w:rsidR="00AF57BD" w:rsidRPr="001241EA" w:rsidRDefault="00AF57BD" w:rsidP="00AF57BD">
      <w:pPr>
        <w:numPr>
          <w:ilvl w:val="0"/>
          <w:numId w:val="82"/>
        </w:numPr>
        <w:tabs>
          <w:tab w:val="left" w:pos="5792"/>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bCs/>
          <w:sz w:val="24"/>
          <w:szCs w:val="24"/>
        </w:rPr>
        <w:t xml:space="preserve">является образование </w:t>
      </w:r>
      <w:r w:rsidRPr="001241EA">
        <w:rPr>
          <w:rFonts w:ascii="Times New Roman" w:hAnsi="Times New Roman" w:cs="Times New Roman"/>
          <w:bCs/>
          <w:i/>
          <w:iCs/>
          <w:sz w:val="24"/>
          <w:szCs w:val="24"/>
        </w:rPr>
        <w:t>в нем камня.</w:t>
      </w:r>
    </w:p>
    <w:p w:rsidR="00AF57BD" w:rsidRPr="001241EA" w:rsidRDefault="00AF57BD" w:rsidP="00AF57BD">
      <w:pPr>
        <w:numPr>
          <w:ilvl w:val="0"/>
          <w:numId w:val="82"/>
        </w:numPr>
        <w:tabs>
          <w:tab w:val="left" w:pos="851"/>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bCs/>
          <w:sz w:val="24"/>
          <w:szCs w:val="24"/>
        </w:rPr>
        <w:t>Цистоскопия является основным методом диагностики уретероцеле.</w:t>
      </w:r>
    </w:p>
    <w:p w:rsidR="00AF57BD" w:rsidRPr="001241EA" w:rsidRDefault="00AF57BD" w:rsidP="00AF57BD">
      <w:pPr>
        <w:numPr>
          <w:ilvl w:val="0"/>
          <w:numId w:val="82"/>
        </w:numPr>
        <w:tabs>
          <w:tab w:val="left" w:pos="851"/>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bCs/>
          <w:sz w:val="24"/>
          <w:szCs w:val="24"/>
          <w:u w:val="single"/>
        </w:rPr>
        <w:t>т</w:t>
      </w:r>
      <w:r w:rsidRPr="001241EA">
        <w:rPr>
          <w:rFonts w:ascii="Times New Roman" w:hAnsi="Times New Roman" w:cs="Times New Roman"/>
          <w:bCs/>
          <w:sz w:val="24"/>
          <w:szCs w:val="24"/>
        </w:rPr>
        <w:t>ранс</w:t>
      </w:r>
      <w:r w:rsidRPr="001241EA">
        <w:rPr>
          <w:rFonts w:ascii="Times New Roman" w:hAnsi="Times New Roman" w:cs="Times New Roman"/>
          <w:bCs/>
          <w:sz w:val="24"/>
          <w:szCs w:val="24"/>
          <w:u w:val="single"/>
        </w:rPr>
        <w:t>у</w:t>
      </w:r>
      <w:r w:rsidRPr="001241EA">
        <w:rPr>
          <w:rFonts w:ascii="Times New Roman" w:hAnsi="Times New Roman" w:cs="Times New Roman"/>
          <w:bCs/>
          <w:sz w:val="24"/>
          <w:szCs w:val="24"/>
        </w:rPr>
        <w:t xml:space="preserve">ретральная эндоскопическая </w:t>
      </w:r>
      <w:r w:rsidRPr="001241EA">
        <w:rPr>
          <w:rFonts w:ascii="Times New Roman" w:hAnsi="Times New Roman" w:cs="Times New Roman"/>
          <w:bCs/>
          <w:sz w:val="24"/>
          <w:szCs w:val="24"/>
          <w:u w:val="single"/>
        </w:rPr>
        <w:t>р</w:t>
      </w:r>
      <w:r w:rsidRPr="001241EA">
        <w:rPr>
          <w:rFonts w:ascii="Times New Roman" w:hAnsi="Times New Roman" w:cs="Times New Roman"/>
          <w:bCs/>
          <w:sz w:val="24"/>
          <w:szCs w:val="24"/>
        </w:rPr>
        <w:t>езекция уретероцеле или открытая его резекция с выполнением уретероцистоанастомоза.</w:t>
      </w:r>
      <w:r w:rsidRPr="001241EA">
        <w:rPr>
          <w:rFonts w:ascii="Times New Roman" w:hAnsi="Times New Roman" w:cs="Times New Roman"/>
          <w:noProof/>
          <w:sz w:val="24"/>
          <w:szCs w:val="24"/>
          <w:lang w:eastAsia="ru-RU"/>
        </w:rPr>
        <w:t xml:space="preserve">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AF57BD" w:rsidRPr="001241EA" w:rsidTr="006A7A3B">
        <w:tc>
          <w:tcPr>
            <w:tcW w:w="4927" w:type="dxa"/>
          </w:tcPr>
          <w:p w:rsidR="00AF57BD" w:rsidRPr="001241EA" w:rsidRDefault="00AF57BD" w:rsidP="006A7A3B">
            <w:pPr>
              <w:tabs>
                <w:tab w:val="left" w:pos="851"/>
              </w:tabs>
              <w:jc w:val="both"/>
              <w:rPr>
                <w:rFonts w:ascii="Times New Roman" w:hAnsi="Times New Roman" w:cs="Times New Roman"/>
                <w:sz w:val="24"/>
                <w:szCs w:val="24"/>
              </w:rPr>
            </w:pPr>
            <w:r w:rsidRPr="001241EA">
              <w:rPr>
                <w:rFonts w:ascii="Times New Roman" w:hAnsi="Times New Roman" w:cs="Times New Roman"/>
                <w:bCs/>
                <w:noProof/>
                <w:sz w:val="24"/>
                <w:szCs w:val="24"/>
                <w:lang w:eastAsia="ru-RU"/>
              </w:rPr>
              <w:drawing>
                <wp:anchor distT="0" distB="0" distL="114300" distR="114300" simplePos="0" relativeHeight="251750400" behindDoc="1" locked="0" layoutInCell="1" allowOverlap="1">
                  <wp:simplePos x="0" y="0"/>
                  <wp:positionH relativeFrom="column">
                    <wp:posOffset>70485</wp:posOffset>
                  </wp:positionH>
                  <wp:positionV relativeFrom="paragraph">
                    <wp:posOffset>-8369300</wp:posOffset>
                  </wp:positionV>
                  <wp:extent cx="2343150" cy="2876550"/>
                  <wp:effectExtent l="95250" t="95250" r="114300" b="114300"/>
                  <wp:wrapTight wrapText="bothSides">
                    <wp:wrapPolygon edited="0">
                      <wp:start x="702" y="-715"/>
                      <wp:lineTo x="-878" y="-429"/>
                      <wp:lineTo x="-878" y="20885"/>
                      <wp:lineTo x="351" y="22315"/>
                      <wp:lineTo x="21249" y="22315"/>
                      <wp:lineTo x="22478" y="20313"/>
                      <wp:lineTo x="22478" y="1860"/>
                      <wp:lineTo x="21073" y="-286"/>
                      <wp:lineTo x="20898" y="-715"/>
                      <wp:lineTo x="702" y="-715"/>
                    </wp:wrapPolygon>
                  </wp:wrapTight>
                  <wp:docPr id="157723" name="Picture 4" descr="anatomy_Ureteroc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natomy_Ureterocele"/>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43150" cy="2876550"/>
                          </a:xfrm>
                          <a:prstGeom prst="roundRect">
                            <a:avLst>
                              <a:gd name="adj" fmla="val 8594"/>
                            </a:avLst>
                          </a:prstGeom>
                          <a:solidFill>
                            <a:srgbClr val="FFFFFF">
                              <a:shade val="85000"/>
                            </a:srgbClr>
                          </a:solidFill>
                          <a:ln>
                            <a:noFill/>
                          </a:ln>
                          <a:effectLst>
                            <a:glow rad="63500">
                              <a:srgbClr val="9BBB59">
                                <a:satMod val="175000"/>
                                <a:alpha val="40000"/>
                              </a:srgbClr>
                            </a:glow>
                          </a:effectLst>
                          <a:scene3d>
                            <a:camera prst="orthographicFront">
                              <a:rot lat="0" lon="0" rev="0"/>
                            </a:camera>
                            <a:lightRig rig="balanced" dir="t">
                              <a:rot lat="0" lon="0" rev="8700000"/>
                            </a:lightRig>
                          </a:scene3d>
                          <a:sp3d>
                            <a:bevelT w="190500" h="38100"/>
                          </a:sp3d>
                        </pic:spPr>
                      </pic:pic>
                    </a:graphicData>
                  </a:graphic>
                </wp:anchor>
              </w:drawing>
            </w:r>
          </w:p>
        </w:tc>
        <w:tc>
          <w:tcPr>
            <w:tcW w:w="492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709238" cy="2943225"/>
                  <wp:effectExtent l="0" t="0" r="5715" b="0"/>
                  <wp:docPr id="157725" name="Рисунок 157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11694" cy="2947454"/>
                          </a:xfrm>
                          <a:prstGeom prst="rect">
                            <a:avLst/>
                          </a:prstGeom>
                          <a:noFill/>
                        </pic:spPr>
                      </pic:pic>
                    </a:graphicData>
                  </a:graphic>
                </wp:inline>
              </w:drawing>
            </w:r>
            <w:r w:rsidRPr="001241EA">
              <w:rPr>
                <w:rFonts w:ascii="Times New Roman" w:hAnsi="Times New Roman" w:cs="Times New Roman"/>
                <w:sz w:val="24"/>
                <w:szCs w:val="24"/>
              </w:rPr>
              <w:t xml:space="preserve"> Уретероцеле:</w:t>
            </w:r>
          </w:p>
          <w:p w:rsidR="00AF57BD" w:rsidRPr="001241EA" w:rsidRDefault="00AF57BD" w:rsidP="006A7A3B">
            <w:pPr>
              <w:tabs>
                <w:tab w:val="left" w:pos="851"/>
              </w:tabs>
              <w:jc w:val="both"/>
              <w:rPr>
                <w:rFonts w:ascii="Times New Roman" w:hAnsi="Times New Roman" w:cs="Times New Roman"/>
                <w:sz w:val="24"/>
                <w:szCs w:val="24"/>
              </w:rPr>
            </w:pPr>
          </w:p>
        </w:tc>
      </w:tr>
    </w:tbl>
    <w:p w:rsidR="00AF57BD" w:rsidRPr="001241EA" w:rsidRDefault="00AF57BD" w:rsidP="00AF57BD">
      <w:pPr>
        <w:tabs>
          <w:tab w:val="left" w:pos="851"/>
        </w:tabs>
        <w:spacing w:after="0" w:line="240" w:lineRule="auto"/>
        <w:ind w:firstLine="709"/>
        <w:jc w:val="both"/>
        <w:rPr>
          <w:rFonts w:ascii="Times New Roman" w:hAnsi="Times New Roman" w:cs="Times New Roman"/>
          <w:sz w:val="24"/>
          <w:szCs w:val="24"/>
        </w:rPr>
      </w:pPr>
    </w:p>
    <w:p w:rsidR="00AF57BD" w:rsidRPr="001241EA" w:rsidRDefault="00AF57BD" w:rsidP="00AF57BD">
      <w:pPr>
        <w:tabs>
          <w:tab w:val="left" w:pos="851"/>
        </w:tabs>
        <w:spacing w:after="0" w:line="240" w:lineRule="auto"/>
        <w:ind w:firstLine="709"/>
        <w:jc w:val="both"/>
        <w:rPr>
          <w:rFonts w:ascii="Times New Roman" w:hAnsi="Times New Roman" w:cs="Times New Roman"/>
          <w:sz w:val="24"/>
          <w:szCs w:val="24"/>
        </w:rPr>
      </w:pPr>
    </w:p>
    <w:p w:rsidR="00AF57BD" w:rsidRPr="001241EA" w:rsidRDefault="00AF57BD" w:rsidP="00AF57BD">
      <w:pPr>
        <w:spacing w:after="0" w:line="240" w:lineRule="auto"/>
        <w:ind w:firstLine="709"/>
        <w:jc w:val="both"/>
        <w:rPr>
          <w:rFonts w:ascii="Times New Roman" w:hAnsi="Times New Roman" w:cs="Times New Roman"/>
          <w:sz w:val="24"/>
          <w:szCs w:val="24"/>
        </w:rPr>
      </w:pPr>
    </w:p>
    <w:tbl>
      <w:tblPr>
        <w:tblStyle w:val="a7"/>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86"/>
        <w:gridCol w:w="4918"/>
      </w:tblGrid>
      <w:tr w:rsidR="00AF57BD" w:rsidRPr="001241EA" w:rsidTr="006A7A3B">
        <w:tc>
          <w:tcPr>
            <w:tcW w:w="3544"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drawing>
                <wp:inline distT="0" distB="0" distL="0" distR="0">
                  <wp:extent cx="1884045" cy="2603500"/>
                  <wp:effectExtent l="0" t="0" r="1905" b="6350"/>
                  <wp:docPr id="157750" name="Рисунок 157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84045" cy="2603500"/>
                          </a:xfrm>
                          <a:prstGeom prst="rect">
                            <a:avLst/>
                          </a:prstGeom>
                          <a:noFill/>
                        </pic:spPr>
                      </pic:pic>
                    </a:graphicData>
                  </a:graphic>
                </wp:inline>
              </w:drawing>
            </w:r>
          </w:p>
        </w:tc>
        <w:tc>
          <w:tcPr>
            <w:tcW w:w="6060"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Уретероцеле</w:t>
            </w:r>
          </w:p>
          <w:p w:rsidR="00AF57BD" w:rsidRPr="001241EA" w:rsidRDefault="00AF57BD" w:rsidP="006A7A3B">
            <w:pPr>
              <w:jc w:val="both"/>
              <w:rPr>
                <w:rFonts w:ascii="Times New Roman" w:hAnsi="Times New Roman" w:cs="Times New Roman"/>
                <w:sz w:val="24"/>
                <w:szCs w:val="24"/>
              </w:rPr>
            </w:pPr>
          </w:p>
        </w:tc>
      </w:tr>
      <w:tr w:rsidR="00AF57BD" w:rsidRPr="001241EA" w:rsidTr="006A7A3B">
        <w:tc>
          <w:tcPr>
            <w:tcW w:w="3544" w:type="dxa"/>
          </w:tcPr>
          <w:p w:rsidR="00AF57BD" w:rsidRPr="001241EA" w:rsidRDefault="00AF57BD" w:rsidP="006A7A3B">
            <w:pPr>
              <w:jc w:val="both"/>
              <w:rPr>
                <w:rFonts w:ascii="Times New Roman" w:hAnsi="Times New Roman" w:cs="Times New Roman"/>
                <w:sz w:val="24"/>
                <w:szCs w:val="24"/>
                <w:lang w:val="en-US"/>
              </w:rPr>
            </w:pPr>
            <w:r w:rsidRPr="001241EA">
              <w:rPr>
                <w:rFonts w:ascii="Times New Roman" w:hAnsi="Times New Roman" w:cs="Times New Roman"/>
                <w:noProof/>
                <w:sz w:val="24"/>
                <w:szCs w:val="24"/>
                <w:lang w:eastAsia="ru-RU"/>
              </w:rPr>
              <w:drawing>
                <wp:inline distT="0" distB="0" distL="0" distR="0">
                  <wp:extent cx="2834640" cy="2103120"/>
                  <wp:effectExtent l="0" t="0" r="3810" b="0"/>
                  <wp:docPr id="157751" name="Рисунок 157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4640" cy="2103120"/>
                          </a:xfrm>
                          <a:prstGeom prst="rect">
                            <a:avLst/>
                          </a:prstGeom>
                          <a:noFill/>
                        </pic:spPr>
                      </pic:pic>
                    </a:graphicData>
                  </a:graphic>
                </wp:inline>
              </w:drawing>
            </w:r>
          </w:p>
        </w:tc>
        <w:tc>
          <w:tcPr>
            <w:tcW w:w="6060" w:type="dxa"/>
          </w:tcPr>
          <w:p w:rsidR="00AF57BD" w:rsidRPr="001241EA" w:rsidRDefault="00AF57BD" w:rsidP="006A7A3B">
            <w:pPr>
              <w:ind w:firstLine="709"/>
              <w:jc w:val="both"/>
              <w:rPr>
                <w:rFonts w:ascii="Times New Roman" w:hAnsi="Times New Roman" w:cs="Times New Roman"/>
                <w:sz w:val="24"/>
                <w:szCs w:val="24"/>
              </w:rPr>
            </w:pPr>
            <w:r w:rsidRPr="001241EA">
              <w:rPr>
                <w:rFonts w:ascii="Times New Roman" w:hAnsi="Times New Roman" w:cs="Times New Roman"/>
                <w:sz w:val="24"/>
                <w:szCs w:val="24"/>
              </w:rPr>
              <w:t>Нейромышечная дисплазия. Пликация мочеточника</w:t>
            </w:r>
          </w:p>
          <w:p w:rsidR="00AF57BD" w:rsidRPr="001241EA" w:rsidRDefault="00AF57BD" w:rsidP="006A7A3B">
            <w:pPr>
              <w:jc w:val="both"/>
              <w:rPr>
                <w:rFonts w:ascii="Times New Roman" w:hAnsi="Times New Roman" w:cs="Times New Roman"/>
                <w:sz w:val="24"/>
                <w:szCs w:val="24"/>
                <w:lang w:val="en-US"/>
              </w:rPr>
            </w:pPr>
          </w:p>
        </w:tc>
      </w:tr>
    </w:tbl>
    <w:p w:rsidR="00AF57BD" w:rsidRPr="001241EA" w:rsidRDefault="00AF57BD" w:rsidP="00AF57BD">
      <w:pPr>
        <w:spacing w:after="0" w:line="240" w:lineRule="auto"/>
        <w:ind w:firstLine="709"/>
        <w:jc w:val="both"/>
        <w:rPr>
          <w:rFonts w:ascii="Times New Roman" w:hAnsi="Times New Roman" w:cs="Times New Roman"/>
          <w:sz w:val="24"/>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85"/>
        <w:gridCol w:w="6769"/>
      </w:tblGrid>
      <w:tr w:rsidR="00AF57BD" w:rsidRPr="001241EA" w:rsidTr="006A7A3B">
        <w:tc>
          <w:tcPr>
            <w:tcW w:w="3085" w:type="dxa"/>
          </w:tcPr>
          <w:p w:rsidR="00AF57BD" w:rsidRPr="001241EA" w:rsidRDefault="00AF57BD" w:rsidP="006A7A3B">
            <w:pPr>
              <w:jc w:val="both"/>
              <w:rPr>
                <w:rFonts w:ascii="Times New Roman" w:hAnsi="Times New Roman" w:cs="Times New Roman"/>
                <w:sz w:val="24"/>
                <w:szCs w:val="24"/>
                <w:lang w:val="en-US"/>
              </w:rPr>
            </w:pPr>
            <w:r w:rsidRPr="001241EA">
              <w:rPr>
                <w:rFonts w:ascii="Times New Roman" w:hAnsi="Times New Roman" w:cs="Times New Roman"/>
                <w:noProof/>
                <w:sz w:val="24"/>
                <w:szCs w:val="24"/>
                <w:lang w:eastAsia="ru-RU"/>
              </w:rPr>
              <w:drawing>
                <wp:inline distT="0" distB="0" distL="0" distR="0">
                  <wp:extent cx="1737360" cy="2207260"/>
                  <wp:effectExtent l="0" t="0" r="0" b="2540"/>
                  <wp:docPr id="157754" name="Рисунок 157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37360" cy="2207260"/>
                          </a:xfrm>
                          <a:prstGeom prst="rect">
                            <a:avLst/>
                          </a:prstGeom>
                          <a:noFill/>
                        </pic:spPr>
                      </pic:pic>
                    </a:graphicData>
                  </a:graphic>
                </wp:inline>
              </w:drawing>
            </w:r>
          </w:p>
        </w:tc>
        <w:tc>
          <w:tcPr>
            <w:tcW w:w="6769" w:type="dxa"/>
          </w:tcPr>
          <w:p w:rsidR="00AF57BD" w:rsidRPr="001241EA" w:rsidRDefault="00AF57BD" w:rsidP="006A7A3B">
            <w:pPr>
              <w:tabs>
                <w:tab w:val="left" w:pos="9099"/>
              </w:tabs>
              <w:ind w:firstLine="709"/>
              <w:jc w:val="both"/>
              <w:rPr>
                <w:rFonts w:ascii="Times New Roman" w:hAnsi="Times New Roman" w:cs="Times New Roman"/>
                <w:sz w:val="24"/>
                <w:szCs w:val="24"/>
              </w:rPr>
            </w:pPr>
            <w:r w:rsidRPr="001241EA">
              <w:rPr>
                <w:rFonts w:ascii="Times New Roman" w:hAnsi="Times New Roman" w:cs="Times New Roman"/>
                <w:sz w:val="24"/>
                <w:szCs w:val="24"/>
              </w:rPr>
              <w:t>Нейромышечная дисплазия</w:t>
            </w:r>
          </w:p>
          <w:p w:rsidR="00AF57BD" w:rsidRPr="001241EA" w:rsidRDefault="00AF57BD" w:rsidP="006A7A3B">
            <w:pPr>
              <w:jc w:val="both"/>
              <w:rPr>
                <w:rFonts w:ascii="Times New Roman" w:hAnsi="Times New Roman" w:cs="Times New Roman"/>
                <w:sz w:val="24"/>
                <w:szCs w:val="24"/>
                <w:lang w:val="en-US"/>
              </w:rPr>
            </w:pPr>
          </w:p>
        </w:tc>
      </w:tr>
    </w:tbl>
    <w:p w:rsidR="00AF57BD" w:rsidRPr="001241EA" w:rsidRDefault="00AF57BD" w:rsidP="00AF57BD">
      <w:pPr>
        <w:tabs>
          <w:tab w:val="left" w:pos="9099"/>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Эктопия устья мочеточника: </w:t>
      </w:r>
    </w:p>
    <w:p w:rsidR="00AF57BD" w:rsidRPr="001241EA" w:rsidRDefault="00AF57BD" w:rsidP="00AF57BD">
      <w:pPr>
        <w:numPr>
          <w:ilvl w:val="0"/>
          <w:numId w:val="83"/>
        </w:numPr>
        <w:tabs>
          <w:tab w:val="clear" w:pos="720"/>
          <w:tab w:val="left" w:pos="567"/>
        </w:tabs>
        <w:spacing w:after="0" w:line="240" w:lineRule="auto"/>
        <w:ind w:left="567" w:hanging="578"/>
        <w:jc w:val="both"/>
        <w:rPr>
          <w:rFonts w:ascii="Times New Roman" w:hAnsi="Times New Roman" w:cs="Times New Roman"/>
          <w:sz w:val="24"/>
          <w:szCs w:val="24"/>
        </w:rPr>
      </w:pPr>
      <w:r w:rsidRPr="001241EA">
        <w:rPr>
          <w:rFonts w:ascii="Times New Roman" w:hAnsi="Times New Roman" w:cs="Times New Roman"/>
          <w:bCs/>
          <w:sz w:val="24"/>
          <w:szCs w:val="24"/>
        </w:rPr>
        <w:t>К </w:t>
      </w:r>
      <w:r w:rsidRPr="001241EA">
        <w:rPr>
          <w:rFonts w:ascii="Times New Roman" w:hAnsi="Times New Roman" w:cs="Times New Roman"/>
          <w:bCs/>
          <w:i/>
          <w:iCs/>
          <w:sz w:val="24"/>
          <w:szCs w:val="24"/>
        </w:rPr>
        <w:t>внутрипузырным </w:t>
      </w:r>
      <w:r w:rsidRPr="001241EA">
        <w:rPr>
          <w:rFonts w:ascii="Times New Roman" w:hAnsi="Times New Roman" w:cs="Times New Roman"/>
          <w:bCs/>
          <w:sz w:val="24"/>
          <w:szCs w:val="24"/>
        </w:rPr>
        <w:t xml:space="preserve">видам, относят смещение его вниз и медиально в шейку. </w:t>
      </w:r>
    </w:p>
    <w:p w:rsidR="00AF57BD" w:rsidRPr="001241EA" w:rsidRDefault="00AF57BD" w:rsidP="00AF57BD">
      <w:pPr>
        <w:numPr>
          <w:ilvl w:val="0"/>
          <w:numId w:val="83"/>
        </w:numPr>
        <w:tabs>
          <w:tab w:val="clear" w:pos="720"/>
          <w:tab w:val="left" w:pos="567"/>
        </w:tabs>
        <w:spacing w:after="0" w:line="240" w:lineRule="auto"/>
        <w:ind w:left="567" w:hanging="578"/>
        <w:jc w:val="both"/>
        <w:rPr>
          <w:rFonts w:ascii="Times New Roman" w:hAnsi="Times New Roman" w:cs="Times New Roman"/>
          <w:sz w:val="24"/>
          <w:szCs w:val="24"/>
        </w:rPr>
      </w:pPr>
      <w:r w:rsidRPr="001241EA">
        <w:rPr>
          <w:rFonts w:ascii="Times New Roman" w:hAnsi="Times New Roman" w:cs="Times New Roman"/>
          <w:bCs/>
          <w:sz w:val="24"/>
          <w:szCs w:val="24"/>
        </w:rPr>
        <w:t>при их </w:t>
      </w:r>
      <w:r w:rsidRPr="001241EA">
        <w:rPr>
          <w:rFonts w:ascii="Times New Roman" w:hAnsi="Times New Roman" w:cs="Times New Roman"/>
          <w:bCs/>
          <w:i/>
          <w:iCs/>
          <w:sz w:val="24"/>
          <w:szCs w:val="24"/>
        </w:rPr>
        <w:t>внепузырной </w:t>
      </w:r>
      <w:r w:rsidRPr="001241EA">
        <w:rPr>
          <w:rFonts w:ascii="Times New Roman" w:hAnsi="Times New Roman" w:cs="Times New Roman"/>
          <w:bCs/>
          <w:sz w:val="24"/>
          <w:szCs w:val="24"/>
        </w:rPr>
        <w:t>эктопии открываются в мочеиспускательный канал, парауретрально, в матку, влагалище, семявыносящий проток, семенной пузырек, прямую кишку.</w:t>
      </w:r>
    </w:p>
    <w:p w:rsidR="00AF57BD" w:rsidRPr="001241EA" w:rsidRDefault="00AF57BD" w:rsidP="00AF57BD">
      <w:pPr>
        <w:numPr>
          <w:ilvl w:val="0"/>
          <w:numId w:val="83"/>
        </w:numPr>
        <w:tabs>
          <w:tab w:val="clear" w:pos="720"/>
          <w:tab w:val="left" w:pos="567"/>
        </w:tabs>
        <w:spacing w:after="0" w:line="240" w:lineRule="auto"/>
        <w:ind w:left="567" w:hanging="578"/>
        <w:jc w:val="both"/>
        <w:rPr>
          <w:rFonts w:ascii="Times New Roman" w:hAnsi="Times New Roman" w:cs="Times New Roman"/>
          <w:sz w:val="24"/>
          <w:szCs w:val="24"/>
        </w:rPr>
      </w:pPr>
      <w:r w:rsidRPr="001241EA">
        <w:rPr>
          <w:rFonts w:ascii="Times New Roman" w:hAnsi="Times New Roman" w:cs="Times New Roman"/>
          <w:bCs/>
          <w:sz w:val="24"/>
          <w:szCs w:val="24"/>
        </w:rPr>
        <w:t>проявляется недержанием мочи при сохраненном нормальном мочеиспускании.</w:t>
      </w:r>
    </w:p>
    <w:p w:rsidR="00AF57BD" w:rsidRPr="001241EA" w:rsidRDefault="00AF57BD" w:rsidP="00AF57BD">
      <w:pPr>
        <w:numPr>
          <w:ilvl w:val="0"/>
          <w:numId w:val="83"/>
        </w:numPr>
        <w:tabs>
          <w:tab w:val="clear" w:pos="720"/>
          <w:tab w:val="left" w:pos="567"/>
        </w:tabs>
        <w:spacing w:after="0" w:line="240" w:lineRule="auto"/>
        <w:ind w:left="567" w:hanging="578"/>
        <w:jc w:val="both"/>
        <w:rPr>
          <w:rFonts w:ascii="Times New Roman" w:hAnsi="Times New Roman" w:cs="Times New Roman"/>
          <w:sz w:val="24"/>
          <w:szCs w:val="24"/>
        </w:rPr>
      </w:pPr>
      <w:r w:rsidRPr="001241EA">
        <w:rPr>
          <w:rFonts w:ascii="Times New Roman" w:hAnsi="Times New Roman" w:cs="Times New Roman"/>
          <w:bCs/>
          <w:sz w:val="24"/>
          <w:szCs w:val="24"/>
        </w:rPr>
        <w:t>экскреторную урографию, КТ, вагинографию, уретро- и цистоскопию, катетеризацию эктопированного устья и ретроградную уретро- и уретерографию.</w:t>
      </w:r>
    </w:p>
    <w:p w:rsidR="00AF57BD" w:rsidRPr="001241EA" w:rsidRDefault="00AF57BD" w:rsidP="00AF57BD">
      <w:pPr>
        <w:numPr>
          <w:ilvl w:val="0"/>
          <w:numId w:val="83"/>
        </w:numPr>
        <w:tabs>
          <w:tab w:val="clear" w:pos="720"/>
          <w:tab w:val="left" w:pos="567"/>
        </w:tabs>
        <w:spacing w:after="0" w:line="240" w:lineRule="auto"/>
        <w:ind w:left="567" w:hanging="578"/>
        <w:jc w:val="both"/>
        <w:rPr>
          <w:rFonts w:ascii="Times New Roman" w:hAnsi="Times New Roman" w:cs="Times New Roman"/>
          <w:sz w:val="24"/>
          <w:szCs w:val="24"/>
        </w:rPr>
      </w:pPr>
      <w:r w:rsidRPr="001241EA">
        <w:rPr>
          <w:rFonts w:ascii="Times New Roman" w:hAnsi="Times New Roman" w:cs="Times New Roman"/>
          <w:bCs/>
          <w:sz w:val="24"/>
          <w:szCs w:val="24"/>
        </w:rPr>
        <w:t>заключается в пересадке эктопированного мочеточника в мочевой пузырь (уретероцистоанастомоз).</w:t>
      </w:r>
    </w:p>
    <w:p w:rsidR="00AF57BD" w:rsidRPr="001241EA" w:rsidRDefault="00AF57BD" w:rsidP="00AF57BD">
      <w:pPr>
        <w:tabs>
          <w:tab w:val="left" w:pos="9099"/>
        </w:tabs>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lastRenderedPageBreak/>
        <w:t>Уретероцистонеоанастомоз при уретероцеле или при высокой или низкой (но внутрипузырной) эктопии устья.</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AF57BD" w:rsidRPr="001241EA" w:rsidTr="006A7A3B">
        <w:tc>
          <w:tcPr>
            <w:tcW w:w="9854" w:type="dxa"/>
          </w:tcPr>
          <w:p w:rsidR="00AF57BD" w:rsidRPr="001241EA" w:rsidRDefault="00AF57BD" w:rsidP="006A7A3B">
            <w:pPr>
              <w:tabs>
                <w:tab w:val="left" w:pos="9099"/>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3571875" cy="2423240"/>
                  <wp:effectExtent l="0" t="0" r="0" b="0"/>
                  <wp:docPr id="157758" name="Рисунок 157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74586" cy="2425079"/>
                          </a:xfrm>
                          <a:prstGeom prst="rect">
                            <a:avLst/>
                          </a:prstGeom>
                          <a:noFill/>
                        </pic:spPr>
                      </pic:pic>
                    </a:graphicData>
                  </a:graphic>
                </wp:inline>
              </w:drawing>
            </w:r>
          </w:p>
        </w:tc>
      </w:tr>
    </w:tbl>
    <w:p w:rsidR="00AF57BD" w:rsidRPr="001241EA" w:rsidRDefault="00AF57BD" w:rsidP="00AF57BD">
      <w:pPr>
        <w:tabs>
          <w:tab w:val="left" w:pos="9099"/>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Аномалии мочеиспускательного канала:</w:t>
      </w:r>
    </w:p>
    <w:p w:rsidR="00AF57BD" w:rsidRPr="001241EA" w:rsidRDefault="00AF57BD" w:rsidP="00AF57BD">
      <w:pPr>
        <w:numPr>
          <w:ilvl w:val="0"/>
          <w:numId w:val="84"/>
        </w:numPr>
        <w:tabs>
          <w:tab w:val="clear" w:pos="720"/>
          <w:tab w:val="left"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 xml:space="preserve"> гипоспадия </w:t>
      </w:r>
    </w:p>
    <w:p w:rsidR="00AF57BD" w:rsidRPr="001241EA" w:rsidRDefault="00AF57BD" w:rsidP="00AF57BD">
      <w:pPr>
        <w:numPr>
          <w:ilvl w:val="0"/>
          <w:numId w:val="84"/>
        </w:numPr>
        <w:tabs>
          <w:tab w:val="clear" w:pos="720"/>
          <w:tab w:val="left"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 xml:space="preserve"> эписпадия  </w:t>
      </w:r>
    </w:p>
    <w:p w:rsidR="00AF57BD" w:rsidRPr="001241EA" w:rsidRDefault="00AF57BD" w:rsidP="00AF57BD">
      <w:pPr>
        <w:numPr>
          <w:ilvl w:val="0"/>
          <w:numId w:val="84"/>
        </w:numPr>
        <w:tabs>
          <w:tab w:val="clear" w:pos="720"/>
          <w:tab w:val="left"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 xml:space="preserve">врожденные клапаны, облитерации, стриктуры, дивертикулы и кисты уретры </w:t>
      </w:r>
    </w:p>
    <w:p w:rsidR="00AF57BD" w:rsidRPr="001241EA" w:rsidRDefault="00AF57BD" w:rsidP="00AF57BD">
      <w:pPr>
        <w:numPr>
          <w:ilvl w:val="0"/>
          <w:numId w:val="84"/>
        </w:numPr>
        <w:tabs>
          <w:tab w:val="clear" w:pos="720"/>
          <w:tab w:val="left"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 xml:space="preserve"> гипертрофия семенного бугорка </w:t>
      </w:r>
    </w:p>
    <w:p w:rsidR="00AF57BD" w:rsidRPr="001241EA" w:rsidRDefault="00AF57BD" w:rsidP="00AF57BD">
      <w:pPr>
        <w:numPr>
          <w:ilvl w:val="0"/>
          <w:numId w:val="84"/>
        </w:numPr>
        <w:tabs>
          <w:tab w:val="clear" w:pos="720"/>
          <w:tab w:val="left"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 xml:space="preserve"> удвоение уретры </w:t>
      </w:r>
    </w:p>
    <w:p w:rsidR="00AF57BD" w:rsidRPr="001241EA" w:rsidRDefault="00AF57BD" w:rsidP="00AF57BD">
      <w:pPr>
        <w:numPr>
          <w:ilvl w:val="0"/>
          <w:numId w:val="84"/>
        </w:numPr>
        <w:tabs>
          <w:tab w:val="clear" w:pos="720"/>
          <w:tab w:val="left"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 уретро-прямокишечные свищи</w:t>
      </w:r>
    </w:p>
    <w:p w:rsidR="00AF57BD" w:rsidRPr="001241EA" w:rsidRDefault="00AF57BD" w:rsidP="00AF57BD">
      <w:pPr>
        <w:numPr>
          <w:ilvl w:val="0"/>
          <w:numId w:val="84"/>
        </w:numPr>
        <w:tabs>
          <w:tab w:val="clear" w:pos="720"/>
          <w:tab w:val="left"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выпадение слизистой мочеиспускательного канала.</w:t>
      </w:r>
    </w:p>
    <w:p w:rsidR="00AF57BD" w:rsidRPr="001241EA" w:rsidRDefault="00AF57BD" w:rsidP="00AF57BD">
      <w:pPr>
        <w:tabs>
          <w:tab w:val="left" w:pos="426"/>
          <w:tab w:val="left" w:pos="9099"/>
        </w:tabs>
        <w:spacing w:after="0" w:line="240" w:lineRule="auto"/>
        <w:ind w:left="426" w:hanging="426"/>
        <w:jc w:val="both"/>
        <w:rPr>
          <w:rFonts w:ascii="Times New Roman" w:hAnsi="Times New Roman" w:cs="Times New Roman"/>
          <w:bCs/>
          <w:sz w:val="24"/>
          <w:szCs w:val="24"/>
        </w:rPr>
      </w:pPr>
      <w:r w:rsidRPr="001241EA">
        <w:rPr>
          <w:rFonts w:ascii="Times New Roman" w:hAnsi="Times New Roman" w:cs="Times New Roman"/>
          <w:bCs/>
          <w:sz w:val="24"/>
          <w:szCs w:val="24"/>
        </w:rPr>
        <w:t>Гипоспадия</w:t>
      </w:r>
    </w:p>
    <w:p w:rsidR="00AF57BD" w:rsidRPr="001241EA" w:rsidRDefault="00AF57BD" w:rsidP="00AF57BD">
      <w:pPr>
        <w:numPr>
          <w:ilvl w:val="0"/>
          <w:numId w:val="85"/>
        </w:numPr>
        <w:tabs>
          <w:tab w:val="clear" w:pos="720"/>
          <w:tab w:val="left"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 xml:space="preserve">врожденное недоразвитие губчатой части уретры с замещением недостающего участка соединительной тканью и искривлением полового члена в сторону мошонки. Гипоспадия является одной из наиболее часто встречающихся аномалий мочеиспускательного канала (у 1 из 150—300 новорожденных). В зависимости от расположения наружного отверстия уретры различают: </w:t>
      </w:r>
    </w:p>
    <w:p w:rsidR="00AF57BD" w:rsidRPr="001241EA" w:rsidRDefault="00AF57BD" w:rsidP="00AF57BD">
      <w:pPr>
        <w:numPr>
          <w:ilvl w:val="2"/>
          <w:numId w:val="85"/>
        </w:numPr>
        <w:tabs>
          <w:tab w:val="left" w:pos="2127"/>
        </w:tabs>
        <w:spacing w:after="0" w:line="240" w:lineRule="auto"/>
        <w:ind w:hanging="742"/>
        <w:jc w:val="both"/>
        <w:rPr>
          <w:rFonts w:ascii="Times New Roman" w:hAnsi="Times New Roman" w:cs="Times New Roman"/>
          <w:sz w:val="24"/>
          <w:szCs w:val="24"/>
        </w:rPr>
      </w:pPr>
      <w:r w:rsidRPr="001241EA">
        <w:rPr>
          <w:rFonts w:ascii="Times New Roman" w:hAnsi="Times New Roman" w:cs="Times New Roman"/>
          <w:i/>
          <w:iCs/>
          <w:sz w:val="24"/>
          <w:szCs w:val="24"/>
        </w:rPr>
        <w:t xml:space="preserve">головчатую гипоспадию, </w:t>
      </w:r>
    </w:p>
    <w:p w:rsidR="00AF57BD" w:rsidRPr="001241EA" w:rsidRDefault="00AF57BD" w:rsidP="00AF57BD">
      <w:pPr>
        <w:numPr>
          <w:ilvl w:val="2"/>
          <w:numId w:val="85"/>
        </w:numPr>
        <w:tabs>
          <w:tab w:val="clear" w:pos="2160"/>
          <w:tab w:val="num" w:pos="851"/>
          <w:tab w:val="left" w:pos="1418"/>
        </w:tabs>
        <w:spacing w:after="0" w:line="240" w:lineRule="auto"/>
        <w:ind w:left="851" w:hanging="742"/>
        <w:jc w:val="both"/>
        <w:rPr>
          <w:rFonts w:ascii="Times New Roman" w:hAnsi="Times New Roman" w:cs="Times New Roman"/>
          <w:sz w:val="24"/>
          <w:szCs w:val="24"/>
        </w:rPr>
      </w:pPr>
      <w:r w:rsidRPr="001241EA">
        <w:rPr>
          <w:rFonts w:ascii="Times New Roman" w:hAnsi="Times New Roman" w:cs="Times New Roman"/>
          <w:i/>
          <w:iCs/>
          <w:sz w:val="24"/>
          <w:szCs w:val="24"/>
        </w:rPr>
        <w:t xml:space="preserve">стволовую гипоспадию, </w:t>
      </w:r>
    </w:p>
    <w:p w:rsidR="00AF57BD" w:rsidRPr="001241EA" w:rsidRDefault="00AF57BD" w:rsidP="00AF57BD">
      <w:pPr>
        <w:numPr>
          <w:ilvl w:val="2"/>
          <w:numId w:val="85"/>
        </w:numPr>
        <w:tabs>
          <w:tab w:val="clear" w:pos="2160"/>
          <w:tab w:val="num" w:pos="851"/>
          <w:tab w:val="left" w:pos="1418"/>
        </w:tabs>
        <w:spacing w:after="0" w:line="240" w:lineRule="auto"/>
        <w:ind w:left="851" w:hanging="742"/>
        <w:jc w:val="both"/>
        <w:rPr>
          <w:rFonts w:ascii="Times New Roman" w:hAnsi="Times New Roman" w:cs="Times New Roman"/>
          <w:sz w:val="24"/>
          <w:szCs w:val="24"/>
        </w:rPr>
      </w:pPr>
      <w:r w:rsidRPr="001241EA">
        <w:rPr>
          <w:rFonts w:ascii="Times New Roman" w:hAnsi="Times New Roman" w:cs="Times New Roman"/>
          <w:i/>
          <w:iCs/>
          <w:sz w:val="24"/>
          <w:szCs w:val="24"/>
        </w:rPr>
        <w:t xml:space="preserve">мошоночную гипоспадию, </w:t>
      </w:r>
    </w:p>
    <w:p w:rsidR="00AF57BD" w:rsidRPr="001241EA" w:rsidRDefault="00AF57BD" w:rsidP="00AF57BD">
      <w:pPr>
        <w:numPr>
          <w:ilvl w:val="2"/>
          <w:numId w:val="85"/>
        </w:numPr>
        <w:tabs>
          <w:tab w:val="clear" w:pos="2160"/>
          <w:tab w:val="num" w:pos="851"/>
          <w:tab w:val="left" w:pos="1418"/>
        </w:tabs>
        <w:spacing w:after="0" w:line="240" w:lineRule="auto"/>
        <w:ind w:left="851" w:hanging="742"/>
        <w:jc w:val="both"/>
        <w:rPr>
          <w:rFonts w:ascii="Times New Roman" w:hAnsi="Times New Roman" w:cs="Times New Roman"/>
          <w:sz w:val="24"/>
          <w:szCs w:val="24"/>
        </w:rPr>
      </w:pPr>
      <w:r w:rsidRPr="001241EA">
        <w:rPr>
          <w:rFonts w:ascii="Times New Roman" w:hAnsi="Times New Roman" w:cs="Times New Roman"/>
          <w:i/>
          <w:iCs/>
          <w:sz w:val="24"/>
          <w:szCs w:val="24"/>
        </w:rPr>
        <w:t>промежностную гипоспадию.</w:t>
      </w:r>
    </w:p>
    <w:p w:rsidR="00AF57BD" w:rsidRPr="001241EA" w:rsidRDefault="00AF57BD" w:rsidP="00AF57BD">
      <w:pPr>
        <w:tabs>
          <w:tab w:val="num" w:pos="851"/>
          <w:tab w:val="left" w:pos="1418"/>
          <w:tab w:val="left" w:pos="9099"/>
        </w:tabs>
        <w:spacing w:after="0" w:line="240" w:lineRule="auto"/>
        <w:ind w:left="851" w:firstLine="709"/>
        <w:jc w:val="both"/>
        <w:rPr>
          <w:rFonts w:ascii="Times New Roman" w:hAnsi="Times New Roman" w:cs="Times New Roman"/>
          <w:bCs/>
          <w:sz w:val="24"/>
          <w:szCs w:val="24"/>
        </w:rPr>
      </w:pPr>
      <w:r w:rsidRPr="001241EA">
        <w:rPr>
          <w:rFonts w:ascii="Times New Roman" w:hAnsi="Times New Roman" w:cs="Times New Roman"/>
          <w:bCs/>
          <w:sz w:val="24"/>
          <w:szCs w:val="24"/>
        </w:rPr>
        <w:t>Аномалии мочеиспускательного канала</w:t>
      </w:r>
    </w:p>
    <w:p w:rsidR="00AF57BD" w:rsidRPr="001241EA" w:rsidRDefault="00AF57BD" w:rsidP="00AF57BD">
      <w:pPr>
        <w:numPr>
          <w:ilvl w:val="0"/>
          <w:numId w:val="86"/>
        </w:numPr>
        <w:tabs>
          <w:tab w:val="clear" w:pos="720"/>
          <w:tab w:val="left" w:pos="709"/>
          <w:tab w:val="num" w:pos="851"/>
          <w:tab w:val="left" w:pos="1418"/>
        </w:tabs>
        <w:spacing w:after="0" w:line="240" w:lineRule="auto"/>
        <w:ind w:left="851" w:firstLine="709"/>
        <w:jc w:val="both"/>
        <w:rPr>
          <w:rFonts w:ascii="Times New Roman" w:hAnsi="Times New Roman" w:cs="Times New Roman"/>
          <w:sz w:val="24"/>
          <w:szCs w:val="24"/>
        </w:rPr>
      </w:pPr>
      <w:r w:rsidRPr="001241EA">
        <w:rPr>
          <w:rFonts w:ascii="Times New Roman" w:hAnsi="Times New Roman" w:cs="Times New Roman"/>
          <w:bCs/>
          <w:sz w:val="24"/>
          <w:szCs w:val="24"/>
        </w:rPr>
        <w:t>Гипоспадия полового члена ( венца головки, окологоловчатая, дистальной-, средней-, проксимальной трети полового члена )</w:t>
      </w:r>
    </w:p>
    <w:p w:rsidR="00AF57BD" w:rsidRPr="001241EA" w:rsidRDefault="00AF57BD" w:rsidP="00AF57BD">
      <w:pPr>
        <w:numPr>
          <w:ilvl w:val="0"/>
          <w:numId w:val="86"/>
        </w:numPr>
        <w:tabs>
          <w:tab w:val="clear" w:pos="720"/>
          <w:tab w:val="left" w:pos="709"/>
          <w:tab w:val="num" w:pos="851"/>
          <w:tab w:val="left" w:pos="1418"/>
        </w:tabs>
        <w:spacing w:after="0" w:line="240" w:lineRule="auto"/>
        <w:ind w:left="851" w:firstLine="709"/>
        <w:jc w:val="both"/>
        <w:rPr>
          <w:rFonts w:ascii="Times New Roman" w:hAnsi="Times New Roman" w:cs="Times New Roman"/>
          <w:sz w:val="24"/>
          <w:szCs w:val="24"/>
        </w:rPr>
      </w:pPr>
      <w:r w:rsidRPr="001241EA">
        <w:rPr>
          <w:rFonts w:ascii="Times New Roman" w:hAnsi="Times New Roman" w:cs="Times New Roman"/>
          <w:bCs/>
          <w:sz w:val="24"/>
          <w:szCs w:val="24"/>
        </w:rPr>
        <w:t>Мошоночная гипоспадия ( дистальной-, средней трети мошонки )</w:t>
      </w:r>
    </w:p>
    <w:p w:rsidR="00AF57BD" w:rsidRPr="001241EA" w:rsidRDefault="00AF57BD" w:rsidP="00AF57BD">
      <w:pPr>
        <w:numPr>
          <w:ilvl w:val="0"/>
          <w:numId w:val="86"/>
        </w:numPr>
        <w:tabs>
          <w:tab w:val="clear" w:pos="720"/>
          <w:tab w:val="left" w:pos="709"/>
          <w:tab w:val="num" w:pos="851"/>
          <w:tab w:val="left" w:pos="1418"/>
        </w:tabs>
        <w:spacing w:after="0" w:line="240" w:lineRule="auto"/>
        <w:ind w:left="851" w:firstLine="709"/>
        <w:jc w:val="both"/>
        <w:rPr>
          <w:rFonts w:ascii="Times New Roman" w:hAnsi="Times New Roman" w:cs="Times New Roman"/>
          <w:sz w:val="24"/>
          <w:szCs w:val="24"/>
        </w:rPr>
      </w:pPr>
      <w:r w:rsidRPr="001241EA">
        <w:rPr>
          <w:rFonts w:ascii="Times New Roman" w:hAnsi="Times New Roman" w:cs="Times New Roman"/>
          <w:bCs/>
          <w:sz w:val="24"/>
          <w:szCs w:val="24"/>
        </w:rPr>
        <w:t>Мошоночно-промежностная гипоспадия</w:t>
      </w:r>
    </w:p>
    <w:p w:rsidR="00AF57BD" w:rsidRPr="001241EA" w:rsidRDefault="00AF57BD" w:rsidP="00AF57BD">
      <w:pPr>
        <w:numPr>
          <w:ilvl w:val="0"/>
          <w:numId w:val="86"/>
        </w:numPr>
        <w:tabs>
          <w:tab w:val="clear" w:pos="720"/>
          <w:tab w:val="left" w:pos="709"/>
          <w:tab w:val="num" w:pos="851"/>
          <w:tab w:val="left" w:pos="1418"/>
        </w:tabs>
        <w:spacing w:after="0" w:line="240" w:lineRule="auto"/>
        <w:ind w:left="851" w:firstLine="709"/>
        <w:jc w:val="both"/>
        <w:rPr>
          <w:rFonts w:ascii="Times New Roman" w:hAnsi="Times New Roman" w:cs="Times New Roman"/>
          <w:sz w:val="24"/>
          <w:szCs w:val="24"/>
        </w:rPr>
      </w:pPr>
      <w:r w:rsidRPr="001241EA">
        <w:rPr>
          <w:rFonts w:ascii="Times New Roman" w:hAnsi="Times New Roman" w:cs="Times New Roman"/>
          <w:bCs/>
          <w:sz w:val="24"/>
          <w:szCs w:val="24"/>
        </w:rPr>
        <w:t>Промежностная гипоспадия</w:t>
      </w:r>
    </w:p>
    <w:p w:rsidR="00AF57BD" w:rsidRPr="001241EA" w:rsidRDefault="00AF57BD" w:rsidP="00AF57BD">
      <w:pPr>
        <w:numPr>
          <w:ilvl w:val="0"/>
          <w:numId w:val="86"/>
        </w:numPr>
        <w:tabs>
          <w:tab w:val="clear" w:pos="720"/>
          <w:tab w:val="left" w:pos="709"/>
          <w:tab w:val="num" w:pos="851"/>
          <w:tab w:val="left" w:pos="1418"/>
        </w:tabs>
        <w:spacing w:after="0" w:line="240" w:lineRule="auto"/>
        <w:ind w:left="851" w:firstLine="709"/>
        <w:jc w:val="both"/>
        <w:rPr>
          <w:rFonts w:ascii="Times New Roman" w:hAnsi="Times New Roman" w:cs="Times New Roman"/>
          <w:sz w:val="24"/>
          <w:szCs w:val="24"/>
        </w:rPr>
      </w:pPr>
      <w:r w:rsidRPr="001241EA">
        <w:rPr>
          <w:rFonts w:ascii="Times New Roman" w:hAnsi="Times New Roman" w:cs="Times New Roman"/>
          <w:bCs/>
          <w:sz w:val="24"/>
          <w:szCs w:val="24"/>
        </w:rPr>
        <w:t>Гипоспадия без гипоспадии</w:t>
      </w:r>
    </w:p>
    <w:p w:rsidR="00AF57BD" w:rsidRPr="001241EA" w:rsidRDefault="00AF57BD" w:rsidP="00AF57BD">
      <w:pPr>
        <w:tabs>
          <w:tab w:val="left" w:pos="709"/>
          <w:tab w:val="num" w:pos="851"/>
          <w:tab w:val="left" w:pos="1418"/>
        </w:tabs>
        <w:spacing w:after="0" w:line="240" w:lineRule="auto"/>
        <w:ind w:left="851" w:firstLine="709"/>
        <w:jc w:val="both"/>
        <w:rPr>
          <w:rFonts w:ascii="Times New Roman" w:hAnsi="Times New Roman" w:cs="Times New Roman"/>
          <w:bCs/>
          <w:sz w:val="24"/>
          <w:szCs w:val="24"/>
        </w:rPr>
      </w:pPr>
      <w:r w:rsidRPr="001241EA">
        <w:rPr>
          <w:rFonts w:ascii="Times New Roman" w:hAnsi="Times New Roman" w:cs="Times New Roman"/>
          <w:bCs/>
          <w:sz w:val="24"/>
          <w:szCs w:val="24"/>
        </w:rPr>
        <w:t>Гипоспадия: </w:t>
      </w:r>
    </w:p>
    <w:p w:rsidR="00AF57BD" w:rsidRPr="001241EA" w:rsidRDefault="00AF57BD" w:rsidP="00AF57BD">
      <w:pPr>
        <w:numPr>
          <w:ilvl w:val="0"/>
          <w:numId w:val="87"/>
        </w:numPr>
        <w:tabs>
          <w:tab w:val="clear" w:pos="720"/>
          <w:tab w:val="num" w:pos="284"/>
          <w:tab w:val="left" w:pos="709"/>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bCs/>
          <w:sz w:val="24"/>
          <w:szCs w:val="24"/>
        </w:rPr>
        <w:t xml:space="preserve">1 : 250-300 новорожденных, </w:t>
      </w:r>
    </w:p>
    <w:p w:rsidR="00AF57BD" w:rsidRPr="001241EA" w:rsidRDefault="00AF57BD" w:rsidP="00AF57BD">
      <w:pPr>
        <w:numPr>
          <w:ilvl w:val="0"/>
          <w:numId w:val="87"/>
        </w:numPr>
        <w:tabs>
          <w:tab w:val="clear" w:pos="720"/>
          <w:tab w:val="num" w:pos="284"/>
          <w:tab w:val="left" w:pos="709"/>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bCs/>
          <w:sz w:val="24"/>
          <w:szCs w:val="24"/>
        </w:rPr>
        <w:t>Тестикулярная  недостаточность.</w:t>
      </w:r>
    </w:p>
    <w:p w:rsidR="00AF57BD" w:rsidRPr="001241EA" w:rsidRDefault="00AF57BD" w:rsidP="00AF57BD">
      <w:pPr>
        <w:numPr>
          <w:ilvl w:val="0"/>
          <w:numId w:val="87"/>
        </w:numPr>
        <w:tabs>
          <w:tab w:val="clear" w:pos="720"/>
          <w:tab w:val="num" w:pos="284"/>
          <w:tab w:val="left" w:pos="709"/>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bCs/>
          <w:sz w:val="24"/>
          <w:szCs w:val="24"/>
        </w:rPr>
        <w:t>Гипоспадия венца полового члена.</w:t>
      </w:r>
    </w:p>
    <w:p w:rsidR="00AF57BD" w:rsidRPr="001241EA" w:rsidRDefault="00AF57BD" w:rsidP="00AF57BD">
      <w:pPr>
        <w:numPr>
          <w:ilvl w:val="0"/>
          <w:numId w:val="87"/>
        </w:numPr>
        <w:tabs>
          <w:tab w:val="clear" w:pos="720"/>
          <w:tab w:val="num" w:pos="284"/>
          <w:tab w:val="left" w:pos="709"/>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bCs/>
          <w:sz w:val="24"/>
          <w:szCs w:val="24"/>
        </w:rPr>
        <w:t>Окологоловчатая (околовенечная)гипоспадия.</w:t>
      </w:r>
    </w:p>
    <w:p w:rsidR="00AF57BD" w:rsidRPr="001241EA" w:rsidRDefault="00AF57BD" w:rsidP="00AF57BD">
      <w:pPr>
        <w:numPr>
          <w:ilvl w:val="0"/>
          <w:numId w:val="87"/>
        </w:numPr>
        <w:tabs>
          <w:tab w:val="clear" w:pos="720"/>
          <w:tab w:val="num" w:pos="284"/>
          <w:tab w:val="left" w:pos="709"/>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bCs/>
          <w:sz w:val="24"/>
          <w:szCs w:val="24"/>
        </w:rPr>
        <w:t>Гипоспадия дистальной, средней и проксимальной  третей полового члена.</w:t>
      </w:r>
    </w:p>
    <w:p w:rsidR="00AF57BD" w:rsidRPr="001241EA" w:rsidRDefault="00AF57BD" w:rsidP="00AF57BD">
      <w:pPr>
        <w:numPr>
          <w:ilvl w:val="0"/>
          <w:numId w:val="87"/>
        </w:numPr>
        <w:tabs>
          <w:tab w:val="clear" w:pos="720"/>
          <w:tab w:val="num" w:pos="284"/>
          <w:tab w:val="left" w:pos="709"/>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bCs/>
          <w:sz w:val="24"/>
          <w:szCs w:val="24"/>
        </w:rPr>
        <w:t>Мошоночно-промежностная и промежностные формы гипоспадии</w:t>
      </w:r>
    </w:p>
    <w:p w:rsidR="00AF57BD" w:rsidRPr="001241EA" w:rsidRDefault="00AF57BD" w:rsidP="00AF57BD">
      <w:pPr>
        <w:numPr>
          <w:ilvl w:val="0"/>
          <w:numId w:val="87"/>
        </w:numPr>
        <w:tabs>
          <w:tab w:val="clear" w:pos="720"/>
          <w:tab w:val="num" w:pos="284"/>
          <w:tab w:val="left" w:pos="709"/>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bCs/>
          <w:sz w:val="24"/>
          <w:szCs w:val="24"/>
        </w:rPr>
        <w:t>Диагноз гипоспадии устанавливают при объективном исследовании, определить генетический пол ребенка.</w:t>
      </w:r>
    </w:p>
    <w:p w:rsidR="00AF57BD" w:rsidRPr="001241EA" w:rsidRDefault="00AF57BD" w:rsidP="00AF57BD">
      <w:pPr>
        <w:numPr>
          <w:ilvl w:val="0"/>
          <w:numId w:val="87"/>
        </w:numPr>
        <w:tabs>
          <w:tab w:val="clear" w:pos="720"/>
          <w:tab w:val="num" w:pos="284"/>
          <w:tab w:val="left" w:pos="709"/>
        </w:tabs>
        <w:spacing w:after="0" w:line="240" w:lineRule="auto"/>
        <w:ind w:left="284" w:hanging="284"/>
        <w:jc w:val="both"/>
        <w:rPr>
          <w:rFonts w:ascii="Times New Roman" w:hAnsi="Times New Roman" w:cs="Times New Roman"/>
          <w:sz w:val="24"/>
          <w:szCs w:val="24"/>
        </w:rPr>
      </w:pPr>
      <w:r w:rsidRPr="001241EA">
        <w:rPr>
          <w:rFonts w:ascii="Times New Roman" w:hAnsi="Times New Roman" w:cs="Times New Roman"/>
          <w:bCs/>
          <w:sz w:val="24"/>
          <w:szCs w:val="24"/>
        </w:rPr>
        <w:t xml:space="preserve">операцию проводят </w:t>
      </w:r>
      <w:r w:rsidRPr="001241EA">
        <w:rPr>
          <w:rFonts w:ascii="Times New Roman" w:hAnsi="Times New Roman" w:cs="Times New Roman"/>
          <w:bCs/>
          <w:i/>
          <w:iCs/>
          <w:sz w:val="24"/>
          <w:szCs w:val="24"/>
        </w:rPr>
        <w:t xml:space="preserve">при значительном искривлении </w:t>
      </w:r>
      <w:r w:rsidRPr="001241EA">
        <w:rPr>
          <w:rFonts w:ascii="Times New Roman" w:hAnsi="Times New Roman" w:cs="Times New Roman"/>
          <w:bCs/>
          <w:sz w:val="24"/>
          <w:szCs w:val="24"/>
        </w:rPr>
        <w:t xml:space="preserve">головки полового члена и/ или </w:t>
      </w:r>
      <w:r w:rsidRPr="001241EA">
        <w:rPr>
          <w:rFonts w:ascii="Times New Roman" w:hAnsi="Times New Roman" w:cs="Times New Roman"/>
          <w:bCs/>
          <w:i/>
          <w:iCs/>
          <w:sz w:val="24"/>
          <w:szCs w:val="24"/>
        </w:rPr>
        <w:t>меатостенозе.</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AF57BD" w:rsidRPr="001241EA" w:rsidTr="006A7A3B">
        <w:tc>
          <w:tcPr>
            <w:tcW w:w="492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drawing>
                <wp:inline distT="0" distB="0" distL="0" distR="0">
                  <wp:extent cx="1905000" cy="2449405"/>
                  <wp:effectExtent l="0" t="0" r="0" b="8255"/>
                  <wp:docPr id="157759" name="Рисунок 157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09178" cy="2454777"/>
                          </a:xfrm>
                          <a:prstGeom prst="rect">
                            <a:avLst/>
                          </a:prstGeom>
                          <a:noFill/>
                        </pic:spPr>
                      </pic:pic>
                    </a:graphicData>
                  </a:graphic>
                </wp:inline>
              </w:drawing>
            </w:r>
          </w:p>
        </w:tc>
        <w:tc>
          <w:tcPr>
            <w:tcW w:w="492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215464" cy="2447925"/>
                  <wp:effectExtent l="0" t="0" r="0" b="0"/>
                  <wp:docPr id="140288" name="Рисунок 14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18802" cy="2451613"/>
                          </a:xfrm>
                          <a:prstGeom prst="rect">
                            <a:avLst/>
                          </a:prstGeom>
                          <a:noFill/>
                        </pic:spPr>
                      </pic:pic>
                    </a:graphicData>
                  </a:graphic>
                </wp:inline>
              </w:drawing>
            </w:r>
          </w:p>
        </w:tc>
      </w:tr>
    </w:tbl>
    <w:p w:rsidR="00AF57BD" w:rsidRPr="001241EA" w:rsidRDefault="00AF57BD" w:rsidP="00AF57BD">
      <w:pPr>
        <w:tabs>
          <w:tab w:val="left" w:pos="9099"/>
        </w:tabs>
        <w:spacing w:after="0" w:line="240" w:lineRule="auto"/>
        <w:ind w:firstLine="709"/>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85"/>
        <w:gridCol w:w="6769"/>
      </w:tblGrid>
      <w:tr w:rsidR="00AF57BD" w:rsidRPr="001241EA" w:rsidTr="006A7A3B">
        <w:tc>
          <w:tcPr>
            <w:tcW w:w="3085"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646729" cy="2128345"/>
                  <wp:effectExtent l="0" t="0" r="0" b="5715"/>
                  <wp:docPr id="134160" name="Рисунок 13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55979" cy="2140300"/>
                          </a:xfrm>
                          <a:prstGeom prst="rect">
                            <a:avLst/>
                          </a:prstGeom>
                          <a:noFill/>
                        </pic:spPr>
                      </pic:pic>
                    </a:graphicData>
                  </a:graphic>
                </wp:inline>
              </w:drawing>
            </w:r>
          </w:p>
        </w:tc>
        <w:tc>
          <w:tcPr>
            <w:tcW w:w="6769" w:type="dxa"/>
          </w:tcPr>
          <w:p w:rsidR="00AF57BD" w:rsidRPr="001241EA" w:rsidRDefault="00AF57BD" w:rsidP="006A7A3B">
            <w:pPr>
              <w:tabs>
                <w:tab w:val="left" w:pos="7168"/>
              </w:tabs>
              <w:jc w:val="both"/>
              <w:rPr>
                <w:rFonts w:ascii="Times New Roman" w:hAnsi="Times New Roman" w:cs="Times New Roman"/>
                <w:bCs/>
                <w:sz w:val="24"/>
                <w:szCs w:val="24"/>
              </w:rPr>
            </w:pPr>
            <w:r w:rsidRPr="001241EA">
              <w:rPr>
                <w:rFonts w:ascii="Times New Roman" w:hAnsi="Times New Roman" w:cs="Times New Roman"/>
                <w:bCs/>
                <w:sz w:val="24"/>
                <w:szCs w:val="24"/>
              </w:rPr>
              <w:t>Аномалии мочеиспускательного канала</w:t>
            </w:r>
          </w:p>
          <w:p w:rsidR="00AF57BD" w:rsidRPr="001241EA" w:rsidRDefault="00AF57BD" w:rsidP="00AF57BD">
            <w:pPr>
              <w:numPr>
                <w:ilvl w:val="0"/>
                <w:numId w:val="88"/>
              </w:numPr>
              <w:tabs>
                <w:tab w:val="clear" w:pos="720"/>
                <w:tab w:val="left" w:pos="709"/>
              </w:tabs>
              <w:ind w:hanging="436"/>
              <w:jc w:val="both"/>
              <w:rPr>
                <w:rFonts w:ascii="Times New Roman" w:hAnsi="Times New Roman" w:cs="Times New Roman"/>
                <w:sz w:val="24"/>
                <w:szCs w:val="24"/>
              </w:rPr>
            </w:pPr>
            <w:r w:rsidRPr="001241EA">
              <w:rPr>
                <w:rFonts w:ascii="Times New Roman" w:hAnsi="Times New Roman" w:cs="Times New Roman"/>
                <w:bCs/>
                <w:sz w:val="24"/>
                <w:szCs w:val="24"/>
              </w:rPr>
              <w:t>Эписпадия головки</w:t>
            </w:r>
          </w:p>
          <w:p w:rsidR="00AF57BD" w:rsidRPr="001241EA" w:rsidRDefault="00AF57BD" w:rsidP="00AF57BD">
            <w:pPr>
              <w:numPr>
                <w:ilvl w:val="0"/>
                <w:numId w:val="88"/>
              </w:numPr>
              <w:tabs>
                <w:tab w:val="clear" w:pos="720"/>
                <w:tab w:val="left" w:pos="709"/>
              </w:tabs>
              <w:ind w:hanging="436"/>
              <w:jc w:val="both"/>
              <w:rPr>
                <w:rFonts w:ascii="Times New Roman" w:hAnsi="Times New Roman" w:cs="Times New Roman"/>
                <w:sz w:val="24"/>
                <w:szCs w:val="24"/>
              </w:rPr>
            </w:pPr>
            <w:r w:rsidRPr="001241EA">
              <w:rPr>
                <w:rFonts w:ascii="Times New Roman" w:hAnsi="Times New Roman" w:cs="Times New Roman"/>
                <w:bCs/>
                <w:sz w:val="24"/>
                <w:szCs w:val="24"/>
              </w:rPr>
              <w:t>Эписпадия полового члена</w:t>
            </w:r>
          </w:p>
          <w:p w:rsidR="00AF57BD" w:rsidRPr="001241EA" w:rsidRDefault="00AF57BD" w:rsidP="00AF57BD">
            <w:pPr>
              <w:numPr>
                <w:ilvl w:val="0"/>
                <w:numId w:val="88"/>
              </w:numPr>
              <w:tabs>
                <w:tab w:val="clear" w:pos="720"/>
                <w:tab w:val="left" w:pos="709"/>
              </w:tabs>
              <w:ind w:hanging="436"/>
              <w:jc w:val="both"/>
              <w:rPr>
                <w:rFonts w:ascii="Times New Roman" w:hAnsi="Times New Roman" w:cs="Times New Roman"/>
                <w:sz w:val="24"/>
                <w:szCs w:val="24"/>
              </w:rPr>
            </w:pPr>
            <w:r w:rsidRPr="001241EA">
              <w:rPr>
                <w:rFonts w:ascii="Times New Roman" w:hAnsi="Times New Roman" w:cs="Times New Roman"/>
                <w:bCs/>
                <w:sz w:val="24"/>
                <w:szCs w:val="24"/>
              </w:rPr>
              <w:t>Полная ( тотальная ) эписпадия</w:t>
            </w:r>
          </w:p>
          <w:p w:rsidR="00AF57BD" w:rsidRPr="001241EA" w:rsidRDefault="00AF57BD" w:rsidP="006A7A3B">
            <w:pPr>
              <w:jc w:val="both"/>
              <w:rPr>
                <w:rFonts w:ascii="Times New Roman" w:hAnsi="Times New Roman" w:cs="Times New Roman"/>
                <w:sz w:val="24"/>
                <w:szCs w:val="24"/>
              </w:rPr>
            </w:pPr>
          </w:p>
        </w:tc>
      </w:tr>
    </w:tbl>
    <w:p w:rsidR="00AF57BD" w:rsidRPr="001241EA" w:rsidRDefault="00AF57BD" w:rsidP="00AF57BD">
      <w:pPr>
        <w:tabs>
          <w:tab w:val="left" w:pos="709"/>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Эписпадия</w:t>
      </w:r>
    </w:p>
    <w:p w:rsidR="00AF57BD" w:rsidRPr="001241EA" w:rsidRDefault="00AF57BD" w:rsidP="00AF57BD">
      <w:pPr>
        <w:numPr>
          <w:ilvl w:val="0"/>
          <w:numId w:val="89"/>
        </w:numPr>
        <w:tabs>
          <w:tab w:val="clear" w:pos="720"/>
          <w:tab w:val="left"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порок развития мочеиспускательного канала, для которого характерно недоразвитие или отсутствие на большем или меньшем протяжении верхней его стенки. Частота встречаемости реже, чем у гипоспадии,- примерно у 1 из 50 000 новорожденных. Мочеиспускательный канал при этой патологии расположен на задней стороне полового члена между расщепленными пещеристыми телами.</w:t>
      </w:r>
    </w:p>
    <w:p w:rsidR="00AF57BD" w:rsidRPr="001241EA" w:rsidRDefault="00AF57BD" w:rsidP="00AF57BD">
      <w:pPr>
        <w:tabs>
          <w:tab w:val="left"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 xml:space="preserve">Различают: </w:t>
      </w:r>
    </w:p>
    <w:p w:rsidR="00AF57BD" w:rsidRPr="001241EA" w:rsidRDefault="00AF57BD" w:rsidP="00AF57BD">
      <w:pPr>
        <w:numPr>
          <w:ilvl w:val="0"/>
          <w:numId w:val="90"/>
        </w:numPr>
        <w:tabs>
          <w:tab w:val="clear" w:pos="720"/>
          <w:tab w:val="left"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i/>
          <w:iCs/>
          <w:sz w:val="24"/>
          <w:szCs w:val="24"/>
        </w:rPr>
        <w:t xml:space="preserve">эписпадию головки, </w:t>
      </w:r>
    </w:p>
    <w:p w:rsidR="00AF57BD" w:rsidRPr="001241EA" w:rsidRDefault="00AF57BD" w:rsidP="00AF57BD">
      <w:pPr>
        <w:numPr>
          <w:ilvl w:val="0"/>
          <w:numId w:val="90"/>
        </w:numPr>
        <w:tabs>
          <w:tab w:val="clear" w:pos="720"/>
          <w:tab w:val="left"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i/>
          <w:iCs/>
          <w:sz w:val="24"/>
          <w:szCs w:val="24"/>
        </w:rPr>
        <w:t xml:space="preserve">эписпадию полового члена, </w:t>
      </w:r>
    </w:p>
    <w:p w:rsidR="00AF57BD" w:rsidRPr="001241EA" w:rsidRDefault="00AF57BD" w:rsidP="00AF57BD">
      <w:pPr>
        <w:numPr>
          <w:ilvl w:val="0"/>
          <w:numId w:val="90"/>
        </w:numPr>
        <w:tabs>
          <w:tab w:val="clear" w:pos="720"/>
          <w:tab w:val="left"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i/>
          <w:iCs/>
          <w:sz w:val="24"/>
          <w:szCs w:val="24"/>
        </w:rPr>
        <w:t>тотальную эписпадию.</w:t>
      </w:r>
    </w:p>
    <w:p w:rsidR="00AF57BD" w:rsidRPr="001241EA" w:rsidRDefault="00AF57BD" w:rsidP="00AF57BD">
      <w:pPr>
        <w:tabs>
          <w:tab w:val="left" w:pos="426"/>
        </w:tabs>
        <w:spacing w:after="0" w:line="240" w:lineRule="auto"/>
        <w:ind w:left="426" w:hanging="426"/>
        <w:jc w:val="both"/>
        <w:rPr>
          <w:rFonts w:ascii="Times New Roman" w:hAnsi="Times New Roman" w:cs="Times New Roman"/>
          <w:bCs/>
          <w:sz w:val="24"/>
          <w:szCs w:val="24"/>
        </w:rPr>
      </w:pPr>
      <w:r w:rsidRPr="001241EA">
        <w:rPr>
          <w:rFonts w:ascii="Times New Roman" w:hAnsi="Times New Roman" w:cs="Times New Roman"/>
          <w:bCs/>
          <w:sz w:val="24"/>
          <w:szCs w:val="24"/>
        </w:rPr>
        <w:t>Эписпадия:</w:t>
      </w:r>
    </w:p>
    <w:p w:rsidR="00AF57BD" w:rsidRPr="001241EA" w:rsidRDefault="00AF57BD" w:rsidP="00AF57BD">
      <w:pPr>
        <w:numPr>
          <w:ilvl w:val="0"/>
          <w:numId w:val="91"/>
        </w:numPr>
        <w:tabs>
          <w:tab w:val="clear" w:pos="720"/>
          <w:tab w:val="left"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Врожденное расщепление всей или части передней стенки мочеиспускательного канала.</w:t>
      </w:r>
    </w:p>
    <w:p w:rsidR="00AF57BD" w:rsidRPr="001241EA" w:rsidRDefault="00AF57BD" w:rsidP="00AF57BD">
      <w:pPr>
        <w:numPr>
          <w:ilvl w:val="0"/>
          <w:numId w:val="91"/>
        </w:numPr>
        <w:tabs>
          <w:tab w:val="clear" w:pos="720"/>
          <w:tab w:val="left"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На дорсальной поверхности полового члена обнаруживается отверстие уретры.</w:t>
      </w:r>
    </w:p>
    <w:p w:rsidR="00AF57BD" w:rsidRPr="001241EA" w:rsidRDefault="00AF57BD" w:rsidP="00AF57BD">
      <w:pPr>
        <w:numPr>
          <w:ilvl w:val="0"/>
          <w:numId w:val="91"/>
        </w:numPr>
        <w:tabs>
          <w:tab w:val="clear" w:pos="720"/>
          <w:tab w:val="left"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Эписпадия головки полового члена встречается крайне редко и не требует хирургической коррекции.</w:t>
      </w:r>
    </w:p>
    <w:p w:rsidR="00AF57BD" w:rsidRPr="001241EA" w:rsidRDefault="00AF57BD" w:rsidP="00AF57BD">
      <w:pPr>
        <w:numPr>
          <w:ilvl w:val="0"/>
          <w:numId w:val="91"/>
        </w:numPr>
        <w:tabs>
          <w:tab w:val="clear" w:pos="720"/>
          <w:tab w:val="left"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Эписпадия полового члена. Наружное отверстие уретры находится в области венца на тыльной поверхности полового члена.</w:t>
      </w:r>
    </w:p>
    <w:p w:rsidR="00AF57BD" w:rsidRPr="001241EA" w:rsidRDefault="00AF57BD" w:rsidP="00AF57BD">
      <w:pPr>
        <w:numPr>
          <w:ilvl w:val="0"/>
          <w:numId w:val="91"/>
        </w:numPr>
        <w:tabs>
          <w:tab w:val="clear" w:pos="720"/>
          <w:tab w:val="left"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Полная (тотальная) эписпадия - самая тяжелая форма при которой наружное отверстие уретры располагается у корня полового члена. Отверстие напоминает широкую воронку.</w:t>
      </w:r>
    </w:p>
    <w:p w:rsidR="00AF57BD" w:rsidRPr="001241EA" w:rsidRDefault="00AF57BD" w:rsidP="00AF57BD">
      <w:pPr>
        <w:numPr>
          <w:ilvl w:val="0"/>
          <w:numId w:val="91"/>
        </w:numPr>
        <w:tabs>
          <w:tab w:val="clear" w:pos="720"/>
          <w:tab w:val="left"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Клиторная форма эписпадии у девочек - незначительное расщепление терминального отдела уретры. Чаще всего эта форма остается незамеченной.</w:t>
      </w:r>
    </w:p>
    <w:p w:rsidR="00AF57BD" w:rsidRPr="001241EA" w:rsidRDefault="00AF57BD" w:rsidP="00AF57BD">
      <w:pPr>
        <w:numPr>
          <w:ilvl w:val="0"/>
          <w:numId w:val="91"/>
        </w:numPr>
        <w:tabs>
          <w:tab w:val="clear" w:pos="720"/>
          <w:tab w:val="left"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Подлобковая эписпадия характеризуется расщеплением мочеиспускательного канала до шейки мочевого пузыря и расщеплением клитора.</w:t>
      </w:r>
    </w:p>
    <w:p w:rsidR="00AF57BD" w:rsidRPr="001241EA" w:rsidRDefault="00AF57BD" w:rsidP="00AF57BD">
      <w:pPr>
        <w:numPr>
          <w:ilvl w:val="0"/>
          <w:numId w:val="91"/>
        </w:numPr>
        <w:tabs>
          <w:tab w:val="clear" w:pos="720"/>
          <w:tab w:val="left"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Полная (залобковая) эписпадия: передняя стенка мочеиспускательного канала и стенка переднего сегмента шейки мочевого пузыря отсутствуют.</w:t>
      </w:r>
    </w:p>
    <w:p w:rsidR="00AF57BD" w:rsidRPr="001241EA" w:rsidRDefault="00AF57BD" w:rsidP="00AF57BD">
      <w:pPr>
        <w:numPr>
          <w:ilvl w:val="0"/>
          <w:numId w:val="91"/>
        </w:numPr>
        <w:tabs>
          <w:tab w:val="clear" w:pos="720"/>
          <w:tab w:val="left"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lastRenderedPageBreak/>
        <w:t>Оперативное лечение эписпадии проводится в первые годы жизни. Оно заключается в реконструкции уретры и устранении искривления полового члена.</w:t>
      </w:r>
    </w:p>
    <w:tbl>
      <w:tblPr>
        <w:tblStyle w:val="a7"/>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48"/>
      </w:tblGrid>
      <w:tr w:rsidR="00AF57BD" w:rsidRPr="001241EA" w:rsidTr="006A7A3B">
        <w:trPr>
          <w:trHeight w:val="3150"/>
        </w:trPr>
        <w:tc>
          <w:tcPr>
            <w:tcW w:w="9248" w:type="dxa"/>
          </w:tcPr>
          <w:p w:rsidR="00AF57BD" w:rsidRPr="001241EA" w:rsidRDefault="00AF57BD" w:rsidP="006A7A3B">
            <w:pPr>
              <w:tabs>
                <w:tab w:val="left" w:pos="426"/>
                <w:tab w:val="left" w:pos="7168"/>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4762500" cy="1996241"/>
                  <wp:effectExtent l="0" t="0" r="0" b="4445"/>
                  <wp:docPr id="140289" name="Рисунок 140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67494" cy="1998334"/>
                          </a:xfrm>
                          <a:prstGeom prst="rect">
                            <a:avLst/>
                          </a:prstGeom>
                          <a:noFill/>
                        </pic:spPr>
                      </pic:pic>
                    </a:graphicData>
                  </a:graphic>
                </wp:inline>
              </w:drawing>
            </w:r>
          </w:p>
        </w:tc>
      </w:tr>
    </w:tbl>
    <w:p w:rsidR="00AF57BD" w:rsidRPr="001241EA" w:rsidRDefault="00AF57BD" w:rsidP="00AF57BD">
      <w:pPr>
        <w:tabs>
          <w:tab w:val="left" w:pos="426"/>
          <w:tab w:val="left" w:pos="7168"/>
        </w:tabs>
        <w:spacing w:after="0" w:line="240" w:lineRule="auto"/>
        <w:ind w:left="426" w:hanging="426"/>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771"/>
        <w:gridCol w:w="3083"/>
      </w:tblGrid>
      <w:tr w:rsidR="00AF57BD" w:rsidRPr="001241EA" w:rsidTr="006A7A3B">
        <w:tc>
          <w:tcPr>
            <w:tcW w:w="6771" w:type="dxa"/>
          </w:tcPr>
          <w:p w:rsidR="00AF57BD" w:rsidRPr="001241EA" w:rsidRDefault="00AF57BD" w:rsidP="006A7A3B">
            <w:pPr>
              <w:tabs>
                <w:tab w:val="left" w:pos="7168"/>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908313" cy="1664572"/>
                  <wp:effectExtent l="0" t="0" r="0" b="0"/>
                  <wp:docPr id="140290" name="Рисунок 140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09167" cy="1665317"/>
                          </a:xfrm>
                          <a:prstGeom prst="rect">
                            <a:avLst/>
                          </a:prstGeom>
                          <a:noFill/>
                        </pic:spPr>
                      </pic:pic>
                    </a:graphicData>
                  </a:graphic>
                </wp:inline>
              </w:drawing>
            </w:r>
            <w:r w:rsidRPr="001241EA">
              <w:rPr>
                <w:rFonts w:ascii="Times New Roman" w:hAnsi="Times New Roman" w:cs="Times New Roman"/>
                <w:noProof/>
                <w:sz w:val="24"/>
                <w:szCs w:val="24"/>
                <w:lang w:eastAsia="ru-RU"/>
              </w:rPr>
              <w:drawing>
                <wp:inline distT="0" distB="0" distL="0" distR="0">
                  <wp:extent cx="2146071" cy="1645920"/>
                  <wp:effectExtent l="0" t="0" r="6985" b="0"/>
                  <wp:docPr id="140291" name="Рисунок 14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54370" cy="1652285"/>
                          </a:xfrm>
                          <a:prstGeom prst="rect">
                            <a:avLst/>
                          </a:prstGeom>
                          <a:noFill/>
                        </pic:spPr>
                      </pic:pic>
                    </a:graphicData>
                  </a:graphic>
                </wp:inline>
              </w:drawing>
            </w:r>
          </w:p>
        </w:tc>
        <w:tc>
          <w:tcPr>
            <w:tcW w:w="3083" w:type="dxa"/>
          </w:tcPr>
          <w:p w:rsidR="00AF57BD" w:rsidRPr="001241EA" w:rsidRDefault="00AF57BD" w:rsidP="006A7A3B">
            <w:pPr>
              <w:tabs>
                <w:tab w:val="left" w:pos="7168"/>
              </w:tabs>
              <w:ind w:firstLine="33"/>
              <w:rPr>
                <w:rFonts w:ascii="Times New Roman" w:hAnsi="Times New Roman" w:cs="Times New Roman"/>
                <w:sz w:val="24"/>
                <w:szCs w:val="24"/>
              </w:rPr>
            </w:pPr>
            <w:r w:rsidRPr="001241EA">
              <w:rPr>
                <w:rFonts w:ascii="Times New Roman" w:hAnsi="Times New Roman" w:cs="Times New Roman"/>
                <w:bCs/>
                <w:sz w:val="24"/>
                <w:szCs w:val="24"/>
              </w:rPr>
              <w:t>Эписпадия</w:t>
            </w:r>
          </w:p>
          <w:p w:rsidR="00AF57BD" w:rsidRPr="001241EA" w:rsidRDefault="00AF57BD" w:rsidP="006A7A3B">
            <w:pPr>
              <w:tabs>
                <w:tab w:val="left" w:pos="7168"/>
              </w:tabs>
              <w:rPr>
                <w:rFonts w:ascii="Times New Roman" w:hAnsi="Times New Roman" w:cs="Times New Roman"/>
                <w:sz w:val="24"/>
                <w:szCs w:val="24"/>
              </w:rPr>
            </w:pPr>
          </w:p>
        </w:tc>
      </w:tr>
    </w:tbl>
    <w:p w:rsidR="00AF57BD" w:rsidRPr="001241EA" w:rsidRDefault="00AF57BD" w:rsidP="00AF57BD">
      <w:pPr>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Аномалии мочеиспускательного канала (у девочек)</w:t>
      </w:r>
    </w:p>
    <w:p w:rsidR="00AF57BD" w:rsidRPr="001241EA" w:rsidRDefault="00AF57BD" w:rsidP="00AF57BD">
      <w:pPr>
        <w:numPr>
          <w:ilvl w:val="0"/>
          <w:numId w:val="92"/>
        </w:numPr>
        <w:tabs>
          <w:tab w:val="clear" w:pos="72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Клиторная форма эписпадии</w:t>
      </w:r>
    </w:p>
    <w:p w:rsidR="00AF57BD" w:rsidRPr="001241EA" w:rsidRDefault="00AF57BD" w:rsidP="00AF57BD">
      <w:pPr>
        <w:numPr>
          <w:ilvl w:val="0"/>
          <w:numId w:val="92"/>
        </w:numPr>
        <w:tabs>
          <w:tab w:val="clear" w:pos="72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Подлобковая эписпадия</w:t>
      </w:r>
    </w:p>
    <w:p w:rsidR="00AF57BD" w:rsidRPr="001241EA" w:rsidRDefault="00AF57BD" w:rsidP="00AF57BD">
      <w:pPr>
        <w:numPr>
          <w:ilvl w:val="0"/>
          <w:numId w:val="92"/>
        </w:numPr>
        <w:tabs>
          <w:tab w:val="clear" w:pos="72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Полная (залобковая ) эписпадия</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06"/>
        <w:gridCol w:w="3248"/>
      </w:tblGrid>
      <w:tr w:rsidR="00AF57BD" w:rsidRPr="001241EA" w:rsidTr="006A7A3B">
        <w:tc>
          <w:tcPr>
            <w:tcW w:w="492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4054475" cy="2097405"/>
                  <wp:effectExtent l="0" t="0" r="3175" b="0"/>
                  <wp:docPr id="140292" name="Рисунок 140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54475" cy="2097405"/>
                          </a:xfrm>
                          <a:prstGeom prst="rect">
                            <a:avLst/>
                          </a:prstGeom>
                          <a:noFill/>
                        </pic:spPr>
                      </pic:pic>
                    </a:graphicData>
                  </a:graphic>
                </wp:inline>
              </w:drawing>
            </w:r>
          </w:p>
        </w:tc>
        <w:tc>
          <w:tcPr>
            <w:tcW w:w="492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Врожденные клапаны мочеиспускательного канала</w:t>
            </w:r>
          </w:p>
        </w:tc>
      </w:tr>
    </w:tbl>
    <w:p w:rsidR="00AF57BD" w:rsidRPr="001241EA" w:rsidRDefault="00AF57BD" w:rsidP="00AF57BD">
      <w:pPr>
        <w:spacing w:after="0" w:line="240" w:lineRule="auto"/>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006"/>
        <w:gridCol w:w="3848"/>
      </w:tblGrid>
      <w:tr w:rsidR="00AF57BD" w:rsidRPr="001241EA" w:rsidTr="006A7A3B">
        <w:tc>
          <w:tcPr>
            <w:tcW w:w="492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drawing>
                <wp:inline distT="0" distB="0" distL="0" distR="0">
                  <wp:extent cx="3676650" cy="2641503"/>
                  <wp:effectExtent l="0" t="0" r="0" b="6985"/>
                  <wp:docPr id="140293" name="Рисунок 140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80386" cy="2644187"/>
                          </a:xfrm>
                          <a:prstGeom prst="rect">
                            <a:avLst/>
                          </a:prstGeom>
                          <a:noFill/>
                        </pic:spPr>
                      </pic:pic>
                    </a:graphicData>
                  </a:graphic>
                </wp:inline>
              </w:drawing>
            </w:r>
          </w:p>
        </w:tc>
        <w:tc>
          <w:tcPr>
            <w:tcW w:w="4927" w:type="dxa"/>
          </w:tcPr>
          <w:p w:rsidR="00AF57BD" w:rsidRPr="001241EA" w:rsidRDefault="00AF57BD" w:rsidP="006A7A3B">
            <w:pPr>
              <w:ind w:firstLine="2"/>
              <w:jc w:val="both"/>
              <w:rPr>
                <w:rFonts w:ascii="Times New Roman" w:hAnsi="Times New Roman" w:cs="Times New Roman"/>
                <w:bCs/>
                <w:sz w:val="24"/>
                <w:szCs w:val="24"/>
              </w:rPr>
            </w:pPr>
            <w:r w:rsidRPr="001241EA">
              <w:rPr>
                <w:rFonts w:ascii="Times New Roman" w:hAnsi="Times New Roman" w:cs="Times New Roman"/>
                <w:bCs/>
                <w:sz w:val="24"/>
                <w:szCs w:val="24"/>
              </w:rPr>
              <w:t>Анатомия мочевого пузыря</w:t>
            </w:r>
          </w:p>
          <w:p w:rsidR="00AF57BD" w:rsidRPr="001241EA" w:rsidRDefault="00AF57BD" w:rsidP="006A7A3B">
            <w:pPr>
              <w:jc w:val="both"/>
              <w:rPr>
                <w:rFonts w:ascii="Times New Roman" w:hAnsi="Times New Roman" w:cs="Times New Roman"/>
                <w:sz w:val="24"/>
                <w:szCs w:val="24"/>
              </w:rPr>
            </w:pPr>
          </w:p>
        </w:tc>
      </w:tr>
    </w:tbl>
    <w:p w:rsidR="00AF57BD" w:rsidRPr="001241EA" w:rsidRDefault="00AF57BD" w:rsidP="00AF57BD">
      <w:pPr>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АНОМАЛИИ МОЧЕВОГО ПУЗЫРЯ:</w:t>
      </w:r>
    </w:p>
    <w:p w:rsidR="00AF57BD" w:rsidRPr="001241EA" w:rsidRDefault="00AF57BD" w:rsidP="00AF57BD">
      <w:pPr>
        <w:numPr>
          <w:ilvl w:val="0"/>
          <w:numId w:val="93"/>
        </w:numPr>
        <w:tabs>
          <w:tab w:val="clear" w:pos="72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 аномалии мочевого протока (урахуса);</w:t>
      </w:r>
    </w:p>
    <w:p w:rsidR="00AF57BD" w:rsidRPr="001241EA" w:rsidRDefault="00AF57BD" w:rsidP="00AF57BD">
      <w:pPr>
        <w:numPr>
          <w:ilvl w:val="0"/>
          <w:numId w:val="93"/>
        </w:numPr>
        <w:tabs>
          <w:tab w:val="clear" w:pos="72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 агенезия мочевого пузыря;</w:t>
      </w:r>
    </w:p>
    <w:p w:rsidR="00AF57BD" w:rsidRPr="001241EA" w:rsidRDefault="00AF57BD" w:rsidP="00AF57BD">
      <w:pPr>
        <w:numPr>
          <w:ilvl w:val="0"/>
          <w:numId w:val="93"/>
        </w:numPr>
        <w:tabs>
          <w:tab w:val="clear" w:pos="72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 удвоение мочевого пузыря;</w:t>
      </w:r>
    </w:p>
    <w:p w:rsidR="00AF57BD" w:rsidRPr="001241EA" w:rsidRDefault="00AF57BD" w:rsidP="00AF57BD">
      <w:pPr>
        <w:numPr>
          <w:ilvl w:val="0"/>
          <w:numId w:val="93"/>
        </w:numPr>
        <w:tabs>
          <w:tab w:val="clear" w:pos="72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 врожденный дивертикул мочевого пузыря;</w:t>
      </w:r>
    </w:p>
    <w:p w:rsidR="00AF57BD" w:rsidRPr="001241EA" w:rsidRDefault="00AF57BD" w:rsidP="00AF57BD">
      <w:pPr>
        <w:numPr>
          <w:ilvl w:val="0"/>
          <w:numId w:val="93"/>
        </w:numPr>
        <w:tabs>
          <w:tab w:val="clear" w:pos="72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 экстрофия мочевого пузыря;</w:t>
      </w:r>
    </w:p>
    <w:p w:rsidR="00AF57BD" w:rsidRPr="001241EA" w:rsidRDefault="00AF57BD" w:rsidP="00AF57BD">
      <w:pPr>
        <w:numPr>
          <w:ilvl w:val="0"/>
          <w:numId w:val="93"/>
        </w:numPr>
        <w:tabs>
          <w:tab w:val="clear" w:pos="72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 врожденная контрактура шейки мочевого пузыря.</w:t>
      </w:r>
    </w:p>
    <w:p w:rsidR="00AF57BD" w:rsidRPr="001241EA" w:rsidRDefault="00AF57BD" w:rsidP="00AF57BD">
      <w:pPr>
        <w:tabs>
          <w:tab w:val="num" w:pos="426"/>
        </w:tabs>
        <w:spacing w:after="0" w:line="240" w:lineRule="auto"/>
        <w:ind w:left="426" w:hanging="426"/>
        <w:jc w:val="both"/>
        <w:rPr>
          <w:rFonts w:ascii="Times New Roman" w:hAnsi="Times New Roman" w:cs="Times New Roman"/>
          <w:sz w:val="24"/>
          <w:szCs w:val="24"/>
        </w:rPr>
      </w:pPr>
    </w:p>
    <w:tbl>
      <w:tblPr>
        <w:tblStyle w:val="a7"/>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60"/>
        <w:gridCol w:w="5068"/>
      </w:tblGrid>
      <w:tr w:rsidR="00AF57BD" w:rsidRPr="001241EA" w:rsidTr="006A7A3B">
        <w:tc>
          <w:tcPr>
            <w:tcW w:w="4360" w:type="dxa"/>
          </w:tcPr>
          <w:p w:rsidR="00AF57BD" w:rsidRPr="001241EA" w:rsidRDefault="00AF57BD" w:rsidP="006A7A3B">
            <w:pPr>
              <w:tabs>
                <w:tab w:val="num" w:pos="426"/>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305050" cy="1616319"/>
                  <wp:effectExtent l="0" t="0" r="0" b="3175"/>
                  <wp:docPr id="1341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18" name="Picture 5"/>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8780" b="8780"/>
                          <a:stretch>
                            <a:fillRect/>
                          </a:stretch>
                        </pic:blipFill>
                        <pic:spPr bwMode="auto">
                          <a:xfrm>
                            <a:off x="0" y="0"/>
                            <a:ext cx="2315672" cy="1623767"/>
                          </a:xfrm>
                          <a:prstGeom prst="rect">
                            <a:avLst/>
                          </a:prstGeom>
                          <a:noFill/>
                          <a:ln>
                            <a:noFill/>
                          </a:ln>
                          <a:effectLst/>
                          <a:extLst/>
                        </pic:spPr>
                      </pic:pic>
                    </a:graphicData>
                  </a:graphic>
                </wp:inline>
              </w:drawing>
            </w:r>
          </w:p>
        </w:tc>
        <w:tc>
          <w:tcPr>
            <w:tcW w:w="5068" w:type="dxa"/>
          </w:tcPr>
          <w:p w:rsidR="00AF57BD" w:rsidRPr="001241EA" w:rsidRDefault="00AF57BD" w:rsidP="006A7A3B">
            <w:pPr>
              <w:tabs>
                <w:tab w:val="num" w:pos="426"/>
              </w:tabs>
              <w:jc w:val="both"/>
              <w:rPr>
                <w:rFonts w:ascii="Times New Roman" w:hAnsi="Times New Roman" w:cs="Times New Roman"/>
                <w:sz w:val="24"/>
                <w:szCs w:val="24"/>
              </w:rPr>
            </w:pPr>
            <w:r w:rsidRPr="001241EA">
              <w:rPr>
                <w:rFonts w:ascii="Times New Roman" w:hAnsi="Times New Roman" w:cs="Times New Roman"/>
                <w:sz w:val="24"/>
                <w:szCs w:val="24"/>
              </w:rPr>
              <w:t>Врожденный дивертикул мочевого пузыря :</w:t>
            </w:r>
          </w:p>
        </w:tc>
      </w:tr>
    </w:tbl>
    <w:p w:rsidR="00AF57BD" w:rsidRPr="001241EA" w:rsidRDefault="00AF57BD" w:rsidP="00AF57BD">
      <w:pPr>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Врожденный дивертикул мочевого пузыря :</w:t>
      </w:r>
    </w:p>
    <w:p w:rsidR="00AF57BD" w:rsidRPr="001241EA" w:rsidRDefault="00AF57BD" w:rsidP="00AF57BD">
      <w:pPr>
        <w:numPr>
          <w:ilvl w:val="0"/>
          <w:numId w:val="94"/>
        </w:numPr>
        <w:tabs>
          <w:tab w:val="clear" w:pos="720"/>
          <w:tab w:val="num" w:pos="426"/>
        </w:tabs>
        <w:spacing w:after="0" w:line="240" w:lineRule="auto"/>
        <w:ind w:left="426" w:hanging="284"/>
        <w:jc w:val="both"/>
        <w:rPr>
          <w:rFonts w:ascii="Times New Roman" w:hAnsi="Times New Roman" w:cs="Times New Roman"/>
          <w:sz w:val="24"/>
          <w:szCs w:val="24"/>
        </w:rPr>
      </w:pPr>
      <w:r w:rsidRPr="001241EA">
        <w:rPr>
          <w:rFonts w:ascii="Times New Roman" w:hAnsi="Times New Roman" w:cs="Times New Roman"/>
          <w:bCs/>
          <w:sz w:val="24"/>
          <w:szCs w:val="24"/>
        </w:rPr>
        <w:t>мешковидное выпячивание стенки мочевого пузыря наружу ,он располагается на заднебоковой стенке мочевого пузыря рядом с устьем, несколько выше и латеральней его.</w:t>
      </w:r>
    </w:p>
    <w:p w:rsidR="00AF57BD" w:rsidRPr="001241EA" w:rsidRDefault="00AF57BD" w:rsidP="00AF57BD">
      <w:pPr>
        <w:numPr>
          <w:ilvl w:val="0"/>
          <w:numId w:val="94"/>
        </w:numPr>
        <w:tabs>
          <w:tab w:val="clear" w:pos="720"/>
          <w:tab w:val="num" w:pos="426"/>
        </w:tabs>
        <w:spacing w:after="0" w:line="240" w:lineRule="auto"/>
        <w:ind w:left="426" w:hanging="284"/>
        <w:jc w:val="both"/>
        <w:rPr>
          <w:rFonts w:ascii="Times New Roman" w:hAnsi="Times New Roman" w:cs="Times New Roman"/>
          <w:sz w:val="24"/>
          <w:szCs w:val="24"/>
        </w:rPr>
      </w:pPr>
      <w:r w:rsidRPr="001241EA">
        <w:rPr>
          <w:rFonts w:ascii="Times New Roman" w:hAnsi="Times New Roman" w:cs="Times New Roman"/>
          <w:bCs/>
          <w:sz w:val="24"/>
          <w:szCs w:val="24"/>
        </w:rPr>
        <w:t xml:space="preserve">Постоянный застой мочи в дивертикуле способствует образованию </w:t>
      </w:r>
      <w:r w:rsidRPr="001241EA">
        <w:rPr>
          <w:rFonts w:ascii="Times New Roman" w:hAnsi="Times New Roman" w:cs="Times New Roman"/>
          <w:bCs/>
          <w:i/>
          <w:iCs/>
          <w:sz w:val="24"/>
          <w:szCs w:val="24"/>
        </w:rPr>
        <w:t xml:space="preserve">в нем камней </w:t>
      </w:r>
      <w:r w:rsidRPr="001241EA">
        <w:rPr>
          <w:rFonts w:ascii="Times New Roman" w:hAnsi="Times New Roman" w:cs="Times New Roman"/>
          <w:bCs/>
          <w:sz w:val="24"/>
          <w:szCs w:val="24"/>
        </w:rPr>
        <w:t xml:space="preserve">и развитию </w:t>
      </w:r>
      <w:r w:rsidRPr="001241EA">
        <w:rPr>
          <w:rFonts w:ascii="Times New Roman" w:hAnsi="Times New Roman" w:cs="Times New Roman"/>
          <w:bCs/>
          <w:i/>
          <w:iCs/>
          <w:sz w:val="24"/>
          <w:szCs w:val="24"/>
        </w:rPr>
        <w:t>хронического воспаления</w:t>
      </w:r>
      <w:r w:rsidRPr="001241EA">
        <w:rPr>
          <w:rFonts w:ascii="Times New Roman" w:hAnsi="Times New Roman" w:cs="Times New Roman"/>
          <w:bCs/>
          <w:sz w:val="24"/>
          <w:szCs w:val="24"/>
        </w:rPr>
        <w:t>.</w:t>
      </w:r>
    </w:p>
    <w:p w:rsidR="00AF57BD" w:rsidRPr="001241EA" w:rsidRDefault="00AF57BD" w:rsidP="00AF57BD">
      <w:pPr>
        <w:numPr>
          <w:ilvl w:val="0"/>
          <w:numId w:val="94"/>
        </w:numPr>
        <w:tabs>
          <w:tab w:val="clear" w:pos="720"/>
          <w:tab w:val="num" w:pos="426"/>
        </w:tabs>
        <w:spacing w:after="0" w:line="240" w:lineRule="auto"/>
        <w:ind w:left="426" w:hanging="284"/>
        <w:jc w:val="both"/>
        <w:rPr>
          <w:rFonts w:ascii="Times New Roman" w:hAnsi="Times New Roman" w:cs="Times New Roman"/>
          <w:sz w:val="24"/>
          <w:szCs w:val="24"/>
        </w:rPr>
      </w:pPr>
      <w:r w:rsidRPr="001241EA">
        <w:rPr>
          <w:rFonts w:ascii="Times New Roman" w:hAnsi="Times New Roman" w:cs="Times New Roman"/>
          <w:bCs/>
          <w:sz w:val="24"/>
          <w:szCs w:val="24"/>
        </w:rPr>
        <w:t xml:space="preserve">затруднение мочеиспускания и опорожнение мочевого пузыря </w:t>
      </w:r>
      <w:r w:rsidRPr="001241EA">
        <w:rPr>
          <w:rFonts w:ascii="Times New Roman" w:hAnsi="Times New Roman" w:cs="Times New Roman"/>
          <w:bCs/>
          <w:i/>
          <w:iCs/>
          <w:sz w:val="24"/>
          <w:szCs w:val="24"/>
        </w:rPr>
        <w:t>в два этапа.</w:t>
      </w:r>
    </w:p>
    <w:p w:rsidR="00AF57BD" w:rsidRPr="001241EA" w:rsidRDefault="00AF57BD" w:rsidP="00AF57BD">
      <w:pPr>
        <w:numPr>
          <w:ilvl w:val="0"/>
          <w:numId w:val="94"/>
        </w:numPr>
        <w:tabs>
          <w:tab w:val="clear" w:pos="720"/>
          <w:tab w:val="num" w:pos="426"/>
        </w:tabs>
        <w:spacing w:after="0" w:line="240" w:lineRule="auto"/>
        <w:ind w:left="426" w:hanging="284"/>
        <w:jc w:val="both"/>
        <w:rPr>
          <w:rFonts w:ascii="Times New Roman" w:hAnsi="Times New Roman" w:cs="Times New Roman"/>
          <w:sz w:val="24"/>
          <w:szCs w:val="24"/>
        </w:rPr>
      </w:pPr>
      <w:r w:rsidRPr="001241EA">
        <w:rPr>
          <w:rFonts w:ascii="Times New Roman" w:hAnsi="Times New Roman" w:cs="Times New Roman"/>
          <w:bCs/>
          <w:sz w:val="24"/>
          <w:szCs w:val="24"/>
        </w:rPr>
        <w:t>на основании УЗИ, цистографии и цистоскопии.</w:t>
      </w:r>
    </w:p>
    <w:p w:rsidR="00AF57BD" w:rsidRPr="001241EA" w:rsidRDefault="00AF57BD" w:rsidP="00AF57BD">
      <w:pPr>
        <w:numPr>
          <w:ilvl w:val="0"/>
          <w:numId w:val="94"/>
        </w:numPr>
        <w:tabs>
          <w:tab w:val="clear" w:pos="720"/>
          <w:tab w:val="num" w:pos="426"/>
        </w:tabs>
        <w:spacing w:after="0" w:line="240" w:lineRule="auto"/>
        <w:ind w:left="426" w:hanging="284"/>
        <w:jc w:val="both"/>
        <w:rPr>
          <w:rFonts w:ascii="Times New Roman" w:hAnsi="Times New Roman" w:cs="Times New Roman"/>
          <w:sz w:val="24"/>
          <w:szCs w:val="24"/>
        </w:rPr>
      </w:pPr>
      <w:r w:rsidRPr="001241EA">
        <w:rPr>
          <w:rFonts w:ascii="Times New Roman" w:hAnsi="Times New Roman" w:cs="Times New Roman"/>
          <w:bCs/>
          <w:sz w:val="24"/>
          <w:szCs w:val="24"/>
        </w:rPr>
        <w:t>Лечение оперативное, заключается в иссечении дивертикула и ушивании образовавшегося дефекта стенки мочевого пузыря.</w:t>
      </w:r>
    </w:p>
    <w:tbl>
      <w:tblPr>
        <w:tblStyle w:val="a7"/>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26"/>
        <w:gridCol w:w="6202"/>
      </w:tblGrid>
      <w:tr w:rsidR="00AF57BD" w:rsidRPr="001241EA" w:rsidTr="006A7A3B">
        <w:tc>
          <w:tcPr>
            <w:tcW w:w="3226"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drawing>
                <wp:inline distT="0" distB="0" distL="0" distR="0">
                  <wp:extent cx="1800625" cy="1990725"/>
                  <wp:effectExtent l="0" t="0" r="9525" b="0"/>
                  <wp:docPr id="140294" name="Рисунок 140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99250" cy="1989205"/>
                          </a:xfrm>
                          <a:prstGeom prst="rect">
                            <a:avLst/>
                          </a:prstGeom>
                          <a:noFill/>
                        </pic:spPr>
                      </pic:pic>
                    </a:graphicData>
                  </a:graphic>
                </wp:inline>
              </w:drawing>
            </w:r>
          </w:p>
        </w:tc>
        <w:tc>
          <w:tcPr>
            <w:tcW w:w="6202"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Экстрофия мочевого пузыря</w:t>
            </w:r>
          </w:p>
        </w:tc>
      </w:tr>
    </w:tbl>
    <w:p w:rsidR="00AF57BD" w:rsidRPr="001241EA" w:rsidRDefault="00AF57BD" w:rsidP="00AF57BD">
      <w:pPr>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Экстрофия мочевого пузыря:</w:t>
      </w:r>
    </w:p>
    <w:p w:rsidR="00AF57BD" w:rsidRPr="001241EA" w:rsidRDefault="00AF57BD" w:rsidP="00AF57BD">
      <w:pPr>
        <w:numPr>
          <w:ilvl w:val="0"/>
          <w:numId w:val="95"/>
        </w:numPr>
        <w:tabs>
          <w:tab w:val="clear" w:pos="720"/>
          <w:tab w:val="num" w:pos="567"/>
          <w:tab w:val="left" w:pos="1843"/>
        </w:tabs>
        <w:spacing w:after="0" w:line="240" w:lineRule="auto"/>
        <w:ind w:left="426" w:hanging="284"/>
        <w:jc w:val="both"/>
        <w:rPr>
          <w:rFonts w:ascii="Times New Roman" w:hAnsi="Times New Roman" w:cs="Times New Roman"/>
          <w:sz w:val="24"/>
          <w:szCs w:val="24"/>
        </w:rPr>
      </w:pPr>
      <w:r w:rsidRPr="001241EA">
        <w:rPr>
          <w:rFonts w:ascii="Times New Roman" w:hAnsi="Times New Roman" w:cs="Times New Roman"/>
          <w:bCs/>
          <w:sz w:val="24"/>
          <w:szCs w:val="24"/>
        </w:rPr>
        <w:t xml:space="preserve">тяжелый порок развития, заключающийся в отсутствии передней стенки мочевого пузыря и соответствующей ей части передней брюшной стенки. </w:t>
      </w:r>
    </w:p>
    <w:p w:rsidR="00AF57BD" w:rsidRPr="001241EA" w:rsidRDefault="00AF57BD" w:rsidP="00AF57BD">
      <w:pPr>
        <w:numPr>
          <w:ilvl w:val="0"/>
          <w:numId w:val="95"/>
        </w:numPr>
        <w:tabs>
          <w:tab w:val="clear" w:pos="720"/>
          <w:tab w:val="num" w:pos="567"/>
          <w:tab w:val="left" w:pos="1843"/>
        </w:tabs>
        <w:spacing w:after="0" w:line="240" w:lineRule="auto"/>
        <w:ind w:left="426" w:hanging="284"/>
        <w:jc w:val="both"/>
        <w:rPr>
          <w:rFonts w:ascii="Times New Roman" w:hAnsi="Times New Roman" w:cs="Times New Roman"/>
          <w:sz w:val="24"/>
          <w:szCs w:val="24"/>
        </w:rPr>
      </w:pPr>
      <w:r w:rsidRPr="001241EA">
        <w:rPr>
          <w:rFonts w:ascii="Times New Roman" w:hAnsi="Times New Roman" w:cs="Times New Roman"/>
          <w:bCs/>
          <w:sz w:val="24"/>
          <w:szCs w:val="24"/>
        </w:rPr>
        <w:t>у 1 из 30-50 тыс. нередко сочетается с пороками развития верхних и нижних мочевых путей,</w:t>
      </w:r>
    </w:p>
    <w:p w:rsidR="00AF57BD" w:rsidRPr="001241EA" w:rsidRDefault="00AF57BD" w:rsidP="00AF57BD">
      <w:pPr>
        <w:numPr>
          <w:ilvl w:val="0"/>
          <w:numId w:val="95"/>
        </w:numPr>
        <w:tabs>
          <w:tab w:val="clear" w:pos="720"/>
          <w:tab w:val="num" w:pos="567"/>
          <w:tab w:val="left" w:pos="1843"/>
        </w:tabs>
        <w:spacing w:after="0" w:line="240" w:lineRule="auto"/>
        <w:ind w:left="426" w:hanging="284"/>
        <w:jc w:val="both"/>
        <w:rPr>
          <w:rFonts w:ascii="Times New Roman" w:hAnsi="Times New Roman" w:cs="Times New Roman"/>
          <w:sz w:val="24"/>
          <w:szCs w:val="24"/>
        </w:rPr>
      </w:pPr>
      <w:r w:rsidRPr="001241EA">
        <w:rPr>
          <w:rFonts w:ascii="Times New Roman" w:hAnsi="Times New Roman" w:cs="Times New Roman"/>
          <w:bCs/>
          <w:sz w:val="24"/>
          <w:szCs w:val="24"/>
        </w:rPr>
        <w:t xml:space="preserve">  Экстрофия мочевого пузыря всегда сопровождается тотальной эписпадией и расщеплением лобковых костей</w:t>
      </w:r>
    </w:p>
    <w:p w:rsidR="00AF57BD" w:rsidRPr="001241EA" w:rsidRDefault="00AF57BD" w:rsidP="00AF57BD">
      <w:pPr>
        <w:numPr>
          <w:ilvl w:val="0"/>
          <w:numId w:val="95"/>
        </w:numPr>
        <w:tabs>
          <w:tab w:val="clear" w:pos="720"/>
          <w:tab w:val="num" w:pos="567"/>
          <w:tab w:val="left" w:pos="1843"/>
        </w:tabs>
        <w:spacing w:after="0" w:line="240" w:lineRule="auto"/>
        <w:ind w:left="426" w:hanging="284"/>
        <w:jc w:val="both"/>
        <w:rPr>
          <w:rFonts w:ascii="Times New Roman" w:hAnsi="Times New Roman" w:cs="Times New Roman"/>
          <w:sz w:val="24"/>
          <w:szCs w:val="24"/>
        </w:rPr>
      </w:pPr>
      <w:r w:rsidRPr="001241EA">
        <w:rPr>
          <w:rFonts w:ascii="Times New Roman" w:hAnsi="Times New Roman" w:cs="Times New Roman"/>
          <w:bCs/>
          <w:sz w:val="24"/>
          <w:szCs w:val="24"/>
        </w:rPr>
        <w:t>Моча при такой аномалии постоянно изливается наружу.</w:t>
      </w:r>
    </w:p>
    <w:p w:rsidR="00AF57BD" w:rsidRPr="001241EA" w:rsidRDefault="00AF57BD" w:rsidP="00AF57BD">
      <w:pPr>
        <w:numPr>
          <w:ilvl w:val="0"/>
          <w:numId w:val="95"/>
        </w:numPr>
        <w:tabs>
          <w:tab w:val="clear" w:pos="720"/>
          <w:tab w:val="num" w:pos="567"/>
          <w:tab w:val="left" w:pos="1843"/>
        </w:tabs>
        <w:spacing w:after="0" w:line="240" w:lineRule="auto"/>
        <w:ind w:left="426" w:hanging="284"/>
        <w:jc w:val="both"/>
        <w:rPr>
          <w:rFonts w:ascii="Times New Roman" w:hAnsi="Times New Roman" w:cs="Times New Roman"/>
          <w:sz w:val="24"/>
          <w:szCs w:val="24"/>
        </w:rPr>
      </w:pPr>
      <w:r w:rsidRPr="001241EA">
        <w:rPr>
          <w:rFonts w:ascii="Times New Roman" w:hAnsi="Times New Roman" w:cs="Times New Roman"/>
          <w:bCs/>
          <w:sz w:val="24"/>
          <w:szCs w:val="24"/>
        </w:rPr>
        <w:t xml:space="preserve">способствует развитию </w:t>
      </w:r>
      <w:r w:rsidRPr="001241EA">
        <w:rPr>
          <w:rFonts w:ascii="Times New Roman" w:hAnsi="Times New Roman" w:cs="Times New Roman"/>
          <w:bCs/>
          <w:i/>
          <w:iCs/>
          <w:sz w:val="24"/>
          <w:szCs w:val="24"/>
        </w:rPr>
        <w:t xml:space="preserve">хронического цистита </w:t>
      </w:r>
      <w:r w:rsidRPr="001241EA">
        <w:rPr>
          <w:rFonts w:ascii="Times New Roman" w:hAnsi="Times New Roman" w:cs="Times New Roman"/>
          <w:bCs/>
          <w:sz w:val="24"/>
          <w:szCs w:val="24"/>
        </w:rPr>
        <w:t xml:space="preserve">и </w:t>
      </w:r>
      <w:r w:rsidRPr="001241EA">
        <w:rPr>
          <w:rFonts w:ascii="Times New Roman" w:hAnsi="Times New Roman" w:cs="Times New Roman"/>
          <w:bCs/>
          <w:i/>
          <w:iCs/>
          <w:sz w:val="24"/>
          <w:szCs w:val="24"/>
        </w:rPr>
        <w:t>пиелонефрита.</w:t>
      </w:r>
    </w:p>
    <w:p w:rsidR="00AF57BD" w:rsidRPr="001241EA" w:rsidRDefault="00AF57BD" w:rsidP="00AF57BD">
      <w:pPr>
        <w:numPr>
          <w:ilvl w:val="0"/>
          <w:numId w:val="95"/>
        </w:numPr>
        <w:tabs>
          <w:tab w:val="clear" w:pos="720"/>
          <w:tab w:val="num" w:pos="567"/>
          <w:tab w:val="left" w:pos="1843"/>
        </w:tabs>
        <w:spacing w:after="0" w:line="240" w:lineRule="auto"/>
        <w:ind w:left="426" w:hanging="284"/>
        <w:jc w:val="both"/>
        <w:rPr>
          <w:rFonts w:ascii="Times New Roman" w:hAnsi="Times New Roman" w:cs="Times New Roman"/>
          <w:sz w:val="24"/>
          <w:szCs w:val="24"/>
        </w:rPr>
      </w:pPr>
      <w:r w:rsidRPr="001241EA">
        <w:rPr>
          <w:rFonts w:ascii="Times New Roman" w:hAnsi="Times New Roman" w:cs="Times New Roman"/>
          <w:bCs/>
          <w:sz w:val="24"/>
          <w:szCs w:val="24"/>
        </w:rPr>
        <w:t>реконструктивно-пластические операции, формирование искусственного ортотопического мочевого резервуара из участка подвздошной кишки.</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86"/>
        <w:gridCol w:w="4568"/>
      </w:tblGrid>
      <w:tr w:rsidR="00AF57BD" w:rsidRPr="001241EA" w:rsidTr="006A7A3B">
        <w:tc>
          <w:tcPr>
            <w:tcW w:w="492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3213100" cy="1657985"/>
                  <wp:effectExtent l="0" t="0" r="6350" b="0"/>
                  <wp:docPr id="140295" name="Рисунок 140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13100" cy="1657985"/>
                          </a:xfrm>
                          <a:prstGeom prst="rect">
                            <a:avLst/>
                          </a:prstGeom>
                          <a:noFill/>
                        </pic:spPr>
                      </pic:pic>
                    </a:graphicData>
                  </a:graphic>
                </wp:inline>
              </w:drawing>
            </w:r>
          </w:p>
        </w:tc>
        <w:tc>
          <w:tcPr>
            <w:tcW w:w="4927" w:type="dxa"/>
          </w:tcPr>
          <w:p w:rsidR="00AF57BD" w:rsidRPr="001241EA" w:rsidRDefault="00AF57BD" w:rsidP="006A7A3B">
            <w:pPr>
              <w:ind w:hanging="41"/>
              <w:rPr>
                <w:rFonts w:ascii="Times New Roman" w:hAnsi="Times New Roman" w:cs="Times New Roman"/>
                <w:sz w:val="24"/>
                <w:szCs w:val="24"/>
              </w:rPr>
            </w:pPr>
            <w:r w:rsidRPr="001241EA">
              <w:rPr>
                <w:rFonts w:ascii="Times New Roman" w:hAnsi="Times New Roman" w:cs="Times New Roman"/>
                <w:sz w:val="24"/>
                <w:szCs w:val="24"/>
              </w:rPr>
              <w:t>Патология урахуса </w:t>
            </w:r>
          </w:p>
          <w:p w:rsidR="00AF57BD" w:rsidRPr="001241EA" w:rsidRDefault="00AF57BD" w:rsidP="006A7A3B">
            <w:pPr>
              <w:jc w:val="both"/>
              <w:rPr>
                <w:rFonts w:ascii="Times New Roman" w:hAnsi="Times New Roman" w:cs="Times New Roman"/>
                <w:sz w:val="24"/>
                <w:szCs w:val="24"/>
              </w:rPr>
            </w:pPr>
          </w:p>
        </w:tc>
      </w:tr>
    </w:tbl>
    <w:p w:rsidR="00AF57BD" w:rsidRPr="001241EA" w:rsidRDefault="00AF57BD" w:rsidP="00AF57BD">
      <w:pPr>
        <w:spacing w:after="0" w:line="240" w:lineRule="auto"/>
        <w:ind w:firstLine="709"/>
        <w:jc w:val="both"/>
        <w:rPr>
          <w:rFonts w:ascii="Times New Roman" w:hAnsi="Times New Roman" w:cs="Times New Roman"/>
          <w:sz w:val="24"/>
          <w:szCs w:val="24"/>
        </w:rPr>
      </w:pPr>
    </w:p>
    <w:p w:rsidR="00AF57BD" w:rsidRPr="001241EA" w:rsidRDefault="00AF57BD" w:rsidP="00AF57BD">
      <w:pPr>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Аномалии яичек (5-7%)</w:t>
      </w:r>
    </w:p>
    <w:p w:rsidR="00AF57BD" w:rsidRPr="001241EA" w:rsidRDefault="00AF57BD" w:rsidP="00AF57BD">
      <w:pPr>
        <w:numPr>
          <w:ilvl w:val="0"/>
          <w:numId w:val="96"/>
        </w:numPr>
        <w:spacing w:after="0" w:line="240" w:lineRule="auto"/>
        <w:ind w:hanging="436"/>
        <w:jc w:val="both"/>
        <w:rPr>
          <w:rFonts w:ascii="Times New Roman" w:hAnsi="Times New Roman" w:cs="Times New Roman"/>
          <w:sz w:val="24"/>
          <w:szCs w:val="24"/>
        </w:rPr>
      </w:pPr>
      <w:r w:rsidRPr="001241EA">
        <w:rPr>
          <w:rFonts w:ascii="Times New Roman" w:hAnsi="Times New Roman" w:cs="Times New Roman"/>
          <w:sz w:val="24"/>
          <w:szCs w:val="24"/>
        </w:rPr>
        <w:t>Анорхизм</w:t>
      </w:r>
    </w:p>
    <w:p w:rsidR="00AF57BD" w:rsidRPr="001241EA" w:rsidRDefault="00AF57BD" w:rsidP="00AF57BD">
      <w:pPr>
        <w:numPr>
          <w:ilvl w:val="0"/>
          <w:numId w:val="96"/>
        </w:numPr>
        <w:spacing w:after="0" w:line="240" w:lineRule="auto"/>
        <w:ind w:hanging="436"/>
        <w:jc w:val="both"/>
        <w:rPr>
          <w:rFonts w:ascii="Times New Roman" w:hAnsi="Times New Roman" w:cs="Times New Roman"/>
          <w:sz w:val="24"/>
          <w:szCs w:val="24"/>
        </w:rPr>
      </w:pPr>
      <w:r w:rsidRPr="001241EA">
        <w:rPr>
          <w:rFonts w:ascii="Times New Roman" w:hAnsi="Times New Roman" w:cs="Times New Roman"/>
          <w:sz w:val="24"/>
          <w:szCs w:val="24"/>
        </w:rPr>
        <w:t>Монорхизм</w:t>
      </w:r>
    </w:p>
    <w:p w:rsidR="00AF57BD" w:rsidRPr="001241EA" w:rsidRDefault="00AF57BD" w:rsidP="00AF57BD">
      <w:pPr>
        <w:numPr>
          <w:ilvl w:val="0"/>
          <w:numId w:val="96"/>
        </w:numPr>
        <w:spacing w:after="0" w:line="240" w:lineRule="auto"/>
        <w:ind w:hanging="436"/>
        <w:jc w:val="both"/>
        <w:rPr>
          <w:rFonts w:ascii="Times New Roman" w:hAnsi="Times New Roman" w:cs="Times New Roman"/>
          <w:sz w:val="24"/>
          <w:szCs w:val="24"/>
        </w:rPr>
      </w:pPr>
      <w:r w:rsidRPr="001241EA">
        <w:rPr>
          <w:rFonts w:ascii="Times New Roman" w:hAnsi="Times New Roman" w:cs="Times New Roman"/>
          <w:sz w:val="24"/>
          <w:szCs w:val="24"/>
        </w:rPr>
        <w:t>Полиорхизм</w:t>
      </w:r>
    </w:p>
    <w:p w:rsidR="00AF57BD" w:rsidRPr="001241EA" w:rsidRDefault="00AF57BD" w:rsidP="00AF57BD">
      <w:pPr>
        <w:numPr>
          <w:ilvl w:val="0"/>
          <w:numId w:val="96"/>
        </w:numPr>
        <w:spacing w:after="0" w:line="240" w:lineRule="auto"/>
        <w:ind w:hanging="436"/>
        <w:jc w:val="both"/>
        <w:rPr>
          <w:rFonts w:ascii="Times New Roman" w:hAnsi="Times New Roman" w:cs="Times New Roman"/>
          <w:sz w:val="24"/>
          <w:szCs w:val="24"/>
        </w:rPr>
      </w:pPr>
      <w:r w:rsidRPr="001241EA">
        <w:rPr>
          <w:rFonts w:ascii="Times New Roman" w:hAnsi="Times New Roman" w:cs="Times New Roman"/>
          <w:sz w:val="24"/>
          <w:szCs w:val="24"/>
        </w:rPr>
        <w:t>Гипоплазия</w:t>
      </w:r>
    </w:p>
    <w:p w:rsidR="00AF57BD" w:rsidRPr="001241EA" w:rsidRDefault="00AF57BD" w:rsidP="00AF57BD">
      <w:pPr>
        <w:numPr>
          <w:ilvl w:val="0"/>
          <w:numId w:val="96"/>
        </w:numPr>
        <w:spacing w:after="0" w:line="240" w:lineRule="auto"/>
        <w:ind w:hanging="436"/>
        <w:jc w:val="both"/>
        <w:rPr>
          <w:rFonts w:ascii="Times New Roman" w:hAnsi="Times New Roman" w:cs="Times New Roman"/>
          <w:sz w:val="24"/>
          <w:szCs w:val="24"/>
        </w:rPr>
      </w:pPr>
      <w:r w:rsidRPr="001241EA">
        <w:rPr>
          <w:rFonts w:ascii="Times New Roman" w:hAnsi="Times New Roman" w:cs="Times New Roman"/>
          <w:sz w:val="24"/>
          <w:szCs w:val="24"/>
        </w:rPr>
        <w:t>Синорхизм</w:t>
      </w:r>
    </w:p>
    <w:p w:rsidR="00AF57BD" w:rsidRPr="001241EA" w:rsidRDefault="00AF57BD" w:rsidP="00AF57BD">
      <w:pPr>
        <w:numPr>
          <w:ilvl w:val="0"/>
          <w:numId w:val="96"/>
        </w:numPr>
        <w:spacing w:after="0" w:line="240" w:lineRule="auto"/>
        <w:ind w:hanging="436"/>
        <w:jc w:val="both"/>
        <w:rPr>
          <w:rFonts w:ascii="Times New Roman" w:hAnsi="Times New Roman" w:cs="Times New Roman"/>
          <w:sz w:val="24"/>
          <w:szCs w:val="24"/>
        </w:rPr>
      </w:pPr>
      <w:r w:rsidRPr="001241EA">
        <w:rPr>
          <w:rFonts w:ascii="Times New Roman" w:hAnsi="Times New Roman" w:cs="Times New Roman"/>
          <w:sz w:val="24"/>
          <w:szCs w:val="24"/>
        </w:rPr>
        <w:t>Крипторхизм</w:t>
      </w:r>
    </w:p>
    <w:p w:rsidR="00AF57BD" w:rsidRPr="001241EA" w:rsidRDefault="00AF57BD" w:rsidP="00AF57BD">
      <w:pPr>
        <w:numPr>
          <w:ilvl w:val="0"/>
          <w:numId w:val="96"/>
        </w:numPr>
        <w:spacing w:after="0" w:line="240" w:lineRule="auto"/>
        <w:ind w:hanging="436"/>
        <w:jc w:val="both"/>
        <w:rPr>
          <w:rFonts w:ascii="Times New Roman" w:hAnsi="Times New Roman" w:cs="Times New Roman"/>
          <w:sz w:val="24"/>
          <w:szCs w:val="24"/>
        </w:rPr>
      </w:pPr>
      <w:r w:rsidRPr="001241EA">
        <w:rPr>
          <w:rFonts w:ascii="Times New Roman" w:hAnsi="Times New Roman" w:cs="Times New Roman"/>
          <w:sz w:val="24"/>
          <w:szCs w:val="24"/>
        </w:rPr>
        <w:t>Эктопия яичка</w:t>
      </w:r>
    </w:p>
    <w:p w:rsidR="00AF57BD" w:rsidRPr="001241EA" w:rsidRDefault="00AF57BD" w:rsidP="00AF57BD">
      <w:pPr>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Крипторхизм:</w:t>
      </w:r>
    </w:p>
    <w:p w:rsidR="00AF57BD" w:rsidRPr="001241EA" w:rsidRDefault="00AF57BD" w:rsidP="00AF57BD">
      <w:pPr>
        <w:numPr>
          <w:ilvl w:val="0"/>
          <w:numId w:val="97"/>
        </w:numPr>
        <w:spacing w:after="0" w:line="240" w:lineRule="auto"/>
        <w:ind w:hanging="436"/>
        <w:jc w:val="both"/>
        <w:rPr>
          <w:rFonts w:ascii="Times New Roman" w:hAnsi="Times New Roman" w:cs="Times New Roman"/>
          <w:sz w:val="24"/>
          <w:szCs w:val="24"/>
        </w:rPr>
      </w:pPr>
      <w:r w:rsidRPr="001241EA">
        <w:rPr>
          <w:rFonts w:ascii="Times New Roman" w:hAnsi="Times New Roman" w:cs="Times New Roman"/>
          <w:bCs/>
          <w:sz w:val="24"/>
          <w:szCs w:val="24"/>
        </w:rPr>
        <w:t>порок развития (от греч. kriptos - скрытый и orchis - яичко), при котором отмечается неопущение в мошонку одного или обоих яичек.</w:t>
      </w:r>
    </w:p>
    <w:p w:rsidR="00AF57BD" w:rsidRPr="001241EA" w:rsidRDefault="00AF57BD" w:rsidP="00AF57BD">
      <w:pPr>
        <w:numPr>
          <w:ilvl w:val="0"/>
          <w:numId w:val="97"/>
        </w:numPr>
        <w:spacing w:after="0" w:line="240" w:lineRule="auto"/>
        <w:ind w:hanging="436"/>
        <w:jc w:val="both"/>
        <w:rPr>
          <w:rFonts w:ascii="Times New Roman" w:hAnsi="Times New Roman" w:cs="Times New Roman"/>
          <w:sz w:val="24"/>
          <w:szCs w:val="24"/>
        </w:rPr>
      </w:pPr>
      <w:r w:rsidRPr="001241EA">
        <w:rPr>
          <w:rFonts w:ascii="Times New Roman" w:hAnsi="Times New Roman" w:cs="Times New Roman"/>
          <w:bCs/>
          <w:sz w:val="24"/>
          <w:szCs w:val="24"/>
        </w:rPr>
        <w:t xml:space="preserve"> составляет 3 %, </w:t>
      </w:r>
    </w:p>
    <w:p w:rsidR="00AF57BD" w:rsidRPr="001241EA" w:rsidRDefault="00AF57BD" w:rsidP="00AF57BD">
      <w:pPr>
        <w:numPr>
          <w:ilvl w:val="0"/>
          <w:numId w:val="97"/>
        </w:numPr>
        <w:spacing w:after="0" w:line="240" w:lineRule="auto"/>
        <w:ind w:hanging="436"/>
        <w:jc w:val="both"/>
        <w:rPr>
          <w:rFonts w:ascii="Times New Roman" w:hAnsi="Times New Roman" w:cs="Times New Roman"/>
          <w:sz w:val="24"/>
          <w:szCs w:val="24"/>
        </w:rPr>
      </w:pPr>
      <w:r w:rsidRPr="001241EA">
        <w:rPr>
          <w:rFonts w:ascii="Times New Roman" w:hAnsi="Times New Roman" w:cs="Times New Roman"/>
          <w:bCs/>
          <w:sz w:val="24"/>
          <w:szCs w:val="24"/>
        </w:rPr>
        <w:t>Ненормальное положение яичка приводит к его анатомо-функциональной недостаточности вплоть до атрофии</w:t>
      </w:r>
    </w:p>
    <w:p w:rsidR="00AF57BD" w:rsidRPr="001241EA" w:rsidRDefault="00AF57BD" w:rsidP="00AF57BD">
      <w:pPr>
        <w:numPr>
          <w:ilvl w:val="0"/>
          <w:numId w:val="97"/>
        </w:numPr>
        <w:spacing w:after="0" w:line="240" w:lineRule="auto"/>
        <w:ind w:hanging="436"/>
        <w:jc w:val="both"/>
        <w:rPr>
          <w:rFonts w:ascii="Times New Roman" w:hAnsi="Times New Roman" w:cs="Times New Roman"/>
          <w:sz w:val="24"/>
          <w:szCs w:val="24"/>
        </w:rPr>
      </w:pPr>
      <w:r w:rsidRPr="001241EA">
        <w:rPr>
          <w:rFonts w:ascii="Times New Roman" w:hAnsi="Times New Roman" w:cs="Times New Roman"/>
          <w:bCs/>
          <w:sz w:val="24"/>
          <w:szCs w:val="24"/>
        </w:rPr>
        <w:t>риск малигнизации</w:t>
      </w:r>
    </w:p>
    <w:p w:rsidR="00AF57BD" w:rsidRPr="001241EA" w:rsidRDefault="00AF57BD" w:rsidP="00AF57BD">
      <w:pPr>
        <w:numPr>
          <w:ilvl w:val="0"/>
          <w:numId w:val="97"/>
        </w:numPr>
        <w:spacing w:after="0" w:line="240" w:lineRule="auto"/>
        <w:ind w:hanging="436"/>
        <w:jc w:val="both"/>
        <w:rPr>
          <w:rFonts w:ascii="Times New Roman" w:hAnsi="Times New Roman" w:cs="Times New Roman"/>
          <w:sz w:val="24"/>
          <w:szCs w:val="24"/>
        </w:rPr>
      </w:pPr>
      <w:r w:rsidRPr="001241EA">
        <w:rPr>
          <w:rFonts w:ascii="Times New Roman" w:hAnsi="Times New Roman" w:cs="Times New Roman"/>
          <w:bCs/>
          <w:sz w:val="24"/>
          <w:szCs w:val="24"/>
        </w:rPr>
        <w:t>Данный порок развития может быть </w:t>
      </w:r>
      <w:r w:rsidRPr="001241EA">
        <w:rPr>
          <w:rFonts w:ascii="Times New Roman" w:hAnsi="Times New Roman" w:cs="Times New Roman"/>
          <w:bCs/>
          <w:i/>
          <w:iCs/>
          <w:sz w:val="24"/>
          <w:szCs w:val="24"/>
        </w:rPr>
        <w:t>односторонним </w:t>
      </w:r>
      <w:r w:rsidRPr="001241EA">
        <w:rPr>
          <w:rFonts w:ascii="Times New Roman" w:hAnsi="Times New Roman" w:cs="Times New Roman"/>
          <w:bCs/>
          <w:sz w:val="24"/>
          <w:szCs w:val="24"/>
        </w:rPr>
        <w:t xml:space="preserve">и </w:t>
      </w:r>
      <w:r w:rsidRPr="001241EA">
        <w:rPr>
          <w:rFonts w:ascii="Times New Roman" w:hAnsi="Times New Roman" w:cs="Times New Roman"/>
          <w:bCs/>
          <w:i/>
          <w:iCs/>
          <w:sz w:val="24"/>
          <w:szCs w:val="24"/>
        </w:rPr>
        <w:t>двусторонним, истинным </w:t>
      </w:r>
      <w:r w:rsidRPr="001241EA">
        <w:rPr>
          <w:rFonts w:ascii="Times New Roman" w:hAnsi="Times New Roman" w:cs="Times New Roman"/>
          <w:bCs/>
          <w:sz w:val="24"/>
          <w:szCs w:val="24"/>
        </w:rPr>
        <w:t>и </w:t>
      </w:r>
      <w:r w:rsidRPr="001241EA">
        <w:rPr>
          <w:rFonts w:ascii="Times New Roman" w:hAnsi="Times New Roman" w:cs="Times New Roman"/>
          <w:bCs/>
          <w:i/>
          <w:iCs/>
          <w:sz w:val="24"/>
          <w:szCs w:val="24"/>
        </w:rPr>
        <w:t>ложным.</w:t>
      </w:r>
    </w:p>
    <w:p w:rsidR="00AF57BD" w:rsidRPr="001241EA" w:rsidRDefault="00AF57BD" w:rsidP="00AF57BD">
      <w:pPr>
        <w:numPr>
          <w:ilvl w:val="0"/>
          <w:numId w:val="97"/>
        </w:numPr>
        <w:spacing w:after="0" w:line="240" w:lineRule="auto"/>
        <w:ind w:hanging="436"/>
        <w:jc w:val="both"/>
        <w:rPr>
          <w:rFonts w:ascii="Times New Roman" w:hAnsi="Times New Roman" w:cs="Times New Roman"/>
          <w:sz w:val="24"/>
          <w:szCs w:val="24"/>
        </w:rPr>
      </w:pPr>
      <w:r w:rsidRPr="001241EA">
        <w:rPr>
          <w:rFonts w:ascii="Times New Roman" w:hAnsi="Times New Roman" w:cs="Times New Roman"/>
          <w:bCs/>
          <w:sz w:val="24"/>
          <w:szCs w:val="24"/>
        </w:rPr>
        <w:t>Диагноз устанавливают на основании данных физикального исследования, сонографии, КТ, сцинтиграфии яичек и лапароскопии.</w:t>
      </w:r>
    </w:p>
    <w:p w:rsidR="00AF57BD" w:rsidRPr="001241EA" w:rsidRDefault="00AF57BD" w:rsidP="00AF57BD">
      <w:pPr>
        <w:numPr>
          <w:ilvl w:val="0"/>
          <w:numId w:val="97"/>
        </w:numPr>
        <w:spacing w:after="0" w:line="240" w:lineRule="auto"/>
        <w:ind w:hanging="436"/>
        <w:jc w:val="both"/>
        <w:rPr>
          <w:rFonts w:ascii="Times New Roman" w:hAnsi="Times New Roman" w:cs="Times New Roman"/>
          <w:sz w:val="24"/>
          <w:szCs w:val="24"/>
        </w:rPr>
      </w:pPr>
      <w:r w:rsidRPr="001241EA">
        <w:rPr>
          <w:rFonts w:ascii="Times New Roman" w:hAnsi="Times New Roman" w:cs="Times New Roman"/>
          <w:bCs/>
          <w:sz w:val="24"/>
          <w:szCs w:val="24"/>
        </w:rPr>
        <w:lastRenderedPageBreak/>
        <w:t>Используют гормональную терапию хорионическим го-надотропином .</w:t>
      </w:r>
    </w:p>
    <w:p w:rsidR="00AF57BD" w:rsidRPr="001241EA" w:rsidRDefault="00AF57BD" w:rsidP="00AF57BD">
      <w:pPr>
        <w:tabs>
          <w:tab w:val="num" w:pos="720"/>
        </w:tabs>
        <w:spacing w:after="0" w:line="240" w:lineRule="auto"/>
        <w:ind w:left="426" w:hanging="436"/>
        <w:jc w:val="both"/>
        <w:rPr>
          <w:rFonts w:ascii="Times New Roman" w:hAnsi="Times New Roman" w:cs="Times New Roman"/>
          <w:sz w:val="24"/>
          <w:szCs w:val="24"/>
        </w:rPr>
      </w:pPr>
      <w:r w:rsidRPr="001241EA">
        <w:rPr>
          <w:rFonts w:ascii="Times New Roman" w:hAnsi="Times New Roman" w:cs="Times New Roman"/>
          <w:bCs/>
          <w:sz w:val="24"/>
          <w:szCs w:val="24"/>
        </w:rPr>
        <w:t xml:space="preserve">   Оперативное лечение проводится в первые годы жизни ребенка</w:t>
      </w:r>
    </w:p>
    <w:p w:rsidR="00AF57BD" w:rsidRPr="001241EA" w:rsidRDefault="00AF57BD" w:rsidP="00AF57BD">
      <w:pPr>
        <w:tabs>
          <w:tab w:val="num" w:pos="720"/>
        </w:tabs>
        <w:spacing w:after="0" w:line="240" w:lineRule="auto"/>
        <w:ind w:left="426" w:hanging="436"/>
        <w:jc w:val="both"/>
        <w:rPr>
          <w:rFonts w:ascii="Times New Roman" w:hAnsi="Times New Roman" w:cs="Times New Roman"/>
          <w:bCs/>
          <w:sz w:val="24"/>
          <w:szCs w:val="24"/>
        </w:rPr>
      </w:pPr>
      <w:r w:rsidRPr="001241EA">
        <w:rPr>
          <w:rFonts w:ascii="Times New Roman" w:hAnsi="Times New Roman" w:cs="Times New Roman"/>
          <w:bCs/>
          <w:sz w:val="24"/>
          <w:szCs w:val="24"/>
        </w:rPr>
        <w:t xml:space="preserve">    при неэффективности (орхипексия).</w:t>
      </w:r>
    </w:p>
    <w:tbl>
      <w:tblPr>
        <w:tblStyle w:val="a7"/>
        <w:tblW w:w="9180" w:type="dxa"/>
        <w:tblInd w:w="426" w:type="dxa"/>
        <w:tblLook w:val="04A0"/>
      </w:tblPr>
      <w:tblGrid>
        <w:gridCol w:w="9180"/>
      </w:tblGrid>
      <w:tr w:rsidR="00AF57BD" w:rsidRPr="001241EA" w:rsidTr="006A7A3B">
        <w:trPr>
          <w:trHeight w:val="3430"/>
        </w:trPr>
        <w:tc>
          <w:tcPr>
            <w:tcW w:w="9180" w:type="dxa"/>
            <w:tcBorders>
              <w:top w:val="nil"/>
              <w:left w:val="nil"/>
              <w:bottom w:val="nil"/>
              <w:right w:val="nil"/>
            </w:tcBorders>
          </w:tcPr>
          <w:p w:rsidR="00AF57BD" w:rsidRPr="001241EA" w:rsidRDefault="00AF57BD" w:rsidP="006A7A3B">
            <w:pPr>
              <w:tabs>
                <w:tab w:val="num" w:pos="720"/>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4098372" cy="2375065"/>
                  <wp:effectExtent l="57150" t="38100" r="73660" b="120650"/>
                  <wp:docPr id="134169" name="Picture 7" descr="13_1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7" descr="13_11"/>
                          <pic:cNvPicPr>
                            <a:picLocks noGrp="1" noChangeAspect="1" noChangeArrowheads="1"/>
                          </pic:cNvPicPr>
                        </pic:nvPicPr>
                        <pic:blipFill>
                          <a:blip r:embed="rId102" cstate="print"/>
                          <a:stretch>
                            <a:fillRect/>
                          </a:stretch>
                        </pic:blipFill>
                        <pic:spPr bwMode="auto">
                          <a:xfrm>
                            <a:off x="0" y="0"/>
                            <a:ext cx="4107801" cy="2380529"/>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r>
    </w:tbl>
    <w:p w:rsidR="00AF57BD" w:rsidRPr="001241EA" w:rsidRDefault="00AF57BD" w:rsidP="00AF57BD">
      <w:pPr>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Анорхизм</w:t>
      </w:r>
    </w:p>
    <w:p w:rsidR="00AF57BD" w:rsidRPr="001241EA" w:rsidRDefault="00AF57BD" w:rsidP="00AF57BD">
      <w:pPr>
        <w:numPr>
          <w:ilvl w:val="0"/>
          <w:numId w:val="98"/>
        </w:numPr>
        <w:tabs>
          <w:tab w:val="clear" w:pos="72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 xml:space="preserve">это отсутствие обоих яичек. Обычно сопровождается одновременным недоразвитием придатков яичек и семявыносящих протоков. При этой аномалии у ребенка резко снижено количество мужских половых гормонов, отсутствуют вторичные мужские половые признаки (евнухоидизм). </w:t>
      </w: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61"/>
        <w:gridCol w:w="6485"/>
      </w:tblGrid>
      <w:tr w:rsidR="00AF57BD" w:rsidRPr="001241EA" w:rsidTr="006A7A3B">
        <w:tc>
          <w:tcPr>
            <w:tcW w:w="3261"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793174" cy="1893142"/>
                  <wp:effectExtent l="0" t="0" r="0" b="0"/>
                  <wp:docPr id="140299" name="Рисунок 140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94716" cy="1894770"/>
                          </a:xfrm>
                          <a:prstGeom prst="rect">
                            <a:avLst/>
                          </a:prstGeom>
                          <a:noFill/>
                        </pic:spPr>
                      </pic:pic>
                    </a:graphicData>
                  </a:graphic>
                </wp:inline>
              </w:drawing>
            </w:r>
          </w:p>
        </w:tc>
        <w:tc>
          <w:tcPr>
            <w:tcW w:w="6485"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Анорхизм</w:t>
            </w:r>
          </w:p>
        </w:tc>
      </w:tr>
    </w:tbl>
    <w:p w:rsidR="00AF57BD" w:rsidRPr="001241EA" w:rsidRDefault="00AF57BD" w:rsidP="00AF57BD">
      <w:pPr>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Полиорхизм</w:t>
      </w:r>
    </w:p>
    <w:p w:rsidR="00AF57BD" w:rsidRPr="001241EA" w:rsidRDefault="00AF57BD" w:rsidP="00AF57BD">
      <w:pPr>
        <w:numPr>
          <w:ilvl w:val="0"/>
          <w:numId w:val="99"/>
        </w:numPr>
        <w:tabs>
          <w:tab w:val="left" w:pos="1701"/>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bCs/>
          <w:sz w:val="24"/>
          <w:szCs w:val="24"/>
        </w:rPr>
        <w:t>одновременно имеются три или, что бывает очень редко, больше яичек. Недоразвитое добавочное яичко располагается рядом с нормальным яичком. Иногда добавочное яичко обнаруживается в малом тазу. Добавочное яичко удаляют потому, что оно подвержено частому злокачественному перерождению.</w:t>
      </w:r>
    </w:p>
    <w:p w:rsidR="00AF57BD" w:rsidRPr="001241EA" w:rsidRDefault="00AF57BD" w:rsidP="00AF57BD">
      <w:pPr>
        <w:tabs>
          <w:tab w:val="left" w:pos="1701"/>
        </w:tabs>
        <w:spacing w:after="0" w:line="240" w:lineRule="auto"/>
        <w:ind w:left="567" w:hanging="578"/>
        <w:jc w:val="both"/>
        <w:rPr>
          <w:rFonts w:ascii="Times New Roman" w:hAnsi="Times New Roman" w:cs="Times New Roman"/>
          <w:bCs/>
          <w:sz w:val="24"/>
          <w:szCs w:val="24"/>
        </w:rPr>
      </w:pPr>
      <w:r w:rsidRPr="001241EA">
        <w:rPr>
          <w:rFonts w:ascii="Times New Roman" w:hAnsi="Times New Roman" w:cs="Times New Roman"/>
          <w:bCs/>
          <w:sz w:val="24"/>
          <w:szCs w:val="24"/>
        </w:rPr>
        <w:t>Гипоплазия яичка</w:t>
      </w:r>
    </w:p>
    <w:p w:rsidR="00AF57BD" w:rsidRPr="001241EA" w:rsidRDefault="00AF57BD" w:rsidP="00AF57BD">
      <w:pPr>
        <w:numPr>
          <w:ilvl w:val="0"/>
          <w:numId w:val="100"/>
        </w:numPr>
        <w:tabs>
          <w:tab w:val="left" w:pos="1701"/>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bCs/>
          <w:sz w:val="24"/>
          <w:szCs w:val="24"/>
        </w:rPr>
        <w:t>аномалия структуры яичка. При этом одно или оба яичка недоразвиты, уменьшены в размерах до 5-7 мм. Двухстороннее недоразвитие яичек сопровождается гормональной недостаточностью и требует заместительной гормональной терапии.</w:t>
      </w:r>
    </w:p>
    <w:p w:rsidR="00AF57BD" w:rsidRPr="001241EA" w:rsidRDefault="00AF57BD" w:rsidP="00AF57BD">
      <w:pPr>
        <w:tabs>
          <w:tab w:val="left" w:pos="1701"/>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Аномалии полового члена</w:t>
      </w:r>
    </w:p>
    <w:p w:rsidR="00AF57BD" w:rsidRPr="001241EA" w:rsidRDefault="00AF57BD" w:rsidP="00AF57BD">
      <w:pPr>
        <w:numPr>
          <w:ilvl w:val="0"/>
          <w:numId w:val="101"/>
        </w:numPr>
        <w:tabs>
          <w:tab w:val="left" w:pos="1701"/>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sz w:val="24"/>
          <w:szCs w:val="24"/>
        </w:rPr>
        <w:t>Врожденный фимоз</w:t>
      </w:r>
    </w:p>
    <w:p w:rsidR="00AF57BD" w:rsidRPr="001241EA" w:rsidRDefault="00AF57BD" w:rsidP="00AF57BD">
      <w:pPr>
        <w:numPr>
          <w:ilvl w:val="0"/>
          <w:numId w:val="101"/>
        </w:numPr>
        <w:tabs>
          <w:tab w:val="left" w:pos="1701"/>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sz w:val="24"/>
          <w:szCs w:val="24"/>
        </w:rPr>
        <w:t>Скрытый половой член</w:t>
      </w:r>
    </w:p>
    <w:p w:rsidR="00AF57BD" w:rsidRPr="001241EA" w:rsidRDefault="00AF57BD" w:rsidP="00AF57BD">
      <w:pPr>
        <w:numPr>
          <w:ilvl w:val="0"/>
          <w:numId w:val="101"/>
        </w:numPr>
        <w:tabs>
          <w:tab w:val="left" w:pos="1701"/>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sz w:val="24"/>
          <w:szCs w:val="24"/>
        </w:rPr>
        <w:t>Эктопия полового члена</w:t>
      </w:r>
    </w:p>
    <w:p w:rsidR="00AF57BD" w:rsidRPr="001241EA" w:rsidRDefault="00AF57BD" w:rsidP="00AF57BD">
      <w:pPr>
        <w:numPr>
          <w:ilvl w:val="0"/>
          <w:numId w:val="101"/>
        </w:numPr>
        <w:tabs>
          <w:tab w:val="left" w:pos="1701"/>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sz w:val="24"/>
          <w:szCs w:val="24"/>
        </w:rPr>
        <w:t>Удвоенный половой член</w:t>
      </w:r>
    </w:p>
    <w:p w:rsidR="00AF57BD" w:rsidRPr="001241EA" w:rsidRDefault="00AF57BD" w:rsidP="00AF57BD">
      <w:pPr>
        <w:tabs>
          <w:tab w:val="left" w:pos="1701"/>
        </w:tabs>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Врожденный фимоз: </w:t>
      </w:r>
    </w:p>
    <w:p w:rsidR="00AF57BD" w:rsidRPr="001241EA" w:rsidRDefault="00AF57BD" w:rsidP="00AF57BD">
      <w:pPr>
        <w:numPr>
          <w:ilvl w:val="0"/>
          <w:numId w:val="102"/>
        </w:numPr>
        <w:tabs>
          <w:tab w:val="left" w:pos="1701"/>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bCs/>
          <w:sz w:val="24"/>
          <w:szCs w:val="24"/>
        </w:rPr>
        <w:t>врожденное сужение отверстия крайней плоти, не позволяющее обнажить головку полового члена.</w:t>
      </w:r>
    </w:p>
    <w:p w:rsidR="00AF57BD" w:rsidRPr="001241EA" w:rsidRDefault="00AF57BD" w:rsidP="00AF57BD">
      <w:pPr>
        <w:numPr>
          <w:ilvl w:val="0"/>
          <w:numId w:val="102"/>
        </w:numPr>
        <w:tabs>
          <w:tab w:val="left" w:pos="1701"/>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bCs/>
          <w:sz w:val="24"/>
          <w:szCs w:val="24"/>
        </w:rPr>
        <w:t xml:space="preserve"> До 3 лет у мальчиков в большинстве случаев регистрируется физиологический фимоз</w:t>
      </w:r>
    </w:p>
    <w:p w:rsidR="00AF57BD" w:rsidRPr="001241EA" w:rsidRDefault="00AF57BD" w:rsidP="00AF57BD">
      <w:pPr>
        <w:numPr>
          <w:ilvl w:val="0"/>
          <w:numId w:val="102"/>
        </w:numPr>
        <w:tabs>
          <w:tab w:val="left" w:pos="1701"/>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bCs/>
          <w:sz w:val="24"/>
          <w:szCs w:val="24"/>
        </w:rPr>
        <w:t>В случае выраженного с</w:t>
      </w:r>
    </w:p>
    <w:p w:rsidR="00AF57BD" w:rsidRPr="001241EA" w:rsidRDefault="00AF57BD" w:rsidP="00AF57BD">
      <w:pPr>
        <w:numPr>
          <w:ilvl w:val="0"/>
          <w:numId w:val="102"/>
        </w:numPr>
        <w:tabs>
          <w:tab w:val="left" w:pos="1701"/>
        </w:tabs>
        <w:spacing w:after="0" w:line="240" w:lineRule="auto"/>
        <w:ind w:hanging="578"/>
        <w:jc w:val="both"/>
        <w:rPr>
          <w:rFonts w:ascii="Times New Roman" w:hAnsi="Times New Roman" w:cs="Times New Roman"/>
          <w:sz w:val="24"/>
          <w:szCs w:val="24"/>
        </w:rPr>
      </w:pPr>
      <w:r w:rsidRPr="001241EA">
        <w:rPr>
          <w:rFonts w:ascii="Times New Roman" w:hAnsi="Times New Roman" w:cs="Times New Roman"/>
          <w:bCs/>
          <w:sz w:val="24"/>
          <w:szCs w:val="24"/>
        </w:rPr>
        <w:lastRenderedPageBreak/>
        <w:t>ужения крайней плоти прибегают к ее круговому иссечению (циркумцизии).</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AF57BD" w:rsidRPr="001241EA" w:rsidTr="006A7A3B">
        <w:tc>
          <w:tcPr>
            <w:tcW w:w="9854" w:type="dxa"/>
          </w:tcPr>
          <w:p w:rsidR="00AF57BD" w:rsidRPr="001241EA" w:rsidRDefault="00AF57BD" w:rsidP="006A7A3B">
            <w:pPr>
              <w:tabs>
                <w:tab w:val="left" w:pos="1701"/>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5747657" cy="1781299"/>
                  <wp:effectExtent l="0" t="0" r="5715" b="9525"/>
                  <wp:docPr id="140300" name="Рисунок 14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47683" cy="1781307"/>
                          </a:xfrm>
                          <a:prstGeom prst="rect">
                            <a:avLst/>
                          </a:prstGeom>
                          <a:noFill/>
                        </pic:spPr>
                      </pic:pic>
                    </a:graphicData>
                  </a:graphic>
                </wp:inline>
              </w:drawing>
            </w:r>
          </w:p>
        </w:tc>
      </w:tr>
    </w:tbl>
    <w:p w:rsidR="00AF57BD" w:rsidRPr="001241EA" w:rsidRDefault="00AF57BD" w:rsidP="00AF57BD">
      <w:pPr>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Фимоз</w:t>
      </w:r>
    </w:p>
    <w:p w:rsidR="00AF57BD" w:rsidRPr="001241EA" w:rsidRDefault="00AF57BD" w:rsidP="00AF57BD">
      <w:pPr>
        <w:numPr>
          <w:ilvl w:val="0"/>
          <w:numId w:val="103"/>
        </w:numPr>
        <w:tabs>
          <w:tab w:val="clear" w:pos="72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сужение крайней плоти, препятствующее освобождению головки из препуциального мешка. При фимозе часто возникает баланопостит. Фимоз является предрасполагающим фактором развития опухолей полового члена.</w:t>
      </w:r>
    </w:p>
    <w:p w:rsidR="00AF57BD" w:rsidRPr="001241EA" w:rsidRDefault="00AF57BD" w:rsidP="00AF57BD">
      <w:pPr>
        <w:tabs>
          <w:tab w:val="left" w:pos="1701"/>
        </w:tabs>
        <w:spacing w:after="0" w:line="240" w:lineRule="auto"/>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AF57BD" w:rsidRPr="001241EA" w:rsidTr="006A7A3B">
        <w:tc>
          <w:tcPr>
            <w:tcW w:w="4927" w:type="dxa"/>
          </w:tcPr>
          <w:p w:rsidR="00AF57BD" w:rsidRPr="001241EA" w:rsidRDefault="00AF57BD" w:rsidP="006A7A3B">
            <w:pPr>
              <w:tabs>
                <w:tab w:val="left" w:pos="1701"/>
              </w:tabs>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712720" cy="1926590"/>
                  <wp:effectExtent l="0" t="0" r="0" b="0"/>
                  <wp:docPr id="140301" name="Рисунок 14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12720" cy="1926590"/>
                          </a:xfrm>
                          <a:prstGeom prst="rect">
                            <a:avLst/>
                          </a:prstGeom>
                          <a:noFill/>
                        </pic:spPr>
                      </pic:pic>
                    </a:graphicData>
                  </a:graphic>
                </wp:inline>
              </w:drawing>
            </w:r>
          </w:p>
        </w:tc>
        <w:tc>
          <w:tcPr>
            <w:tcW w:w="4927" w:type="dxa"/>
          </w:tcPr>
          <w:p w:rsidR="00AF57BD" w:rsidRPr="001241EA" w:rsidRDefault="00AF57BD" w:rsidP="006A7A3B">
            <w:pPr>
              <w:tabs>
                <w:tab w:val="left" w:pos="1701"/>
              </w:tabs>
              <w:jc w:val="both"/>
              <w:rPr>
                <w:rFonts w:ascii="Times New Roman" w:hAnsi="Times New Roman" w:cs="Times New Roman"/>
                <w:sz w:val="24"/>
                <w:szCs w:val="24"/>
              </w:rPr>
            </w:pPr>
            <w:r w:rsidRPr="001241EA">
              <w:rPr>
                <w:rFonts w:ascii="Times New Roman" w:hAnsi="Times New Roman" w:cs="Times New Roman"/>
                <w:sz w:val="24"/>
                <w:szCs w:val="24"/>
              </w:rPr>
              <w:t>Фимоз</w:t>
            </w:r>
          </w:p>
        </w:tc>
      </w:tr>
    </w:tbl>
    <w:p w:rsidR="00AF57BD" w:rsidRPr="001241EA" w:rsidRDefault="00AF57BD" w:rsidP="00AF57BD">
      <w:pPr>
        <w:spacing w:after="0" w:line="240" w:lineRule="auto"/>
        <w:ind w:firstLine="709"/>
        <w:jc w:val="both"/>
        <w:rPr>
          <w:rFonts w:ascii="Times New Roman" w:hAnsi="Times New Roman" w:cs="Times New Roman"/>
          <w:sz w:val="24"/>
          <w:szCs w:val="24"/>
        </w:rPr>
      </w:pPr>
    </w:p>
    <w:p w:rsidR="00AF57BD" w:rsidRPr="001241EA" w:rsidRDefault="00AF57BD" w:rsidP="00AF57BD">
      <w:pPr>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Парафимоз</w:t>
      </w:r>
    </w:p>
    <w:p w:rsidR="00AF57BD" w:rsidRPr="001241EA" w:rsidRDefault="00AF57BD" w:rsidP="00AF57BD">
      <w:pPr>
        <w:numPr>
          <w:ilvl w:val="0"/>
          <w:numId w:val="104"/>
        </w:numPr>
        <w:tabs>
          <w:tab w:val="clear" w:pos="720"/>
          <w:tab w:val="num" w:pos="426"/>
        </w:tabs>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bCs/>
          <w:sz w:val="24"/>
          <w:szCs w:val="24"/>
        </w:rPr>
        <w:t>ущемление головки полового члена узкой крайней плотью. При парафимозе возникает отек головки, сильная боль, затрудненное мочеиспускание, резкий отек кожи полового члена. При несвоевременном вправлении может развиться омертвение ущемляющего кольца.</w:t>
      </w:r>
    </w:p>
    <w:tbl>
      <w:tblPr>
        <w:tblStyle w:val="a7"/>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59"/>
        <w:gridCol w:w="4469"/>
      </w:tblGrid>
      <w:tr w:rsidR="00AF57BD" w:rsidRPr="001241EA" w:rsidTr="006A7A3B">
        <w:tc>
          <w:tcPr>
            <w:tcW w:w="492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3011199" cy="2054431"/>
                  <wp:effectExtent l="0" t="0" r="0" b="3175"/>
                  <wp:docPr id="140303" name="Рисунок 140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19240" cy="2059917"/>
                          </a:xfrm>
                          <a:prstGeom prst="rect">
                            <a:avLst/>
                          </a:prstGeom>
                          <a:noFill/>
                        </pic:spPr>
                      </pic:pic>
                    </a:graphicData>
                  </a:graphic>
                </wp:inline>
              </w:drawing>
            </w:r>
          </w:p>
        </w:tc>
        <w:tc>
          <w:tcPr>
            <w:tcW w:w="492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Парафимоз</w:t>
            </w:r>
          </w:p>
        </w:tc>
      </w:tr>
    </w:tbl>
    <w:p w:rsidR="00AF57BD" w:rsidRPr="001241EA" w:rsidRDefault="00AF57BD" w:rsidP="00AF57BD">
      <w:pPr>
        <w:spacing w:after="0" w:line="240" w:lineRule="auto"/>
        <w:ind w:firstLine="709"/>
        <w:jc w:val="both"/>
        <w:rPr>
          <w:rFonts w:ascii="Times New Roman" w:hAnsi="Times New Roman" w:cs="Times New Roman"/>
          <w:bCs/>
          <w:sz w:val="24"/>
          <w:szCs w:val="24"/>
        </w:rPr>
      </w:pPr>
      <w:r w:rsidRPr="001241EA">
        <w:rPr>
          <w:rFonts w:ascii="Times New Roman" w:hAnsi="Times New Roman" w:cs="Times New Roman"/>
          <w:bCs/>
          <w:sz w:val="24"/>
          <w:szCs w:val="24"/>
        </w:rPr>
        <w:t>Короткая уздечка полового члена</w:t>
      </w:r>
    </w:p>
    <w:p w:rsidR="00AF57BD" w:rsidRPr="001241EA" w:rsidRDefault="00AF57BD" w:rsidP="00AF57BD">
      <w:pPr>
        <w:numPr>
          <w:ilvl w:val="0"/>
          <w:numId w:val="105"/>
        </w:num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Cs/>
          <w:sz w:val="24"/>
          <w:szCs w:val="24"/>
        </w:rPr>
        <w:t>препятствует освобождению головки полового члена из препуциального мешка, вызывает искривление полового члена при эрекции и возникновение боли при половом сношении.</w:t>
      </w:r>
    </w:p>
    <w:tbl>
      <w:tblPr>
        <w:tblStyle w:val="a7"/>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77"/>
        <w:gridCol w:w="6426"/>
      </w:tblGrid>
      <w:tr w:rsidR="00AF57BD" w:rsidRPr="001241EA" w:rsidTr="006A7A3B">
        <w:trPr>
          <w:trHeight w:val="2820"/>
        </w:trPr>
        <w:tc>
          <w:tcPr>
            <w:tcW w:w="2977" w:type="dxa"/>
          </w:tcPr>
          <w:p w:rsidR="00AF57BD" w:rsidRPr="001241EA" w:rsidRDefault="00AF57BD" w:rsidP="006A7A3B">
            <w:pPr>
              <w:ind w:left="-1145" w:firstLine="1145"/>
              <w:jc w:val="both"/>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drawing>
                <wp:inline distT="0" distB="0" distL="0" distR="0">
                  <wp:extent cx="1652270" cy="1743710"/>
                  <wp:effectExtent l="0" t="0" r="5080" b="8890"/>
                  <wp:docPr id="140304" name="Рисунок 14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52270" cy="1743710"/>
                          </a:xfrm>
                          <a:prstGeom prst="rect">
                            <a:avLst/>
                          </a:prstGeom>
                          <a:noFill/>
                        </pic:spPr>
                      </pic:pic>
                    </a:graphicData>
                  </a:graphic>
                </wp:inline>
              </w:drawing>
            </w:r>
          </w:p>
        </w:tc>
        <w:tc>
          <w:tcPr>
            <w:tcW w:w="6426"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bCs/>
                <w:sz w:val="24"/>
                <w:szCs w:val="24"/>
              </w:rPr>
              <w:t>Короткая уздечка полового члена</w:t>
            </w:r>
          </w:p>
        </w:tc>
      </w:tr>
    </w:tbl>
    <w:p w:rsidR="00AF57BD" w:rsidRPr="001241EA" w:rsidRDefault="00AF57BD" w:rsidP="00AF57BD">
      <w:pPr>
        <w:spacing w:after="0" w:line="240" w:lineRule="auto"/>
        <w:ind w:left="1429"/>
        <w:jc w:val="both"/>
        <w:rPr>
          <w:rFonts w:ascii="Times New Roman" w:hAnsi="Times New Roman" w:cs="Times New Roman"/>
          <w:sz w:val="24"/>
          <w:szCs w:val="24"/>
        </w:rPr>
      </w:pPr>
    </w:p>
    <w:p w:rsidR="00AF57BD" w:rsidRPr="001241EA" w:rsidRDefault="00AF57BD" w:rsidP="00AF57BD">
      <w:pPr>
        <w:pStyle w:val="a3"/>
        <w:numPr>
          <w:ilvl w:val="0"/>
          <w:numId w:val="31"/>
        </w:numPr>
        <w:spacing w:after="0" w:line="240" w:lineRule="auto"/>
        <w:rPr>
          <w:rFonts w:ascii="Times New Roman" w:hAnsi="Times New Roman" w:cs="Times New Roman"/>
          <w:sz w:val="24"/>
          <w:szCs w:val="24"/>
        </w:rPr>
      </w:pPr>
      <w:r w:rsidRPr="001241EA">
        <w:rPr>
          <w:rFonts w:ascii="Times New Roman" w:hAnsi="Times New Roman" w:cs="Times New Roman"/>
          <w:b/>
          <w:sz w:val="24"/>
          <w:szCs w:val="24"/>
        </w:rPr>
        <w:t>Форма организации лекции</w:t>
      </w:r>
      <w:r w:rsidRPr="001241EA">
        <w:rPr>
          <w:rFonts w:ascii="Times New Roman" w:hAnsi="Times New Roman" w:cs="Times New Roman"/>
          <w:sz w:val="24"/>
          <w:szCs w:val="24"/>
        </w:rPr>
        <w:t xml:space="preserve"> – традиционная с мультимедийным сопровождением.</w:t>
      </w:r>
    </w:p>
    <w:p w:rsidR="00AF57BD" w:rsidRPr="001241EA" w:rsidRDefault="00AF57BD" w:rsidP="00AF57BD">
      <w:pPr>
        <w:pStyle w:val="a3"/>
        <w:numPr>
          <w:ilvl w:val="0"/>
          <w:numId w:val="31"/>
        </w:numPr>
        <w:spacing w:after="0" w:line="240" w:lineRule="auto"/>
        <w:rPr>
          <w:rFonts w:ascii="Times New Roman" w:hAnsi="Times New Roman" w:cs="Times New Roman"/>
          <w:sz w:val="24"/>
          <w:szCs w:val="24"/>
        </w:rPr>
      </w:pPr>
      <w:r w:rsidRPr="001241EA">
        <w:rPr>
          <w:rFonts w:ascii="Times New Roman" w:hAnsi="Times New Roman" w:cs="Times New Roman"/>
          <w:b/>
          <w:sz w:val="24"/>
          <w:szCs w:val="24"/>
        </w:rPr>
        <w:t>Методы, используемые на лекции -</w:t>
      </w:r>
      <w:r w:rsidRPr="001241EA">
        <w:rPr>
          <w:rFonts w:ascii="Times New Roman" w:hAnsi="Times New Roman" w:cs="Times New Roman"/>
          <w:sz w:val="24"/>
          <w:szCs w:val="24"/>
        </w:rPr>
        <w:t xml:space="preserve"> словесный, направленный на приобретение знаний, объяснительно-иллюстративный.</w:t>
      </w:r>
    </w:p>
    <w:p w:rsidR="00AF57BD" w:rsidRPr="001241EA" w:rsidRDefault="00AF57BD" w:rsidP="00AF57BD">
      <w:pPr>
        <w:pStyle w:val="a3"/>
        <w:numPr>
          <w:ilvl w:val="0"/>
          <w:numId w:val="31"/>
        </w:numPr>
        <w:spacing w:after="0" w:line="240" w:lineRule="auto"/>
        <w:rPr>
          <w:rFonts w:ascii="Times New Roman" w:hAnsi="Times New Roman" w:cs="Times New Roman"/>
          <w:b/>
          <w:sz w:val="24"/>
          <w:szCs w:val="24"/>
        </w:rPr>
      </w:pPr>
      <w:r w:rsidRPr="001241EA">
        <w:rPr>
          <w:rFonts w:ascii="Times New Roman" w:hAnsi="Times New Roman" w:cs="Times New Roman"/>
          <w:b/>
          <w:sz w:val="24"/>
          <w:szCs w:val="24"/>
        </w:rPr>
        <w:t>Средства обучения:</w:t>
      </w:r>
    </w:p>
    <w:p w:rsidR="00AF57BD" w:rsidRPr="001241EA" w:rsidRDefault="00AF57BD" w:rsidP="00AF57BD">
      <w:pPr>
        <w:pStyle w:val="a3"/>
        <w:spacing w:after="0" w:line="240" w:lineRule="auto"/>
        <w:rPr>
          <w:rFonts w:ascii="Times New Roman" w:hAnsi="Times New Roman" w:cs="Times New Roman"/>
          <w:sz w:val="24"/>
          <w:szCs w:val="24"/>
        </w:rPr>
      </w:pPr>
      <w:r w:rsidRPr="001241EA">
        <w:rPr>
          <w:rFonts w:ascii="Times New Roman" w:hAnsi="Times New Roman" w:cs="Times New Roman"/>
          <w:sz w:val="24"/>
          <w:szCs w:val="24"/>
        </w:rPr>
        <w:t>-дидактические: мультимедийная презентация, таблицы, схемы мелом на доске;</w:t>
      </w:r>
    </w:p>
    <w:p w:rsidR="00AF57BD" w:rsidRPr="001241EA" w:rsidRDefault="00AF57BD" w:rsidP="00AF57BD">
      <w:pPr>
        <w:pStyle w:val="a3"/>
        <w:spacing w:after="0" w:line="240" w:lineRule="auto"/>
        <w:rPr>
          <w:rFonts w:ascii="Times New Roman" w:hAnsi="Times New Roman" w:cs="Times New Roman"/>
          <w:sz w:val="24"/>
          <w:szCs w:val="24"/>
        </w:rPr>
      </w:pPr>
      <w:r w:rsidRPr="001241EA">
        <w:rPr>
          <w:rFonts w:ascii="Times New Roman" w:hAnsi="Times New Roman" w:cs="Times New Roman"/>
          <w:sz w:val="24"/>
          <w:szCs w:val="24"/>
        </w:rPr>
        <w:t>-материально-технические: мел, доска, мультимедийный проектор</w:t>
      </w:r>
    </w:p>
    <w:p w:rsidR="00AF57BD" w:rsidRPr="001241EA" w:rsidRDefault="00AF57BD" w:rsidP="00AF57BD">
      <w:pPr>
        <w:spacing w:after="0" w:line="240" w:lineRule="auto"/>
        <w:jc w:val="center"/>
        <w:rPr>
          <w:rFonts w:ascii="Times New Roman" w:hAnsi="Times New Roman" w:cs="Times New Roman"/>
          <w:b/>
          <w:sz w:val="24"/>
          <w:szCs w:val="24"/>
        </w:rPr>
      </w:pPr>
    </w:p>
    <w:p w:rsidR="00AF57BD" w:rsidRPr="001241EA" w:rsidRDefault="00AF57BD" w:rsidP="00AF57BD">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Лекция№3</w:t>
      </w:r>
    </w:p>
    <w:p w:rsidR="00AF57BD" w:rsidRPr="001241EA" w:rsidRDefault="00AF57BD" w:rsidP="00AF57BD">
      <w:pPr>
        <w:spacing w:after="0" w:line="240" w:lineRule="auto"/>
        <w:jc w:val="center"/>
        <w:rPr>
          <w:rFonts w:ascii="Times New Roman" w:hAnsi="Times New Roman" w:cs="Times New Roman"/>
          <w:b/>
          <w:sz w:val="24"/>
          <w:szCs w:val="24"/>
        </w:rPr>
      </w:pPr>
    </w:p>
    <w:p w:rsidR="00AF57BD" w:rsidRPr="001241EA" w:rsidRDefault="00AF57BD" w:rsidP="00AF57BD">
      <w:pPr>
        <w:pStyle w:val="a3"/>
        <w:numPr>
          <w:ilvl w:val="0"/>
          <w:numId w:val="32"/>
        </w:numPr>
        <w:spacing w:after="0" w:line="240" w:lineRule="auto"/>
        <w:rPr>
          <w:rFonts w:ascii="Times New Roman" w:hAnsi="Times New Roman" w:cs="Times New Roman"/>
          <w:sz w:val="24"/>
          <w:szCs w:val="24"/>
        </w:rPr>
      </w:pPr>
      <w:r w:rsidRPr="001241EA">
        <w:rPr>
          <w:rFonts w:ascii="Times New Roman" w:hAnsi="Times New Roman" w:cs="Times New Roman"/>
          <w:b/>
          <w:sz w:val="24"/>
          <w:szCs w:val="24"/>
        </w:rPr>
        <w:t>Тема:</w:t>
      </w:r>
      <w:r w:rsidRPr="001241EA">
        <w:rPr>
          <w:rFonts w:ascii="Times New Roman" w:hAnsi="Times New Roman" w:cs="Times New Roman"/>
          <w:sz w:val="24"/>
          <w:szCs w:val="24"/>
        </w:rPr>
        <w:t xml:space="preserve"> Неспецифические воспалительные заболевания органов мочевой и половой систем</w:t>
      </w:r>
    </w:p>
    <w:p w:rsidR="00AF57BD" w:rsidRPr="001241EA" w:rsidRDefault="00AF57BD" w:rsidP="00AF57BD">
      <w:pPr>
        <w:pStyle w:val="a3"/>
        <w:numPr>
          <w:ilvl w:val="0"/>
          <w:numId w:val="32"/>
        </w:numPr>
        <w:spacing w:after="0" w:line="240" w:lineRule="auto"/>
        <w:rPr>
          <w:rFonts w:ascii="Times New Roman" w:hAnsi="Times New Roman" w:cs="Times New Roman"/>
          <w:sz w:val="24"/>
          <w:szCs w:val="24"/>
        </w:rPr>
      </w:pPr>
      <w:r w:rsidRPr="001241EA">
        <w:rPr>
          <w:rFonts w:ascii="Times New Roman" w:hAnsi="Times New Roman" w:cs="Times New Roman"/>
          <w:b/>
          <w:sz w:val="24"/>
          <w:szCs w:val="24"/>
        </w:rPr>
        <w:t>Цель -</w:t>
      </w:r>
      <w:r w:rsidRPr="001241EA">
        <w:rPr>
          <w:rFonts w:ascii="Times New Roman" w:hAnsi="Times New Roman" w:cs="Times New Roman"/>
          <w:sz w:val="24"/>
          <w:szCs w:val="24"/>
        </w:rPr>
        <w:t xml:space="preserve"> Познакомить ординаторов с данными этиологии и патогенеза этой группы самых частых урологических заболеваний, их клиникой, диагностикой, принципами лечения, мерами профилактики. </w:t>
      </w:r>
    </w:p>
    <w:p w:rsidR="00AF57BD" w:rsidRPr="001241EA" w:rsidRDefault="00AF57BD" w:rsidP="00AF57BD">
      <w:pPr>
        <w:pStyle w:val="a3"/>
        <w:numPr>
          <w:ilvl w:val="0"/>
          <w:numId w:val="32"/>
        </w:numPr>
        <w:spacing w:after="0" w:line="240" w:lineRule="auto"/>
        <w:rPr>
          <w:rFonts w:ascii="Times New Roman" w:hAnsi="Times New Roman" w:cs="Times New Roman"/>
          <w:b/>
          <w:sz w:val="24"/>
          <w:szCs w:val="24"/>
        </w:rPr>
      </w:pPr>
      <w:r w:rsidRPr="001241EA">
        <w:rPr>
          <w:rFonts w:ascii="Times New Roman" w:hAnsi="Times New Roman" w:cs="Times New Roman"/>
          <w:b/>
          <w:sz w:val="24"/>
          <w:szCs w:val="24"/>
        </w:rPr>
        <w:t>Аннотация лекции.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Воспалительные заболевания мочеполовой системы бывают хронические и острые.</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По характеру возбудителя выделяют специфический и неспецифический процесс. </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Специфическое воспаление вызывают гонококки (гонорея), бледная трепонема (сифилис), трихомонада (трихомониаз), хламидия (хламидиоз), уреаплазма и микоплазмы (микоплазмозы), палочка Коха (туберкулёз), вирусы герпеса, цитомегалии, папилломавирусы, грибы рода Кандида (кандидоз или молочница) и некоторые другие. </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Неспецифическое воспаление могут вызвать условно болезнетворные микроорганизмы, такие как кишечная палочка, энтерококк, стафилококки, стрептококки, протеи, клебсиеллы, гарднерелла и синегнойная палочка.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 ПИЕЛОНЕФРИТ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Пиелонефрит</w:t>
      </w:r>
      <w:r w:rsidRPr="001241EA">
        <w:rPr>
          <w:rFonts w:ascii="Times New Roman" w:hAnsi="Times New Roman" w:cs="Times New Roman"/>
          <w:sz w:val="24"/>
          <w:szCs w:val="24"/>
        </w:rPr>
        <w:t xml:space="preserve"> - инфекционно-воспалительное заболевание почек с преимущественным поражением чашечно-лоханочной системы, тубулоинтерстициальной ткани и последующим вовлечением в процесс клубочкового аппарата.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Эпидемиология.</w:t>
      </w:r>
      <w:r w:rsidRPr="001241EA">
        <w:rPr>
          <w:rFonts w:ascii="Times New Roman" w:hAnsi="Times New Roman" w:cs="Times New Roman"/>
          <w:sz w:val="24"/>
          <w:szCs w:val="24"/>
        </w:rPr>
        <w:t xml:space="preserve"> Пиелонефрит - наиболее частое воспалительное заболевание мочевыделительной системы: на его долю приходится 65-70 % случаев. У взрослых пиелонефрит встречается у одного человека из 100, а у детей - у одного из 200. Чаще всего болезнь развивается в возрасте 30-40 лет.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Молодые женщины болеют пиелонефритом чаще, чем мужчины. Это объясняется анатомо-физиологическими особенностями мочеиспускательного канала у женщин. У мужчин чаще развивается вторичный пиелонефрит, обусловленный аномалиями мочеполовой системы, сужениями мочеточников, МКБ, доброкачественной гиперплазией простаты и др.</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Этиология и патогенез</w:t>
      </w:r>
      <w:r w:rsidRPr="001241EA">
        <w:rPr>
          <w:rFonts w:ascii="Times New Roman" w:hAnsi="Times New Roman" w:cs="Times New Roman"/>
          <w:sz w:val="24"/>
          <w:szCs w:val="24"/>
        </w:rPr>
        <w:t xml:space="preserve">. Возбудителями пиелонефрита могут быть эндогенные (внутренние) или экзогенные (проникающие из окружающей среды) микроорганизмы. Наиболее часто встречаются кишечная палочка, протей, стафилококк, энтерококк, </w:t>
      </w:r>
      <w:r w:rsidRPr="001241EA">
        <w:rPr>
          <w:rFonts w:ascii="Times New Roman" w:hAnsi="Times New Roman" w:cs="Times New Roman"/>
          <w:sz w:val="24"/>
          <w:szCs w:val="24"/>
        </w:rPr>
        <w:lastRenderedPageBreak/>
        <w:t>синегнойная палочка и клебсиелла. Возможно развитие пиелонефрита при участии вирусов, грибов, микоплазм.</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Наиболее часто пиелонефрит развивается гематогенным и уриногенным путями.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Развитию заболевания способствуют предрасполагающие факторы, которые подразделяют на общие и местные. К общим относятся нарушение состояния иммунной системы организма, стресс, переохлаждение, гиповитаминоз, тяжелая соматическая патология, сахарный диабет. Местными факторами являются нарушение кровоснабжения почки и нарушение уродинамики верхних мочевых путей (аномалии почек и мочевых путей, МКБ, травмы, сужения мочеточников, пузырномочеточниковый рефлюкс, доброкачественная гиперплазия предстательной железы и др.). В ряде случаев развитию пиелонефрита способствуют различные инструментальные и эндоскопические методы исследования (катетеризация мочевого пузыря, бужирование уретры, цистоскопия, стентирование мочеточников).</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Классификация.</w:t>
      </w:r>
      <w:r w:rsidRPr="001241EA">
        <w:rPr>
          <w:rFonts w:ascii="Times New Roman" w:hAnsi="Times New Roman" w:cs="Times New Roman"/>
          <w:sz w:val="24"/>
          <w:szCs w:val="24"/>
        </w:rPr>
        <w:t xml:space="preserve"> По клиническому течению различают острый, хронический и рецидивирующий пиелонефрит.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По причинам возникновения и состоянию проходимости мочевых путей выделяют первичный (без наличия обструкции) и вторичный (обструктивный) пиелонефрит, который встречается значительно чаще, в 80-85 % случаев.</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По количеству пораженных почек пиелонефрит может быть односторонним и двусторонним. Односторонний пиелонефрит встречается значительно чаще.</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Также различают анатомо-морфологические формы пиелонефрита: серозный и деструктивный (гнойный): апостематозный пиелонефрит, карбункул, абсцесс почки, некротический папиллит.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Иногда встречаются такие редкие формы заболевания, как эмфизематозный пиелонефрит и ксантогранулематозный пиелонефрит.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Патологическая анатомия.</w:t>
      </w:r>
      <w:r w:rsidRPr="001241EA">
        <w:rPr>
          <w:rFonts w:ascii="Times New Roman" w:hAnsi="Times New Roman" w:cs="Times New Roman"/>
          <w:sz w:val="24"/>
          <w:szCs w:val="24"/>
        </w:rPr>
        <w:t xml:space="preserve"> Морфологически как первичный, так и вторичный острый пиелонефрит могут протекать в виде серозного (чаще) и гнойного (реже) воспалительного процесса.</w:t>
      </w:r>
    </w:p>
    <w:p w:rsidR="00AF57BD" w:rsidRPr="001241EA" w:rsidRDefault="00AF57BD" w:rsidP="00AF57BD">
      <w:pPr>
        <w:pStyle w:val="a3"/>
        <w:spacing w:before="120" w:after="120" w:line="240" w:lineRule="auto"/>
        <w:ind w:left="0" w:firstLine="709"/>
        <w:jc w:val="both"/>
        <w:rPr>
          <w:rFonts w:ascii="Times New Roman" w:hAnsi="Times New Roman" w:cs="Times New Roman"/>
          <w:b/>
          <w:sz w:val="24"/>
          <w:szCs w:val="24"/>
        </w:rPr>
      </w:pPr>
      <w:r w:rsidRPr="001241EA">
        <w:rPr>
          <w:rFonts w:ascii="Times New Roman" w:hAnsi="Times New Roman" w:cs="Times New Roman"/>
          <w:b/>
          <w:sz w:val="24"/>
          <w:szCs w:val="24"/>
        </w:rPr>
        <w:t>Острый пиелонефрит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Симптоматика и клиническое течение</w:t>
      </w:r>
      <w:r w:rsidRPr="001241EA">
        <w:rPr>
          <w:rFonts w:ascii="Times New Roman" w:hAnsi="Times New Roman" w:cs="Times New Roman"/>
          <w:sz w:val="24"/>
          <w:szCs w:val="24"/>
        </w:rPr>
        <w:t>. Клиническая картина острого пиелонефрита характеризуется общими и местными симптомами. При первичном гнойном пиелонефрите и гематогенном пути проникновения инфекции более выражены общие симптомы заболевания, а при вторичном пиелонефрите на первый план выступают местные обструктивные симптомы. В типичных случаях характерна триада симптомов: повышение температуры, сопровождающееся ознобом, боли в соответствующей поясничной области и дизурические явления.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Острый пиелонефрит чаще начинается с общих симптомов, обусловленных интоксикацией: головная боль, слабость, общее недомогание, боли в мышцах, суставах, повышение температуры с ознобом и последующим обильным потоотделением. Степень выраженности этих клинических проявлений различна и зависит от тяжести воспалительного процесса в почке.</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Местные симптомы острого пиелонефрита - боли в поясничной области и дизурические явления - имеют различную степень выраженности в зависимости от характера и тяжести заболевания. При учащенном и болезненном мочеиспускании диагностика пиелонефрита упрощается.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Диагностика.</w:t>
      </w:r>
      <w:r w:rsidRPr="001241EA">
        <w:rPr>
          <w:rFonts w:ascii="Times New Roman" w:hAnsi="Times New Roman" w:cs="Times New Roman"/>
          <w:sz w:val="24"/>
          <w:szCs w:val="24"/>
        </w:rPr>
        <w:t xml:space="preserve"> Обследование больных пиелонефритом включает сбор жалоб, анамнеза, физикальное обследование, после чего переходят к специальным методам диагностики.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При лабораторном исследовании в анализе крови отмечается выраженный лейкоцитоз (до 30-40 тыс.) со значительным нейтрофильным сдвигом лейкоцитарной формулы влево до юных форм, увеличение СОЭ до 40-80 мм/ч. Характерными признаками острого пиелонефрита при исследовании осадка мочи являются протеинурия, лейкоцитурия и </w:t>
      </w:r>
      <w:r w:rsidRPr="001241EA">
        <w:rPr>
          <w:rFonts w:ascii="Times New Roman" w:hAnsi="Times New Roman" w:cs="Times New Roman"/>
          <w:sz w:val="24"/>
          <w:szCs w:val="24"/>
        </w:rPr>
        <w:lastRenderedPageBreak/>
        <w:t>значимая (истинная) бактери-урия, особенно если они обнаруживаются одновременно. При пиелонефрите может наблюдаться эритроцитурия (микрогематурия), реже - макрогематурия (при некрозе почечных сосочков, калькулезном пиелонефрите). Тяжелое течение заболевания сопровождается цилиндрурией (зернистые и восковидные цилиндры). Бактериурия обнаруживается в большинстве случаев, однако, как и лейкоцитурия, носит интермиттирующий характер, поэтому важны повторные исследования мочи на микрофлору. Для подтверждения пиелонефрита имеет значение лишь наличие истинной бактериурии, подразумевающей присутствие не менее 50-100 тыс. микробных тел в 1 мл мочи.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УЗИ почек обладает высокой точностью в выявлении размеров почки, неоднородности ее структуры, деформации чашечно-лоханочной системы, наличия пионефроза и состояния околопочечной жировой клетчатки. Снижение подвижности почки в сочетании с ее увеличением - важнейший ультразвуковой признак острого пиелонефрита, а расширение чашечно-лоханочной системы свидетельствует в пользу обструктивного (вторичного) характера заболевания.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С помощью сонографии обнаруживаются очаговые изменения (как правило, гипоэхогенные участки) в паренхиме почки и в паранефрии, возникающие в результате их гнойного поражения.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Обзорная и экскреторная урография позволяют установить причину и уровень обструкции мочевых путей. КТ является наиболее современным и информативным диагностическим методом исследования гнойно-воспалительных заболеваний почек. КТ позволяет определить причину и уровень возможной обструкции мочеточника, обнаружить очаги деструкции почечной паренхимы. При подозрении на ПМР (например, у больных с нейрогенным мочевым пузырем или детей) целесообразно выполнение микционной цистографии.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Дифференциальная диагностика.</w:t>
      </w:r>
      <w:r w:rsidRPr="001241EA">
        <w:rPr>
          <w:rFonts w:ascii="Times New Roman" w:hAnsi="Times New Roman" w:cs="Times New Roman"/>
          <w:sz w:val="24"/>
          <w:szCs w:val="24"/>
        </w:rPr>
        <w:t xml:space="preserve"> Острый пиелонефрит необходимо дифференцировать с заболеваниями, протекающими с симптомами общей интоксикации, высокой температурой тела, тяжелым общим состоянием. Может наблюдаться картина острого живота с перитонеальными симптомами и локальными болями, симулирующими острый аппендицит, холецистит, панкреатит, прободную язву желудка и двенадцатиперстной кишки и другие острые заболевания органов брюшной полости. </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Лечение.</w:t>
      </w:r>
      <w:r w:rsidRPr="001241EA">
        <w:rPr>
          <w:rFonts w:ascii="Times New Roman" w:hAnsi="Times New Roman" w:cs="Times New Roman"/>
          <w:sz w:val="24"/>
          <w:szCs w:val="24"/>
        </w:rPr>
        <w:t xml:space="preserve"> Острый пиелонефрит требует лечения в условиях стационара. При выявлении обструктивного характера заболевания в первую очередь необходимо обеспечить адекватный отток мочи из пораженной почки. При невозможности проведения катетера по мочеточнику выше места его обструкции следует выполнить чрескожную пункционную нефростомию. Дальнейшее лечение заключается в назначении антибактериальной и симптоматической терапии, соблюдении постельного режима, применении нестероидных противовоспалительных препаратов и употреблении большого количества жидкости.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Эмпирическая антибактериальная терапия должна включать парентеральное введение препаратов широкого спектра действия, преимущественно влияющих на грамотрицательную флору (фторхинолоны, цефалоспорины, аминогликозиды). В дальнейшем производится коррекция лечения с учетом результатов посевов мочи и определения чувствительности возбудителя к антибиотикам. Курс лечения для острого неосложненного пиелонефрита составляет 7-14 дней.</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Одним из важных компонентов лечения является терапия, направленная на повышение иммунитета и улучшение общего состояния организма. Комплексное лечение как острого, так и хронического пиелонефрита включает назначение фитоуросептиков, оказывающих мочегонное, антибактериальное, противовоспалительное, вяжущее и тонизирующее действие (лист брусники, толокнянки, трава зверобоя, почечный чай, почки березы, ягоды можжевельника и др.).</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Как правило, острый пиелонефрит при своевременно начатом лечении протекает благоприятно. Через 3-5 дней снижается температура, уменьшаются проявления интоксикации и боли в поясничной области, улучшается картина крови. В течение 7-10 дней </w:t>
      </w:r>
      <w:r w:rsidRPr="001241EA">
        <w:rPr>
          <w:rFonts w:ascii="Times New Roman" w:hAnsi="Times New Roman" w:cs="Times New Roman"/>
          <w:sz w:val="24"/>
          <w:szCs w:val="24"/>
        </w:rPr>
        <w:lastRenderedPageBreak/>
        <w:t>бактериурия и лейкоцитурия практически ликвидируются. Абсолютное выздоровление наступает через 3-4 недели.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Прогноз.</w:t>
      </w:r>
      <w:r w:rsidRPr="001241EA">
        <w:rPr>
          <w:rFonts w:ascii="Times New Roman" w:hAnsi="Times New Roman" w:cs="Times New Roman"/>
          <w:sz w:val="24"/>
          <w:szCs w:val="24"/>
        </w:rPr>
        <w:t xml:space="preserve"> Острый серозный пиелонефрит в большинстве случаев заканчивается выздоровлением. После излечения острого пиелонефрита необходимы диспансерное наблюдение и назначение при необходимости противорецидивного лечения. Это связано с опасностью перехода заболевания в хроническую форму, что наблюдается в 20-25 % случаев.</w:t>
      </w:r>
    </w:p>
    <w:p w:rsidR="00AF57BD" w:rsidRPr="001241EA" w:rsidRDefault="00AF57BD" w:rsidP="00AF57BD">
      <w:pPr>
        <w:pStyle w:val="a3"/>
        <w:spacing w:before="240" w:after="240" w:line="240" w:lineRule="auto"/>
        <w:ind w:left="0" w:firstLine="709"/>
        <w:jc w:val="both"/>
        <w:rPr>
          <w:rFonts w:ascii="Times New Roman" w:hAnsi="Times New Roman" w:cs="Times New Roman"/>
          <w:b/>
          <w:sz w:val="24"/>
          <w:szCs w:val="24"/>
        </w:rPr>
      </w:pPr>
      <w:r w:rsidRPr="001241EA">
        <w:rPr>
          <w:rFonts w:ascii="Times New Roman" w:hAnsi="Times New Roman" w:cs="Times New Roman"/>
          <w:b/>
          <w:sz w:val="24"/>
          <w:szCs w:val="24"/>
        </w:rPr>
        <w:t>Хронический пиелонефрит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В большинстве случаев является следствием перенесенного острого пиелонефрита. Основными причинами перехода заболевания в хроническую форму являются: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неадекватное и несвоевременное лечение острого пиелонефрита;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нарушение оттока мочи из полостной системы почки при МКБ, стриктурах мочеточника, ПМР, доброкачественной гиперплазии предстательной железы, нефроптозе и др.;</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переход бактерий в L-формы, которые могут длительное время находиться в неактивном состоянии в почечной ткани, а при снижении иммунитета переходить в исходное состояние, вызывая обострение воспалительного процесса;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общие сопутствующие заболевания, вызывающие ослабление организма, - сахарный диабет, ожирение, болезни желудочно-кишечного тракта и др.;</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иммунодефицитные состояния.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Симптоматика и клиническое течение</w:t>
      </w:r>
      <w:r w:rsidRPr="001241EA">
        <w:rPr>
          <w:rFonts w:ascii="Times New Roman" w:hAnsi="Times New Roman" w:cs="Times New Roman"/>
          <w:sz w:val="24"/>
          <w:szCs w:val="24"/>
        </w:rPr>
        <w:t>. В зависимости от активности воспалительного процесса выделяют следующие фазы течения хронического пиелонефрита.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1. Активная фаза. Клиническая картина, как при остром пиелонефрите. </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2. Латентная фаза. Клинические проявления скудные или отсутствуют. Могут наблюдаться общие симптомы в виде слабости, субфебрилитета, быстрой утомляемости, снижения работоспособности, ухудшения аппетита, неприятного привкуса во рту, дискомфортных ощущений в поясничной области, то есть симптоматика, характерная для вялотекущего инфекционно-воспалительного процесса, когда присутствуют минимальные признаки интоксикации.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3. Фаза ремиссии подразумевает отсутствие каких-либо проявлений заболевания.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Клиническое течение</w:t>
      </w:r>
      <w:r w:rsidRPr="001241EA">
        <w:rPr>
          <w:rFonts w:ascii="Times New Roman" w:hAnsi="Times New Roman" w:cs="Times New Roman"/>
          <w:sz w:val="24"/>
          <w:szCs w:val="24"/>
        </w:rPr>
        <w:t xml:space="preserve"> хронического пиелонефрита зависит от многих факторов, в том числе от локализации в одной или обеих почках, распространенности воспалительного процесса, наличия или отсутствия препятствия оттоку мочи, эффективности предшествующего лечения, характера сопутствующих заболеваний. Наибольшие диагностические трудности представляет хронический пиелонефрит в латентной фазе или в период ремиссии. У таких пациентов боли в области поясницы незначительные и непостоянные, ноющего или тянущего характера. Дизурические явления в большинстве случаев отсутствуют либо отмечаются изредка и мало выражены. Температура тела нормальная или субфебрильная.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Диагностика.</w:t>
      </w:r>
      <w:r w:rsidRPr="001241EA">
        <w:rPr>
          <w:rFonts w:ascii="Times New Roman" w:hAnsi="Times New Roman" w:cs="Times New Roman"/>
          <w:sz w:val="24"/>
          <w:szCs w:val="24"/>
        </w:rPr>
        <w:t xml:space="preserve"> Клинические и лабораторные признаки хронического пиелонефрита наиболее выражены в фазе обострения и незначительны в латентной фазе и в период ремиссии. Имеют значение количественные анализы мочи (пробы Нечипоренко, Амбурже). Обострение заболевания может напоминать острый пиелонефрит и сопровождаться аналогичной клинической картиной с соответствующими лабораторными данными.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Дифференциальная диагностика</w:t>
      </w:r>
      <w:r w:rsidRPr="001241EA">
        <w:rPr>
          <w:rFonts w:ascii="Times New Roman" w:hAnsi="Times New Roman" w:cs="Times New Roman"/>
          <w:sz w:val="24"/>
          <w:szCs w:val="24"/>
        </w:rPr>
        <w:t>. Хронический пиелонефрит необходимо дифференцировать прежде всего с хроническим гломерулонефритом, амилоидозом почек, диабетическим гломерулосклерозом и гипертонической болезнью.</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Лечение.</w:t>
      </w:r>
      <w:r w:rsidRPr="001241EA">
        <w:rPr>
          <w:rFonts w:ascii="Times New Roman" w:hAnsi="Times New Roman" w:cs="Times New Roman"/>
          <w:sz w:val="24"/>
          <w:szCs w:val="24"/>
        </w:rPr>
        <w:t xml:space="preserve"> Хронический пиелонефрит может принимать форму часто рецидивирующего заболевания. В таком случае показан длительный прием антибактериальных препаратов в адекватных дозах. При назначении такой терапии необходимо учитывать возможность возникновения резистентных штаммов микроорганизмов, аллергические реакции и индивидуальную непереносимость препаратов.</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lastRenderedPageBreak/>
        <w:t>Санаторно-курортное лечение является востребованным в комплексной терапии хронического пиелонефрита. Предпочтительны курорты Кисловодска, Железноводска, Трускавец, Джермук, Саирме. Лечебные минеральные питьевые воды должны иметь противовоспалительный эффект, оказывать диуретическое действие, улучшая почечный кровоток и фильтрацию мочи. Прогноз. При хроническом пиелонефрите благоприятный, если своевременно устранена причина, поддерживающая воспалительный процесс (санация хронических очагов инфекции, устранение обструкции мочевыводящих путей, ПМР). Длительное течение хронического пиелонефрита с частыми обострениями инфекционно-воспалительного процесса приводит к рубцовому сморщиванию почек, развитию артериальной гипертензии и хронической почечной недостаточности.</w:t>
      </w:r>
    </w:p>
    <w:p w:rsidR="00AF57BD" w:rsidRPr="001241EA" w:rsidRDefault="00AF57BD" w:rsidP="00AF57BD">
      <w:pPr>
        <w:pStyle w:val="a3"/>
        <w:spacing w:after="0" w:line="240" w:lineRule="auto"/>
        <w:ind w:left="0" w:firstLine="709"/>
        <w:jc w:val="both"/>
        <w:rPr>
          <w:rFonts w:ascii="Times New Roman" w:hAnsi="Times New Roman" w:cs="Times New Roman"/>
          <w:b/>
          <w:sz w:val="24"/>
          <w:szCs w:val="24"/>
        </w:rPr>
      </w:pPr>
      <w:r w:rsidRPr="001241EA">
        <w:rPr>
          <w:rFonts w:ascii="Times New Roman" w:hAnsi="Times New Roman" w:cs="Times New Roman"/>
          <w:b/>
          <w:sz w:val="24"/>
          <w:szCs w:val="24"/>
        </w:rPr>
        <w:t>Пиелонефрит беременных</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Пиелонефрит при беременности выделен в отдельную нозологическую форму и характеризуется как инфекционно-воспалительный процесс почечной паренхимы и чашечно-лоханочной системы, который развивается на фоне беременности. В той или иной степени заболевание встречается у 1-10 % беременных женщин.</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Этиология и патогенез.</w:t>
      </w:r>
      <w:r w:rsidRPr="001241EA">
        <w:rPr>
          <w:rFonts w:ascii="Times New Roman" w:hAnsi="Times New Roman" w:cs="Times New Roman"/>
          <w:sz w:val="24"/>
          <w:szCs w:val="24"/>
        </w:rPr>
        <w:t xml:space="preserve"> Этиологическим фактором являются микроорганизмы, проникающие в почку как уриногенным, восходящим, так и гематогенным путем при наличии очагов инфекции. Механизм развития пиелонефрита во время беременности обусловлен сдавливанием мочеточников увеличенной в размерах маткой. Уростазу способствуют изменения гормонального фона, снижение тонуса симпатической нервной системы, гипокальциемия. Симптоматика и клиническое течение. Если воспалительный процесс слабо выражен, клиническая картина остается скудной. Могут наблюдаться ноющие боли в поясничной области, патологические изменения в моче. При активном воспалении клинические проявления идентичны острому пиелонефриту.</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Диагностика.</w:t>
      </w:r>
      <w:r w:rsidRPr="001241EA">
        <w:rPr>
          <w:rFonts w:ascii="Times New Roman" w:hAnsi="Times New Roman" w:cs="Times New Roman"/>
          <w:sz w:val="24"/>
          <w:szCs w:val="24"/>
        </w:rPr>
        <w:t xml:space="preserve"> В анализах мочи отмечаются лейкоцитурия, бактериурия. Обязательно проведение культурального исследования мочи. Ультразвуковое сканирование позволяет выявить расширение мочеточника и чашечнолоханочной системы почки, утолщение паренхимы, обусловленное ее отеком.</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Лечение.</w:t>
      </w:r>
      <w:r w:rsidRPr="001241EA">
        <w:rPr>
          <w:rFonts w:ascii="Times New Roman" w:hAnsi="Times New Roman" w:cs="Times New Roman"/>
          <w:sz w:val="24"/>
          <w:szCs w:val="24"/>
        </w:rPr>
        <w:t xml:space="preserve"> Лечение проводится совместно с акушерами-гинекологами. Рекомендуется госпитализация в специализированное учреждение. При выраженном расширении полостной системы почки выполняется стентирование мочеточника или перкутанная нефростомия. Установка стента, как правило, несложна и проводится в положении больной на спине, что немаловажно во время беременности. Рекомендовано использование стента с антирефлюксным механизмом.</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Антибактериальная терапия во время беременности сопряжена с риском эмбриотоксического и тератогенного действия антибиотиков, особенно фторхинолонового ряда, аминогликозидов. Поэтому чаще всего в лечении пиелонефрита беременных применяются полусинтетические пенициллины. В тяжелых случаях возможно назначение цефалоспоринов. При наличии деструктивных форм пиелонефрита показаны люмботомия, декапсуляции почки и нефростомия.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В целях профилактики во время планирования беременности рекомендуется проведение санации всех возможных очагов инфекции (лечение кариеса, отита и др.). Половые контакты во время беременности рекомендуются при пустом мочевом пузыре и с обязательным использованием барьерных средств контрацепции.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Прогноз в большинстве случаев благоприятный.</w:t>
      </w:r>
    </w:p>
    <w:p w:rsidR="00AF57BD" w:rsidRPr="001241EA" w:rsidRDefault="00AF57BD" w:rsidP="00AF57BD">
      <w:pPr>
        <w:pStyle w:val="a3"/>
        <w:spacing w:after="0" w:line="240" w:lineRule="auto"/>
        <w:ind w:left="0" w:firstLine="709"/>
        <w:jc w:val="both"/>
        <w:rPr>
          <w:rFonts w:ascii="Times New Roman" w:hAnsi="Times New Roman" w:cs="Times New Roman"/>
          <w:b/>
          <w:sz w:val="24"/>
          <w:szCs w:val="24"/>
        </w:rPr>
      </w:pPr>
      <w:r w:rsidRPr="001241EA">
        <w:rPr>
          <w:rFonts w:ascii="Times New Roman" w:hAnsi="Times New Roman" w:cs="Times New Roman"/>
          <w:b/>
          <w:sz w:val="24"/>
          <w:szCs w:val="24"/>
        </w:rPr>
        <w:t>Пионефроз</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Пионефроз, или гнойная почка - это конечная стадия обструктивного хронического пиелонефрита (инфицированного гидронефроза).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Этиология и патогенез.</w:t>
      </w:r>
      <w:r w:rsidRPr="001241EA">
        <w:rPr>
          <w:rFonts w:ascii="Times New Roman" w:hAnsi="Times New Roman" w:cs="Times New Roman"/>
          <w:sz w:val="24"/>
          <w:szCs w:val="24"/>
        </w:rPr>
        <w:t xml:space="preserve"> Вследствие гнойно-деструктивного процесса ткань почки полностью расплавляется, орган состоит из очагов гнойного детрита, полостей, заполненных мочой, и участков распадающейся паренхимы. Воспалительный процесс, как правило, переходит и на окружающую жировую клетчатку.</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lastRenderedPageBreak/>
        <w:t>Симптоматика и клиническое течение.</w:t>
      </w:r>
      <w:r w:rsidRPr="001241EA">
        <w:rPr>
          <w:rFonts w:ascii="Times New Roman" w:hAnsi="Times New Roman" w:cs="Times New Roman"/>
          <w:sz w:val="24"/>
          <w:szCs w:val="24"/>
        </w:rPr>
        <w:t xml:space="preserve"> Пионефроз проявляется тупыми ноющими болями в поясничной области. Они могут значительно усиливаться во время обострения воспалительного процесса. Увеличенная в размерах почка прощупывается через переднюю брюшную стенку. </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Диагностика.</w:t>
      </w:r>
      <w:r w:rsidRPr="001241EA">
        <w:rPr>
          <w:rFonts w:ascii="Times New Roman" w:hAnsi="Times New Roman" w:cs="Times New Roman"/>
          <w:sz w:val="24"/>
          <w:szCs w:val="24"/>
        </w:rPr>
        <w:t xml:space="preserve"> В лабораторных анализах присутствуют характерные воспалительные изменения. В анализе крови наблюдаются выраженный лейкоцитоз со сдвигом лейкоцитарной формулы влево, повышение СОЭ. У больных с открытым пионефрозом моча гнойная, мутная, с большим количеством хлопьев и осадка. При закрытом пионефрозе на фоне тяжелой септической картины изменения в моче могут отсутствовать.</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При цистоскопии наблюдается выделение гноя из устья пораженного мочеточника.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УЗИ позволяет выявить значительно увеличенную в размерах почку с истончением паренхимы. Характерны резкое расширение и деформация полостной системы органа, наличие в просвете неоднородной взвеси, детрита, конкрементов.</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На обзорной рентгенограмме могут определяться тени конкрементов в проекции мочевых путей, увеличенная в размерах почка.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На экскреторных урограммах выделение контрастного вещества больной почкой резко замедленно или, чаще, отсутствует.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КТ выявляет значительно увеличенную почку, паренхима которой истончена или представляет собой рубцовую пиогенную капсулу. Полостная система почки расширена, деформирована и представляет собой единую разделенную перегородками полость, содержащую жидкость неоднородного состава.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Дифференциальную диагностику пионефроза проводят с нагноившейся кистой, туберкулезом и опухолью почки.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Лечение</w:t>
      </w:r>
      <w:r w:rsidRPr="001241EA">
        <w:rPr>
          <w:rFonts w:ascii="Times New Roman" w:hAnsi="Times New Roman" w:cs="Times New Roman"/>
          <w:sz w:val="24"/>
          <w:szCs w:val="24"/>
        </w:rPr>
        <w:t xml:space="preserve"> пионефроза исключительно оперативное и заключается в зависимости от уровня обструкции мочеточника в нефрэктомии или нефруретерэктомии.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Прогноз при одностороннем пионефрозе и своевременном оперативном лечении благоприятный. После операции больной должен находиться под диспансерным наблюдением врача-уролога.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ПАРАНЕФРИТ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Паранефрит - инфекционно-воспалительный процесс в околопочечной жировой клетчатке.</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Эпидемиология.</w:t>
      </w:r>
      <w:r w:rsidRPr="001241EA">
        <w:rPr>
          <w:rFonts w:ascii="Times New Roman" w:hAnsi="Times New Roman" w:cs="Times New Roman"/>
          <w:sz w:val="24"/>
          <w:szCs w:val="24"/>
        </w:rPr>
        <w:t xml:space="preserve"> Паранефрит встречается относительно редко. Наиболее частым фактором риска развития паранефрита являются МКБ с обструкцией мочевых путей и гнойные формы пиелонефрита. У лиц, страдающих паранефритом, мочевые камни обнаруживаются в 20-60 % случаев. К другим факторам риска относят врожденные и приобретенные аномалии мочевой системы, перенесенные операции и травмы мочевых путей, а также сахарный диабет.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Этиология и патогенез</w:t>
      </w:r>
      <w:r w:rsidRPr="001241EA">
        <w:rPr>
          <w:rFonts w:ascii="Times New Roman" w:hAnsi="Times New Roman" w:cs="Times New Roman"/>
          <w:sz w:val="24"/>
          <w:szCs w:val="24"/>
        </w:rPr>
        <w:t>. Паранефрит вызывается стафилококком, кишечной палочкой, протеем, синегнойной палочкой, клебсиеллой и другими видами микроорганизмов.</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Различают первичный и вторичный паранефрит. Первичный возникает в результате инфицирования паранефральной клетчатки гематогенным путем из отдаленных очагов гнойного воспаления в организме (панариций, фурункул, остеомиелит, пульпит, ангина и др.). Его развитию способствуют травма поясничной области, переохлаждение и другие экзогенные факторы. Вторичный паранефрит встречается в 80 % случаев. Он развивается как осложнение гнойно-воспалительного процесса в почке: в одних случаях при непосредственном распространении гноя из очага воспаления (карбункул почки, абсцесс, пионефроз) на паранефральную клетчатку, в других (при пиелонефрите) - по лимфатическим путям и гематогенно.</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Классификация.</w:t>
      </w:r>
      <w:r w:rsidRPr="001241EA">
        <w:rPr>
          <w:rFonts w:ascii="Times New Roman" w:hAnsi="Times New Roman" w:cs="Times New Roman"/>
          <w:sz w:val="24"/>
          <w:szCs w:val="24"/>
        </w:rPr>
        <w:t xml:space="preserve"> В зависимости от локализации гнойно-воспалительного очага в паранефральной клетчатке выделяют передний, задний, верхний, нижний и тотальный паранефрит. </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lastRenderedPageBreak/>
        <w:t>По характеру воспалительного процесса различают острый и хронический паранефрит.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Симптоматика и клиническое течение.</w:t>
      </w:r>
      <w:r w:rsidRPr="001241EA">
        <w:rPr>
          <w:rFonts w:ascii="Times New Roman" w:hAnsi="Times New Roman" w:cs="Times New Roman"/>
          <w:sz w:val="24"/>
          <w:szCs w:val="24"/>
        </w:rPr>
        <w:t xml:space="preserve"> Острый паранефрит в начальной стадии заболевания не имеет характерных симптомов и начинается с повышения температуры тела до 39-40°С, озноба, недомогания. Лишь через трое-четверо суток и более появляются локальные признаки в виде болей в поясничной области различной интенсивности, болезненности при пальпации в костовертебральном углу с соответствующей стороны. Несколько позже обнаруживают искривление поясничного отдела позвоночника за счет защитного сокращения m. psoas, характерное положение больного с приведенным к животу бедром и резкую болезненность при его разгибании за счет вовлечения в процесс поясничной мышцы. Обращают внимание на пастозность кожи, местную гиперемию, более высокий лейкоцитоз крови, взятой из поясничной области на стороне заболевания. Получение гноя при пункции паранефральной клетчатки служит убедительным подтверждением гнойного паранефрита, однако отрицательный результат исследования не исключает его. Иногда паранефрит может имитировать аппендицит, абсцесс поддиафрагмального пространства, пневмонию.</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Диагностика.</w:t>
      </w:r>
      <w:r w:rsidRPr="001241EA">
        <w:rPr>
          <w:rFonts w:ascii="Times New Roman" w:hAnsi="Times New Roman" w:cs="Times New Roman"/>
          <w:sz w:val="24"/>
          <w:szCs w:val="24"/>
        </w:rPr>
        <w:t xml:space="preserve"> Анализ крови обнаруживает нейтрофильный лейкоцитоз со сдвигом формулы влево. Иногда при стертых формах паранефрита диагностическую ценность имеет подсчет лейкоцитов в крови, взятой из трех точек (из пальца, поясничной области справа и слева). Моча при первичном паранефрите не изменена; при вторичном в ней обнаруживаются изменения, характерные для вызвавшего его почечного заболевания (как правило, пиурия).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Существенную помощь в распознавании острого паранефрита оказывают рентгенологические методы исследования. При рентгеноскопии грудной клетки при верхних паранефритах выявляется понижение подвижности соответствующего купола диафрагмы, а нередко и выпот в плевральной полости. На обзорной рентгенограмме мочевыводящих путей определяется сколиоз позвоночника в здоровую сторону. Контуры m. psoas с пораженной стороны сглажены или отсутствуют, тогда как со здоровой стороны они хорошо заметны.</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Экскреторная урография, произведенная на вдохе и выдохе, позволяет выявить отсутствие или резкое ограничение подвижности пораженной почки. Ультразвуковое сканирование при остром гнойном паранефрите отчетливо визуализирует очаг гнойного расплавления жировой клетчатки, а при хроническом - ее неоднородную эхоструктуру.</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Более точные сведения могут быть получены при использовании МРТ или мультиспиральной КТ.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Хронический паранефрит диагностируется с помощью тех же методов, что и острая форма, но обнаружить его значительно сложнее. Поэтому длительное время заболевание может оставаться нераспознанным.</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Дифференциальная диагностика.</w:t>
      </w:r>
      <w:r w:rsidRPr="001241EA">
        <w:rPr>
          <w:rFonts w:ascii="Times New Roman" w:hAnsi="Times New Roman" w:cs="Times New Roman"/>
          <w:sz w:val="24"/>
          <w:szCs w:val="24"/>
        </w:rPr>
        <w:t xml:space="preserve"> Проводится с натечным гнойником при туберкулезе позвоночника, когда при обзорной рентгенографии обнаруживается деструкция одного или нескольких позвонков при отсутствии температурной реакции. Плотное, бугристое опухолевидное образование, пальпируемое в поясничной области при хроническом паранефрите, следует дифференцировать с дистопией, опухолью почки, гидронефрозом и др.</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Лечение.</w:t>
      </w:r>
      <w:r w:rsidRPr="001241EA">
        <w:rPr>
          <w:rFonts w:ascii="Times New Roman" w:hAnsi="Times New Roman" w:cs="Times New Roman"/>
          <w:sz w:val="24"/>
          <w:szCs w:val="24"/>
        </w:rPr>
        <w:t xml:space="preserve"> В ранней стадии острого паранефрита применение антибактериальной (фторхинолоны, цефалоспорины, защищенные пенициллины) и дезинтоксикационной терапии позволяет добиться выздоровления у большинства больных без хирургического вмешательства. Обязательно производят санацию других очагов инфекции и назначают препараты для повышения иммунной защиты организма. Гнойные формы заболевания являются показанием к экстренной операции. При изолированном абсцессе забрюшинной клетчатки возможна его пункция с эвакуацией содержимого и дренированием. Люмботомия с санацией забрюшинного пространства показана при более распространенном процессе, в </w:t>
      </w:r>
      <w:r w:rsidRPr="001241EA">
        <w:rPr>
          <w:rFonts w:ascii="Times New Roman" w:hAnsi="Times New Roman" w:cs="Times New Roman"/>
          <w:sz w:val="24"/>
          <w:szCs w:val="24"/>
        </w:rPr>
        <w:lastRenderedPageBreak/>
        <w:t>том числе и для выполнения операции на почке по поводу вызвавшего паранефрит заболевания.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Лечение хронического паранефрита включает назначение антибиотиков в сочетании с физиотерапевтическими процедурами, общеукрепляющими средствами и рассасывающей терапией.</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Прогноз благоприятный при своевременном и адекватном лечении заболевания. При хроническом паранефрите прогноз во многом определяется характером основного заболевания.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УРОСЕПСИС</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Уросепсис представляет собой самое грозное осложнение воспалительных заболеваний мочеполовой системы и характеризуется генерализацией инфекции с развитием септикопиемии, бактериемического шока и высоким риском летального исхода. Уросепсис может быть следствием острого пиелонефрита, эпидидимита, гнойного простатита.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Этиология и патогенез</w:t>
      </w:r>
      <w:r w:rsidRPr="001241EA">
        <w:rPr>
          <w:rFonts w:ascii="Times New Roman" w:hAnsi="Times New Roman" w:cs="Times New Roman"/>
          <w:sz w:val="24"/>
          <w:szCs w:val="24"/>
        </w:rPr>
        <w:t xml:space="preserve">. Механизм развития уросепсиса в первую очередь связан с наличием обструкции мочевых путей. </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Классификация.</w:t>
      </w:r>
      <w:r w:rsidRPr="001241EA">
        <w:rPr>
          <w:rFonts w:ascii="Times New Roman" w:hAnsi="Times New Roman" w:cs="Times New Roman"/>
          <w:sz w:val="24"/>
          <w:szCs w:val="24"/>
        </w:rPr>
        <w:t xml:space="preserve"> Выделяют следующие клинические формы уросепсиса: острая, подострая, хроническая и бактериемический (эндотоксический) шок.</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Симптоматика и клиническое течение</w:t>
      </w:r>
      <w:r w:rsidRPr="001241EA">
        <w:rPr>
          <w:rFonts w:ascii="Times New Roman" w:hAnsi="Times New Roman" w:cs="Times New Roman"/>
          <w:sz w:val="24"/>
          <w:szCs w:val="24"/>
        </w:rPr>
        <w:t xml:space="preserve"> уросепсиса соответствуют тому или иному воспалительному заболеванию, которое привело к развитию уросепсиса. Как правило, это высокая температура тела, потрясающие ознобы, слабость, головная боль и другие признаки интоксикации. Кожные покровы бледные, могут иметь место петехиальные геморрагические высыпания. Возможна спутанность сознания.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При исследовании крови определяется лейкоцитоз с выраженным сдвигом формулы влево, повышение СОЭ. Моча гнойная. Обязательно бактериологическое исследование крови, которое подтверждает диагноз.</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Самым частым клиническим проявлением уросепсиса является бактериемический шок. Механизм его развития обусловлен выбросом в кровоток большого количества бактерий из очага мочевой инфекции. Образующиеся в результате их распада эндотоксины воздействуют на сосудистую стенку, значительно увеличивая просвет сосудистого русла и нарушая микроциркуляцию в органах и тканях.</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Различают следующие стадии бактериемического шока: ранняя, стадия клинических проявлений и терминальная. Для ранней стадии характерен резкий и внезапный подъем температуры тела до высоких цифр, озноб, уменьшение количества мочи. У пациентов отмечаются снижение артериального давления, тахикардия, холодный пот. Далее состояние больного усугубляется: появляются заторможенность, нарушение сознания. В этой стадии наблюдается некоторое снижение температуры тела. В третьей стадии в организме развиваются необратимые изменения.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Диагностика.</w:t>
      </w:r>
      <w:r w:rsidRPr="001241EA">
        <w:rPr>
          <w:rFonts w:ascii="Times New Roman" w:hAnsi="Times New Roman" w:cs="Times New Roman"/>
          <w:sz w:val="24"/>
          <w:szCs w:val="24"/>
        </w:rPr>
        <w:t xml:space="preserve"> Обследование больных уросепсисом начинают с выявления вызвавшего его урологического заболевания. УЗИ, экскреторная урография и КТ являются наиболее информативными методами диагностики гнойно-воспалительных заболеваний мочеполовых органов. Окончательный диагноз сепсиса устанавливают после трехкратного бактериологического посева крови.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Лечение</w:t>
      </w:r>
      <w:r w:rsidRPr="001241EA">
        <w:rPr>
          <w:rFonts w:ascii="Times New Roman" w:hAnsi="Times New Roman" w:cs="Times New Roman"/>
          <w:sz w:val="24"/>
          <w:szCs w:val="24"/>
        </w:rPr>
        <w:t xml:space="preserve"> заключается в проведении неотложных реанимационных мероприятий с последующим экстренным оперативным вмешательством. В зависимости от тяжести состояния может быть выполнена чрескожная пункционная или открытая нефростомия или нефрэктомия.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Прогноз и профилактика</w:t>
      </w:r>
      <w:r w:rsidRPr="001241EA">
        <w:rPr>
          <w:rFonts w:ascii="Times New Roman" w:hAnsi="Times New Roman" w:cs="Times New Roman"/>
          <w:sz w:val="24"/>
          <w:szCs w:val="24"/>
        </w:rPr>
        <w:t>. Прогноз при адекватном лечении и диспансерном наблюдении благоприятный. Меры профилактики уросепсиса заключаются в своевременном и тщательном лечении больных с острыми воспалительными заболеваниями мочеполовых органов, своевременном устранении причин, препятствующих нормальному оттоку мочи из почки, санации хронических очагов инфекции.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ЦИСТИТ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lastRenderedPageBreak/>
        <w:t>Цистит</w:t>
      </w:r>
      <w:r w:rsidRPr="001241EA">
        <w:rPr>
          <w:rFonts w:ascii="Times New Roman" w:hAnsi="Times New Roman" w:cs="Times New Roman"/>
          <w:sz w:val="24"/>
          <w:szCs w:val="24"/>
        </w:rPr>
        <w:t xml:space="preserve"> - инфекционно-воспалительное заболевание стенки мочевого пузыря с преимущественным поражением его слизистой оболочки.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Эпидемиология.</w:t>
      </w:r>
      <w:r w:rsidRPr="001241EA">
        <w:rPr>
          <w:rFonts w:ascii="Times New Roman" w:hAnsi="Times New Roman" w:cs="Times New Roman"/>
          <w:sz w:val="24"/>
          <w:szCs w:val="24"/>
        </w:rPr>
        <w:t xml:space="preserve"> Женщины болеют чаще мужчин, в соотношении 3 : 1, что обусловлено:</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анатомо-физиологическими особенностями мочеполовой системы женщин (короткая и широкая уретра, близость половых путей и прямой кишки);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гинекологическими заболеваниями;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изменениями гормонального фона во время беременности, при приеме гормональных контрацептивов, в постклимактерическом периоде (нарушения микроциркуляции, приводящие к ослаблению местного иммунитета, атрофия слизистой влагалища, уменьшение образования слизи).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У мужчин данное заболевание всегда вторично и может быть обусловлено воспалительными процессами в предстательной железе, семенных пузырьках, придатках яичка и мочеиспускательном канале. Частой причиной развития вторичного цистита у мужчин является инфравезикальная обструкция с хронической задержкой мочеиспускания в результате стриктур уретры и опухолевых заболеваний предстательной железы.</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Этиология и патогенез.</w:t>
      </w:r>
      <w:r w:rsidRPr="001241EA">
        <w:rPr>
          <w:rFonts w:ascii="Times New Roman" w:hAnsi="Times New Roman" w:cs="Times New Roman"/>
          <w:sz w:val="24"/>
          <w:szCs w:val="24"/>
        </w:rPr>
        <w:t xml:space="preserve"> Наиболее частая причина цистита - бактериальная инфекция. Кроме того, возбудителями заболевания могут быть вирусы, микоплазмы, хламидии, грибы. Чаще всего у больных циститом в моче определяют кишечную палочку, стафилококк, энтеробактер, протей, синегнойную палочку, клебсиеллу. Ведущим микробным возбудителем при остром цистите является кишечная палочка (80-90 % наблюдений), что объясняется высокими патогенными и адаптивными возможностями данного микроорганизма (феномен адгезии, высокая скорость размножения, выработка аммиака, который ослабляет иммунитет и нарушает функцию гладкомышечных волокон мочевыводящих путей).</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Пути проникновения инфекции в мочевой пузырь следующие:</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xml:space="preserve">■ восходящий ■ нисходящий ■ гематогенный ■ лимфогенный ■ контактный </w:t>
      </w:r>
    </w:p>
    <w:p w:rsidR="00AF57BD" w:rsidRPr="001241EA" w:rsidRDefault="00AF57BD" w:rsidP="00AF57BD">
      <w:pPr>
        <w:pStyle w:val="a3"/>
        <w:spacing w:after="0" w:line="240" w:lineRule="auto"/>
        <w:ind w:left="0" w:firstLine="284"/>
        <w:jc w:val="both"/>
        <w:rPr>
          <w:rFonts w:ascii="Times New Roman" w:hAnsi="Times New Roman" w:cs="Times New Roman"/>
          <w:b/>
          <w:sz w:val="24"/>
          <w:szCs w:val="24"/>
        </w:rPr>
      </w:pPr>
      <w:r w:rsidRPr="001241EA">
        <w:rPr>
          <w:rFonts w:ascii="Times New Roman" w:hAnsi="Times New Roman" w:cs="Times New Roman"/>
          <w:b/>
          <w:sz w:val="24"/>
          <w:szCs w:val="24"/>
        </w:rPr>
        <w:t>Факторы риска развития цистита следующие:</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снижение общей сопротивляемости организма вследствие гиповитаминозов, стрессов, переохлаждения, изменения гормонального фона;</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xml:space="preserve">■ нарушение оттока мочи из мочевого пузыря. </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нарушение кровообращения в тазовых органах;</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травматические повреждения слизистой мочевого пузыря во время эндоскопических исследований и операций;</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эндокринные заболевания (сахарный диабет) и нарушение обмена веществ (например, гиперкальциурия);</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наличие камней и новообразований в мочевом пузыре;</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половая активность, особенно при наличии гипермобильности или эктопии уретры у женщин.</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Реже встречается неинфекционный (аллергический) цистит. В роли аллергенов могут выступать самые разнообразные вещества: пищевые продукты (бобовые, цитрусовые, орехи), медикаменты (нестероидные противовоспалительные средства), бытовые и парфюмерные химические вещества.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Аллергические реакции также иногда наблюдаются после использования влагалищных тампонов и презервативов.</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Классификация.</w:t>
      </w:r>
      <w:r w:rsidRPr="001241EA">
        <w:rPr>
          <w:rFonts w:ascii="Times New Roman" w:hAnsi="Times New Roman" w:cs="Times New Roman"/>
          <w:sz w:val="24"/>
          <w:szCs w:val="24"/>
        </w:rPr>
        <w:t xml:space="preserve"> Цистит классифицируют по ряду признаков. По клиническому течению:</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острый;</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хронический;</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интерстициальный.</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По вовлеченности мочевого пузыря в патологический процесс:</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первичный;</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lastRenderedPageBreak/>
        <w:t>■ вторичный, являющийся следствием какого-либо заболевания (инфравезикальная обструкция, травма, МКБ и др.).</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По причине развития заболевания:</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инфекционный;</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аллергический;</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химический;</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лучевой, или радиационный.</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По типу инфекционного возбудителя:</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неспецифический, при котором причиной заболевания является собственная условно патогенная микрофлора;</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специфический, когда выявляется определенный возбудитель (хламидии, микоплазмы, уреаплазмы, трихомонады, туберкулез, кандидоз).</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По этому же фактору цистит можно разделить:</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на бактериальный;</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вирусный;</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вызванный грибковой инфекцией.</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По распространенности и локализации инфекционного процесса:</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очаговый (шеечный, тригонит);</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тотальный, или распространенный.</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Симптоматика и клиническое течение.</w:t>
      </w:r>
      <w:r w:rsidRPr="001241EA">
        <w:rPr>
          <w:rFonts w:ascii="Times New Roman" w:hAnsi="Times New Roman" w:cs="Times New Roman"/>
          <w:sz w:val="24"/>
          <w:szCs w:val="24"/>
        </w:rPr>
        <w:t xml:space="preserve"> Острый цистит характеризуется внезапным, бурным началом, вызванным каким-либо провоцирующим фактором (переохлаждение, эндоскопическое вмешательство, травма), и быстрой регрессией в случае своевременно назначенной терапии. Тяжесть проявления симптомов нарастает в течение первых двух суток.</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Больные жалуются на частое болезненное мочеиспускание, боли внизу живота и появление крови в конце мочеиспускания (терминальную гематурию, особенно характерную для шеечного цистита. Характерным является ургентное недержание мочи, то есть императивный (повелительный) позыв к мочеиспусканию настолько силен, что больной теряет мочу, не успевая дойти до туалета.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Цистит сопровождается болевыми ощущениями в области мочевого пузыря и промежности разной степени интенсивности. Для болевого синдрома свойственно постоянство, что нарушает привычную жизнедеятельность человека и его отдых, поскольку не прекращается и в ночные часы.</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Терминальная гематурия - также весьма характерный признак заболевания. Она появляется в конце мочеиспускания в виде отчетливо видимой примеси или даже капель крови. Моча при цистите теряет прозрачность из-за наличия большого количества микроорганизмов, форменных элементов крови, эпителиальных клеток и солей. Она становится мутной и приобретает неприятный запах.</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Повышения температуры при цистите не наблюдается, что обусловлено пониженной способностью стенки мочевого пузыря к абсорбции веществ, в том числе и воспалительных токсинов. В норме данный механизм препятствует проникновению в кровь продуктов азотистого обмена из концентрированной мочи.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Крайне редко имеют место тяжелые формы острого цистита - флегмонозный, гангренозный, геморрагический, язвенный. Для них характерны выраженная интоксикация, высокая температура тела, олигурия.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О рецидивирующем течении острого цистита говорят при появлении симптомов заболевания не реже двух раз за полгода либо трех раз в течение года. Причиной цистита в данном случае является реинфекция, то есть повторное инфицирование патогенной микрофлорой, источником которой служит как рядом расположенный очаг хронической инфекции, так и половой партнер. Также риск рецидивирования повышают прерванное лечение, бесконтрольный прием антибиотиков и несоблюдение правил личной гигиены.</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lastRenderedPageBreak/>
        <w:t>Хронический цистит, как правило, является следствием предшествующего воспалительного или предрасполагающего заболевания и носит вторичный характер. Воспаление мочевого пузыря развивается и поддерживается в результате:</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инфравезикальной обструкции (склеротические изменения шейки мочевого пузыря, доброкачественная гиперплазия, рак предстательной железы, сужения мочеиспускательного канала, фимоз);</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МКБ (камни мочевого пузыря);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новообразований мочевого пузыря;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дивертикулов мочевого пузыря.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При отсутствии вышеуказанных патологических состояний и хроническом течении цистита, резистентном к проводимой терапии, необходимо исключить специфические заболевания, прежде всего мочеполовой туберкулез.</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Клинические симптомы</w:t>
      </w:r>
      <w:r w:rsidRPr="001241EA">
        <w:rPr>
          <w:rFonts w:ascii="Times New Roman" w:hAnsi="Times New Roman" w:cs="Times New Roman"/>
          <w:sz w:val="24"/>
          <w:szCs w:val="24"/>
        </w:rPr>
        <w:t xml:space="preserve"> хронического цистита повторяют таковые при острой форме. Разница заключается лишь в степени их выраженности. Течение заболевания характеризуется периодическими обострениями, которые по клинике очень схожи с острым циститом и лечатся таким же образом. Возможен также вариант стабильного течения хронического цистита с минимальным набором жалоб и постоянными лабораторными признаками, как, например, лейкоцитурия и бактериурия.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Диагностика.</w:t>
      </w:r>
      <w:r w:rsidRPr="001241EA">
        <w:rPr>
          <w:rFonts w:ascii="Times New Roman" w:hAnsi="Times New Roman" w:cs="Times New Roman"/>
          <w:sz w:val="24"/>
          <w:szCs w:val="24"/>
        </w:rPr>
        <w:t xml:space="preserve"> Быстрое начало заболевания с характерной симптоматикой позволяют сразу заподозрить острый цистит. В клиническом и биохимическом анализах крови патологических изменений, как правило, не наблюдается.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Моча мутная, с запахом. При исследовании ее реакция чаще щелочная, всегда определяется большое количество лейкоцитов и бактерий, могут присутствовать эритроциты, эпителий, цилиндры, отмечается ложная протеинурия, то есть обусловленная распадом большого количества форменных элементов крови.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Бактериоскопия позволяет визуально (с помощью микроскопа) определить наличие инфекционного возбудителя. Более информативен посев мочи с определением бактериальной культуры и тестом на чувствительность к антибиотикам. Важно отметить, что при остром цистите противопоказаны инвазивные методы диагностики, прежде всего цистоскопия. Цистоскопия возможна и показана при хроническом цистите, с ее помощью могут быть выявлены участки гиперемии, выраженный сосудистый рисунок, фибринозные наложения, язвы, лейкоплакия, камни и др.</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Дифференциальная диагностика.</w:t>
      </w:r>
      <w:r w:rsidRPr="001241EA">
        <w:rPr>
          <w:rFonts w:ascii="Times New Roman" w:hAnsi="Times New Roman" w:cs="Times New Roman"/>
          <w:sz w:val="24"/>
          <w:szCs w:val="24"/>
        </w:rPr>
        <w:t xml:space="preserve"> При остром цистите диагноз, как правило, не вызывает сомнений. Хронический цистит, особенно в случаях отсутствия характерной клинической симптоматики и неэффективности лечения, следует дифференцировать прежде всего с туберкулезом и новообразованиями мочевого пузыря.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Лечение.</w:t>
      </w:r>
      <w:r w:rsidRPr="001241EA">
        <w:rPr>
          <w:rFonts w:ascii="Times New Roman" w:hAnsi="Times New Roman" w:cs="Times New Roman"/>
          <w:sz w:val="24"/>
          <w:szCs w:val="24"/>
        </w:rPr>
        <w:t xml:space="preserve"> Лечебная тактика при остром цистите заключается в назначении антибактериальной терапии, рекомендуются покой, обильное питье, тепло на низ живота, из рациона исключаются острые и экстрактивные блюда.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В настоящее время существует ряд эффективных схем антибиотикотерапии в зависимости от длительности приема: однократная доза, трехдневный и семидневный курсы. Доказана клиническая эффективность кратковременных курсов лечения женщин репродуктивного возраста.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Наилучшим препаратом однократного применения является фосфомицин (монурал). Хороший эффект также оказывает однократный прием левофлоксацина в дозе 250 мг, излеченность после него достигала 95 % пациентов.</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Более длительный курс антибиотикотерапии показан при лечении цистита у пациентов с факторами риска рецидивирования и хронизации инфекции. К ним следует отнести:</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острый цистит у мужчин;</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цистит у женщин старше 65 лет;</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сохранение клинической симптоматики более 7 дней;</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lastRenderedPageBreak/>
        <w:t>■ беременность;</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сахарный диабет и другие нарушения обмена веществ;</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использование диафрагм и спермицидов.</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Этим больным наиболее целесообразно назначение фторхинолонов, цефалоспоринов 3-го поколения и защищенных пенициллинов.</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Кроме антибиотиков, следует отметить положительное влияние уроантисептиков. Представителями данной группы являются нитрофурантоин (фурадонин) и фуразидин (фурагин). </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Симптоматическая терапия. Болевые ощущения можно купировать назначением нестероидных противовоспалительных средств, которые обладают противовоспалительным и анальгезирующим действием (солпадеин, диклофенак, лорноксикам и др.). Из спазмолитиков применяются но-шпа, баралгин, цистенал, платифиллин и др.</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Критериями излеченности цистита являются полное отсутствие клинической симптоматики, отсутствие лейкоцитурии и роста бактериальных колоний при посеве мочи после окончания антибактериальной терапии. Следует взять контрольный общий анализ и посев мочи на микрофлору как минимум через неделю после отмены антибиотиков.</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В профилактике цистита важную роль играют соблюдение правил личной гигиены, своевременное лечение воспалительных заболеваний и нарушений уродинамики, предупреждение переохлаждения, соблюдение асептики при эндовезикальных исследованиях и катетеризации мочевого пузыря.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Прогноз при своевременном и правильном лечении острого цистита благоприятный. Цистит не является причиной летальных исходов, за исключением гангрены мочевого пузыря. Несвоевременное и нерациональное лечение острого цистита способствует его переходу в хроническую форму, при которой прогноз менее благоприятный.</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УРЕТРИТ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 xml:space="preserve">Уретрит </w:t>
      </w:r>
      <w:r w:rsidRPr="001241EA">
        <w:rPr>
          <w:rFonts w:ascii="Times New Roman" w:hAnsi="Times New Roman" w:cs="Times New Roman"/>
          <w:sz w:val="24"/>
          <w:szCs w:val="24"/>
        </w:rPr>
        <w:t>- воспаление мочеиспускательного канала. В силу анатомо-физиологических особенностей он как самостоятельное заболевание у женщин практически не встречается и мочеиспускательный канал вовлекается в патологический процесс при воспалении рядом расположенных органов (цистите, нагноении парауретральных желез и др.).</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Заболевание встречается преимущественно у лиц репродуктивного возраста.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Этиология и патогенез.</w:t>
      </w:r>
      <w:r w:rsidRPr="001241EA">
        <w:rPr>
          <w:rFonts w:ascii="Times New Roman" w:hAnsi="Times New Roman" w:cs="Times New Roman"/>
          <w:sz w:val="24"/>
          <w:szCs w:val="24"/>
        </w:rPr>
        <w:t xml:space="preserve"> Подавляющее большинство уретритов передается половым путем. Инкубационный период может составлять от нескольких часов до нескольких месяцев. Значительную роль в патогенезе уретритов играет состояние макроорганизма. Способствующими местными факторами являются гипо- и эписпадия, сужения уретры.</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Классификация.</w:t>
      </w:r>
      <w:r w:rsidRPr="001241EA">
        <w:rPr>
          <w:rFonts w:ascii="Times New Roman" w:hAnsi="Times New Roman" w:cs="Times New Roman"/>
          <w:sz w:val="24"/>
          <w:szCs w:val="24"/>
        </w:rPr>
        <w:t xml:space="preserve"> Различают неспецифические и специфические (гонококковые) уретриты. Гонококковый уретрит вызывается микроорганизмами Neisseria gonorrhoeae (грамотрицательными внутриклеточными диплококками).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Уретрит может быть первичным и вторичным. При первичном уретрите воспалительный процесс начинается непосредственно со слизистой оболочки уретры. При вторичном инфекция попадает в уретру из воспалительного очага, имеющегося в другом органе (мочевом пузыре, простате, влагалище и т. д.).</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В зависимости от этиологического фактора различают следующие виды уретритов.</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Инфекционные уретриты:</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бактериальные;</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трихомонадные (или вызванные другими простейшими);</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вирусные;</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кандидозные (или вызванные другими грибами);</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микоплазменные;</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xml:space="preserve">■ хламидийные. </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Неинфекционные уретриты:</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аллергические;</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химические.</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lastRenderedPageBreak/>
        <w:t>Симптоматика и клиническое течение.</w:t>
      </w:r>
      <w:r w:rsidRPr="001241EA">
        <w:rPr>
          <w:rFonts w:ascii="Times New Roman" w:hAnsi="Times New Roman" w:cs="Times New Roman"/>
          <w:sz w:val="24"/>
          <w:szCs w:val="24"/>
        </w:rPr>
        <w:t xml:space="preserve"> Различают следующие основные формы уретрита: свежий и хронический, а по выраженности клиники - острый, подострый, торпидный.</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Острый уретрит характеризуется обилием выделений из уретры. На головке полового члена они могут ссыхаться, образуя корки. Губки уретры красные, отечные, слизистая оболочка ее несколько выворачивается наружу. При пальпации уретра утолщенная и болезненная. Пораженные крупные уретральные железы обнаруживаются в виде мелких, похожих на песчинки образований. Больные жалуются на жжение и сильные боли при мочеиспускании, особенно в его начале (в результате растяжения уретры проходящей мочой). Симптоматика при поражении заднего отдела мочеиспускательного канала меняется: количество выделений несколько уменьшается, нарастает частота мочеиспусканий, в конце их возникает резкая боль, иногда отмечается выделение крови.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Осложнениями уретрита</w:t>
      </w:r>
      <w:r w:rsidRPr="001241EA">
        <w:rPr>
          <w:rFonts w:ascii="Times New Roman" w:hAnsi="Times New Roman" w:cs="Times New Roman"/>
          <w:sz w:val="24"/>
          <w:szCs w:val="24"/>
        </w:rPr>
        <w:t xml:space="preserve"> являются простатит, эпидидимоорхит, цистит, а в отдаленном периоде - сужения мочеиспускательного канала.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Диагностика и дифференциальная диагностика</w:t>
      </w:r>
      <w:r w:rsidRPr="001241EA">
        <w:rPr>
          <w:rFonts w:ascii="Times New Roman" w:hAnsi="Times New Roman" w:cs="Times New Roman"/>
          <w:sz w:val="24"/>
          <w:szCs w:val="24"/>
        </w:rPr>
        <w:t>. Этиология уретрита всегда требует уточнения, поэтому следует дифференцировать специфический уретрит от неспецифического и других патологических процессов в уретре (полипы, кондиломы, новообразования и камни уретры). В настоящее время широкое распространение в диагностике уретритов нашли реакции иммунофлюоресценции и ПЦР-диагностика. Метод ПЦР основан на обнаружении определенного участка ДНК искомого микроорганизма. Он высокочувствителен (95 %) и высокоспецифичен (90-100 %).</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Установлению диагноза способствуют многостаканные пробы и уретроскопия. Последняя противопоказана при остром уретрите, но при торпидном и хроническом течении оказывается очень информативной. Многостаканные пробы имеют большое значение для топической диагностики воспалительного процесса (уретрит, простатит, цистит).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Лечение.</w:t>
      </w:r>
      <w:r w:rsidRPr="001241EA">
        <w:rPr>
          <w:rFonts w:ascii="Times New Roman" w:hAnsi="Times New Roman" w:cs="Times New Roman"/>
          <w:sz w:val="24"/>
          <w:szCs w:val="24"/>
        </w:rPr>
        <w:t xml:space="preserve"> Во время лечения рекомендуется обильное питье, строгое соблюдение диеты с исключением приема алкоголя и острой пищи, половое воздержание.</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Основным методом лечения уретрита является антибактериальная терапия, основанная на чувствительности выявленных возбудителей к используемым препаратам. В зависимости от формы и тяжести заболевания применяют антибиотики различных групп. </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Прогноз. При своевременном лечении острого уретрита прогноз благоприятный. Хронический уретрит может осложниться сужением мочеиспускательного канала, эпидидимоорхитом и развитием бесплодия.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ПРОСТАТИТ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Простатит</w:t>
      </w:r>
      <w:r w:rsidRPr="001241EA">
        <w:rPr>
          <w:rFonts w:ascii="Times New Roman" w:hAnsi="Times New Roman" w:cs="Times New Roman"/>
          <w:b/>
          <w:sz w:val="24"/>
          <w:szCs w:val="24"/>
        </w:rPr>
        <w:t xml:space="preserve"> </w:t>
      </w:r>
      <w:r w:rsidRPr="001241EA">
        <w:rPr>
          <w:rFonts w:ascii="Times New Roman" w:hAnsi="Times New Roman" w:cs="Times New Roman"/>
          <w:sz w:val="24"/>
          <w:szCs w:val="24"/>
        </w:rPr>
        <w:t>- воспаление предстательной железы. Это самое частое заболевание половых органов у мужчин репродуктивного возраста.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Этиология и патогенез.</w:t>
      </w:r>
      <w:r w:rsidRPr="001241EA">
        <w:rPr>
          <w:rFonts w:ascii="Times New Roman" w:hAnsi="Times New Roman" w:cs="Times New Roman"/>
          <w:sz w:val="24"/>
          <w:szCs w:val="24"/>
        </w:rPr>
        <w:t xml:space="preserve"> Основные причины заболевания - инфекционные и небактериальные воспалительные процессы, развивающиеся вследствие функциональных, микроциркуляторных и застойных нарушений. Инфекционными факторами могут быть патогенные бактерии, вирусы, грибы и др. Отсутствие в секрете предстательной железы патогенной флоры может быть связано с наличием трансформированных L-форм бактерий, мико-плазм, хламидий, вирусов. Изредка встречаются и представители анаэробной флоры.</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Инфекция может попадать в простату восходящим каналикулярным путем при уретритах, циститах, после проведения эндоскопических манипуляций. Реже бактерии проникают в предстательную железу гематогенным путем из гнойных очагов в организме (фурункулы, карбункулы, синуситы и т. д.).</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В развитии небактериального простатита огромное значение имеют предрасполагающие факторы - венозный стаз и застой секрета. Провоцирующими факторами являются запоры, злоупотребление алкоголем, длительная малоподвижная работа.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Классификация.</w:t>
      </w:r>
      <w:r w:rsidRPr="001241EA">
        <w:rPr>
          <w:rFonts w:ascii="Times New Roman" w:hAnsi="Times New Roman" w:cs="Times New Roman"/>
          <w:sz w:val="24"/>
          <w:szCs w:val="24"/>
        </w:rPr>
        <w:t xml:space="preserve"> Предложено несколько классификаций простатита. Одни из самых популярных - клинико-анатомическая и Национального института здравоохранения (США, 1995 г.).</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lastRenderedPageBreak/>
        <w:t>Клинико-анатомическая классификация:</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острые простатиты (катаральный, фолликулярный, паренхиматозный);</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абсцесс предстательной железы;</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острая гиперемия предстательной железы (простатизм);</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хронический простатит;</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гранулематозный простатит;</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застойный или конгестивный, простатит;</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атония предстательной железы;</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склероз предстательной железы.</w:t>
      </w:r>
    </w:p>
    <w:p w:rsidR="00AF57BD" w:rsidRPr="001241EA" w:rsidRDefault="00AF57BD" w:rsidP="00AF57BD">
      <w:pPr>
        <w:pStyle w:val="a3"/>
        <w:spacing w:after="0" w:line="240" w:lineRule="auto"/>
        <w:ind w:left="0" w:firstLine="284"/>
        <w:jc w:val="both"/>
        <w:rPr>
          <w:rFonts w:ascii="Times New Roman" w:hAnsi="Times New Roman" w:cs="Times New Roman"/>
          <w:b/>
          <w:sz w:val="24"/>
          <w:szCs w:val="24"/>
        </w:rPr>
      </w:pPr>
      <w:r w:rsidRPr="001241EA">
        <w:rPr>
          <w:rFonts w:ascii="Times New Roman" w:hAnsi="Times New Roman" w:cs="Times New Roman"/>
          <w:b/>
          <w:sz w:val="24"/>
          <w:szCs w:val="24"/>
        </w:rPr>
        <w:t>Классификация Национального института здравоохранения США</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острый бактериальный простатит;</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хронический бактериальный простатит;</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хронический небактериальный простатит/синдром хронической тазовой боли:</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воспалительный хронический тазовый болевой синдром (в секрете простаты, моче и эякуляте определяются лейкоциты);</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невоспалительный хронический тазовый болевой синдром, признаки воспаления отсутствуют;</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асимптоматический хронический простатит (при отсутствии клинических симптомов заболевания диагноз устанавливается по данным гистологического исследования простаты).</w:t>
      </w:r>
    </w:p>
    <w:p w:rsidR="00AF57BD" w:rsidRPr="001241EA" w:rsidRDefault="00AF57BD" w:rsidP="00AF57BD">
      <w:pPr>
        <w:pStyle w:val="a3"/>
        <w:spacing w:after="0" w:line="240" w:lineRule="auto"/>
        <w:ind w:left="0" w:firstLine="709"/>
        <w:jc w:val="both"/>
        <w:rPr>
          <w:rFonts w:ascii="Times New Roman" w:hAnsi="Times New Roman" w:cs="Times New Roman"/>
          <w:b/>
          <w:sz w:val="24"/>
          <w:szCs w:val="24"/>
        </w:rPr>
      </w:pPr>
      <w:r w:rsidRPr="001241EA">
        <w:rPr>
          <w:rFonts w:ascii="Times New Roman" w:hAnsi="Times New Roman" w:cs="Times New Roman"/>
          <w:b/>
          <w:sz w:val="24"/>
          <w:szCs w:val="24"/>
        </w:rPr>
        <w:t>Острый и хронический простатит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Симптоматика и клиническое течение.</w:t>
      </w:r>
      <w:r w:rsidRPr="001241EA">
        <w:rPr>
          <w:rFonts w:ascii="Times New Roman" w:hAnsi="Times New Roman" w:cs="Times New Roman"/>
          <w:sz w:val="24"/>
          <w:szCs w:val="24"/>
        </w:rPr>
        <w:t xml:space="preserve"> Острый бактериальный простатит. Клиническая картина заболевания характеризуется бурным началом и складывается из сильных болей в промежности, внизу живота, крестце, недомогания, лихорадки, нередко с ознобом, учащенного болезненного и затрудненного мочеиспускания. Больной бледен, наблюдается тахикардия, может быть тошнота. При трансректальной пальпации предстательная железа увеличена, напряжена, резко болезненна, при наличии абсцесса определяется флюктуация. Иногда боли бывают настолько сильны, что пациенты не дают полноценно провести данное исследование.</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Хронический простатит встречается значительно чаще, особенно у мужчин репродуктивного возраста. Больные жалуются в основном на боли в нижней части живота, промежности. Иррадиация их возможна в задний проход, мошонку, крестец, паховые области. Иногда у пациентов возникает чувство жжения в промежности и уретре. Как правило, отмечается четкая взаимосвязь болей с половыми контактами: усиление их при половом воздержании и облегчение вплоть до исчезновения после коитуса. При дефекации могут возникать неприятные или болезненные ощущения в области малого таза, связанные с давлением каловых масс на воспаленную железу.</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В ряде случаев отмечаются дизурические явления. Больные жалуются на учащенное, болезненное мочеиспускание, императивные позывы, чувство неполного опорожнения мочевого пузыря, реже - затруднение мочеиспускания, слабую струю мочи.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Изменение состояния эрогенных зон малого таза может привести к повышению их возбудимости или, наоборот, к угнетению чувствительности, что может сопровождаться расстройствами половой функции.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Течение хронического простатита может сопровождаться выделением из уретры по утрам небольшого количества мутноватой жидкости (простаторея). Чаще имеется четкая связь выделений с процессом дефекации. Простаторея обусловлена гиперпродукцией секрета предстательной железы и нарушением функции запирательных механизмов дистальных отделов канальцев и области семенного бугорка.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Одним из наиболее достоверных и информативных методов диагностики является пальцевое ректальное исследование предстательной железы. При хроническом простатите она чаще нормальных размеров, асимметрична, мягко-эластической или тестоватой консистенции, неоднородная, с участками рубцовых втяжений, умеренно болезненная при пальпации. После проведенного массажа железа становится более мягкой, иногда даже </w:t>
      </w:r>
      <w:r w:rsidRPr="001241EA">
        <w:rPr>
          <w:rFonts w:ascii="Times New Roman" w:hAnsi="Times New Roman" w:cs="Times New Roman"/>
          <w:sz w:val="24"/>
          <w:szCs w:val="24"/>
        </w:rPr>
        <w:lastRenderedPageBreak/>
        <w:t>дряблой, что говорит о нормальной эвакуации содержимого в просвет мочеиспускательного канала.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УЗИ предстательной железы является третьим по значимости после пальцевого исследования и микроскопии полученного секрета. Оно проводится через переднюю брюшную стенку и ректальным датчиком. Наиболее высокоинформативным является трансректальное УЗИ. Сонография может выявить асимметрию, изменение размеров железы, наличие узлов, образований, включений, полостей, кальцинатов, диффузных изменений паренхимы.</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Уретроскопия позволяет оценить состояние простатической части уретры и зоны семенного бугорка. Выявляются наличие воспалительных процессов, рубцовых изменений, анатомических дефектов, сужения просвета мочеиспускательного канала и некоторые другие изменения.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Рентгенологические методы исследования применяют только при наличии конкретных показаний (например, выявление камней предстательной железы).</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Дифференциальная диагностика.</w:t>
      </w:r>
      <w:r w:rsidRPr="001241EA">
        <w:rPr>
          <w:rFonts w:ascii="Times New Roman" w:hAnsi="Times New Roman" w:cs="Times New Roman"/>
          <w:sz w:val="24"/>
          <w:szCs w:val="24"/>
        </w:rPr>
        <w:t xml:space="preserve"> Хронический простатит следует в первую очередь дифференцировать с опухолевыми заболеваниями и туберкулезом предстательной железы, а также с воспалением рядом расположенных органов (везикулит, цистит, парапроктит). В большинстве случаев лабораторные данные (онкомаркеры, бактериоскопическое и бактериологическое исследование секрета предстательной железы на микобактерии туберкулеза), УЗИ, КТ и МРТ, сцинтиграфия скелета и биопсия простаты позволяют установить правильный диагноз.</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Лечение.</w:t>
      </w:r>
      <w:r w:rsidRPr="001241EA">
        <w:rPr>
          <w:rFonts w:ascii="Times New Roman" w:hAnsi="Times New Roman" w:cs="Times New Roman"/>
          <w:sz w:val="24"/>
          <w:szCs w:val="24"/>
        </w:rPr>
        <w:t xml:space="preserve"> Этиотропная антибактериальная терапия включает антибиотики широкого спектра действия, позволяющие элиминировать весь спектр микроорганизмов, выявленных в секрете предстательной железы.</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Острый простатит требует экстренной госпитализации с парентеральным введением антибактериальных препаратов, проведения противовоспалительной, дезинтоксикационной, общеукрепляющей терапии.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При хроническом простатите необходимо длительное многокурсовое комплексное лечение, как правило, в амбулаторных условиях.</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Продолжительность антибактериальной терапии при остром простатите составляет 2-4 недели, а при хроническом - 4-6 недель. Препаратами выбора являются фторхинолоны (левофлоксацин, ципрофлоксацин - по 500 мг внутрь 2 раза в сутки, ломефлоксацин, моксифлоксацин, офлоксацин - по 400 мг внутрь 2 раза в сутки). Препаратами второго ряда считаются доксициклин и триметоприм, а резервными - цефотаксим, цефтриаксон и амикацин.</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Нестероидные противовоспалительные препараты (например, диклофенак натрия - внутрь или в свечах) позволяют устранить болевой синдром. Биорегуляторные пептиды (витапрост, простатилен) применяют в течение 30 дней в виде суппозиториев на ночь. Альфа-1-адреноблокаторы (тамсулозин, альфузозин, доксазозин) больным с хроническим простатитом назначают при выраженных расстройствах мочеиспускания. У 20-70 % больных с хроническим простатитом наблюдаются различные психические расстройства, требующие коррекции. В этих случаях пациентам прописывают транквилизаторы и антидепрессанты.</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Пациентам с хроническим простатитом рекомендуется санаторно-курортное лечение в Железноводске, Кисловодске, Саки, Старой Руссе. Им назначают скипидарные, солевые и хвойные ванны, а также грязевые ректальные тампоны.</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В ряде случаев для эвакуации застойного воспалительного отделяемого, образующегося в выводных протоках предстательной железы, может проводиться массаж предстательной железы. Восстановлению полноценной микроциркуляции в органах малого таза способствует назначение физиотерапии, лечебной физкультуры и местных процедур (теплые микроклизмы с ромашкой, шалфеем).</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Пациентам показан активный образ жизни, занятия спортом для устранения застойных явлений в тазовых органах и повышения мышечного тонуса тазовой диафрагмы.</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lastRenderedPageBreak/>
        <w:t>Диетотерапия заключается в полноценном здоровом питании с высоким содержанием витаминов группы В и аскорбиновой кислоты. Необходимо исключить острые блюда, алкоголь.</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Регулярная половая жизнь способствует профилактике и устранению конгестивных явлений в предстательной железе.</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Прогноз</w:t>
      </w:r>
      <w:r w:rsidRPr="001241EA">
        <w:rPr>
          <w:rFonts w:ascii="Times New Roman" w:hAnsi="Times New Roman" w:cs="Times New Roman"/>
          <w:sz w:val="24"/>
          <w:szCs w:val="24"/>
        </w:rPr>
        <w:t xml:space="preserve"> при своевременной диагностике и лечении заболевания благоприятный. Острый простатит при отсутствии адекватной терапии может перейти в хроническую форму или привести к развитию абсцесса предстательной железы.</w:t>
      </w:r>
    </w:p>
    <w:p w:rsidR="00AF57BD" w:rsidRPr="001241EA" w:rsidRDefault="00AF57BD" w:rsidP="00AF57BD">
      <w:pPr>
        <w:pStyle w:val="a3"/>
        <w:spacing w:after="0" w:line="240" w:lineRule="auto"/>
        <w:ind w:left="0" w:firstLine="709"/>
        <w:jc w:val="both"/>
        <w:rPr>
          <w:rFonts w:ascii="Times New Roman" w:hAnsi="Times New Roman" w:cs="Times New Roman"/>
          <w:b/>
          <w:sz w:val="24"/>
          <w:szCs w:val="24"/>
        </w:rPr>
      </w:pPr>
      <w:r w:rsidRPr="001241EA">
        <w:rPr>
          <w:rFonts w:ascii="Times New Roman" w:hAnsi="Times New Roman" w:cs="Times New Roman"/>
          <w:b/>
          <w:sz w:val="24"/>
          <w:szCs w:val="24"/>
        </w:rPr>
        <w:t>Абсцесс предстательной железы</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Этиология и патогенез.</w:t>
      </w:r>
      <w:r w:rsidRPr="001241EA">
        <w:rPr>
          <w:rFonts w:ascii="Times New Roman" w:hAnsi="Times New Roman" w:cs="Times New Roman"/>
          <w:sz w:val="24"/>
          <w:szCs w:val="24"/>
        </w:rPr>
        <w:t xml:space="preserve"> Возбудителями абсцесса предстательной железы преимущественно являются грамположительные микроорганизмы. Вирулентные штаммы могут проникать в предстательную железу при септикопиемии из различных гнойных очагов (гидраденит, фурункул, остеомиелит, тонзиллит и др.). Факторами, предрасполагающими к развитию абсцесса предстательной железы, являются переохлаждение, интеркуррентные заболевания, иммунодефицитные состояния, конгестивные явления в простате. Последние связаны с нерегулярной половой жизнью, вредными привычками (алкоголь, табакокурение), заболеваниями тазовых органов, сопровождающимися запорами, а также длительной малоподвижной, сидячей работой. Абсцесс предстательной железы может явиться осложнением острого бактериального простатита.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Классификация.</w:t>
      </w:r>
      <w:r w:rsidRPr="001241EA">
        <w:rPr>
          <w:rFonts w:ascii="Times New Roman" w:hAnsi="Times New Roman" w:cs="Times New Roman"/>
          <w:sz w:val="24"/>
          <w:szCs w:val="24"/>
        </w:rPr>
        <w:t xml:space="preserve"> Различают первичный и вторичный абсцесс простаты. При первичном инфекция попадает в ткань предстательной железы гематогенно из удаленных гнойных очагов. Вторичный абсцесс простаты является следствием острого простатита.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Симптоматика и клиническое течение.</w:t>
      </w:r>
      <w:r w:rsidRPr="001241EA">
        <w:rPr>
          <w:rFonts w:ascii="Times New Roman" w:hAnsi="Times New Roman" w:cs="Times New Roman"/>
          <w:sz w:val="24"/>
          <w:szCs w:val="24"/>
        </w:rPr>
        <w:t xml:space="preserve"> Абсцесс предстательной железы характеризуется клиникой острого гнойного воспалительного процесса. Заболевание начинается с повышения температуры тела до 39-40 °С, больного беспокоят озноб, слабость, жажда, интенсивные боли внизу живота, промежности и крестце. Возникает затрудненное, болезненное мочеиспускание, связанное с отеком предстательной железы и сдавливанием простатического отдела уретры, вплоть до острой задержки мочи. Характерны интенсивные пульсирующие боли в промежности, затем в прямой кишке. Возможен прорыв абсцесса в мочеиспускательный канал, мочевой пузырь или прямую кишку, что проявляется резким помутнением мочи или гнойными выделениями при дефекации с одновременной нормализацией температуры тела.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Диагностика основана на данных анамнеза и жалобах больного. При пальцевом ректальном исследовании предстательной железы выявляется ее увеличение, пастозность, болезненность и участок флюктуации, являющийся признаком абсцесса.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При трансректальном УЗИ простаты абсцесс выявляется как гипоэхогенное образование с нечеткими контурами.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КТ свидетельствует о наличии ограниченного жидкостного образования в ткани предстательной железы. Его трансректальная пункция позволяет точно установить диагноз и является начальным этапом лечения заболевания.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Дифференциальную диагностику абсцесса предстательной железы следует проводить прежде всего с острым парапроктитом и везикулитом. Правильно установить диагноз позволяют пальцевое ректальное исследование, сонография и компьютерная томография органов малого таза.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Лечение.</w:t>
      </w:r>
      <w:r w:rsidRPr="001241EA">
        <w:rPr>
          <w:rFonts w:ascii="Times New Roman" w:hAnsi="Times New Roman" w:cs="Times New Roman"/>
          <w:sz w:val="24"/>
          <w:szCs w:val="24"/>
        </w:rPr>
        <w:t xml:space="preserve"> Пациенту с абсцессом предстательной железы показана экстренная госпитализация в стационар. Параллельно с проведением антибактериальной, дезинток-сикационной, общеукрепляющей терапии под ультразвуковым контролем производят пункцию абсцесса, а затем его вскрытие и дренирование промежностным или трансректальным доступом. Возможно трансуретральное вскрытие с помощью резектоскопа.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Применяют антибиотики широкого спектра действия (доксициклин, ципрофлоксацин, офлоксацин; цефтриаксон). В послеоперационном периоде для ускорения рассасывания инфильтратов и предупреждения развития рубцово-склеротических изменений эффективны </w:t>
      </w:r>
      <w:r w:rsidRPr="001241EA">
        <w:rPr>
          <w:rFonts w:ascii="Times New Roman" w:hAnsi="Times New Roman" w:cs="Times New Roman"/>
          <w:sz w:val="24"/>
          <w:szCs w:val="24"/>
        </w:rPr>
        <w:lastRenderedPageBreak/>
        <w:t>лидаза (64 ЕД подкожно), экстракт аллоэ (2,0 подкожно), микроклизмы с антисептическими препаратами (10-15% раствор димексида, диоксидина), ректальные свечи с противовоспалительным эффектом.</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 xml:space="preserve">Прогноз </w:t>
      </w:r>
      <w:r w:rsidRPr="001241EA">
        <w:rPr>
          <w:rFonts w:ascii="Times New Roman" w:hAnsi="Times New Roman" w:cs="Times New Roman"/>
          <w:sz w:val="24"/>
          <w:szCs w:val="24"/>
        </w:rPr>
        <w:t>благоприятный, при своевременном вскрытии и дренировании абсцесса наступает выздоровление. Позднее обращение больного за медицинской помощью и запоздалое лечение могут привести к жизненно опасному осложнению - сепсису.</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ВЕЗИКУЛИТ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 xml:space="preserve">Везикулит </w:t>
      </w:r>
      <w:r w:rsidRPr="001241EA">
        <w:rPr>
          <w:rFonts w:ascii="Times New Roman" w:hAnsi="Times New Roman" w:cs="Times New Roman"/>
          <w:sz w:val="24"/>
          <w:szCs w:val="24"/>
        </w:rPr>
        <w:t>(сперматоцистит) - воспаление семенных пузырьков.</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Этиология и патогенез.</w:t>
      </w:r>
      <w:r w:rsidRPr="001241EA">
        <w:rPr>
          <w:rFonts w:ascii="Times New Roman" w:hAnsi="Times New Roman" w:cs="Times New Roman"/>
          <w:sz w:val="24"/>
          <w:szCs w:val="24"/>
        </w:rPr>
        <w:t xml:space="preserve"> Как самостоятельное заболевание везикулит встречается достаточно редко и может быть вызван как неспецифической, так и специфической микрофлорой. Путь проникновения инфекции в подавляющем числе случаев - каналикулярный, реже гематогенный.</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 xml:space="preserve">Классификация. </w:t>
      </w:r>
      <w:r w:rsidRPr="001241EA">
        <w:rPr>
          <w:rFonts w:ascii="Times New Roman" w:hAnsi="Times New Roman" w:cs="Times New Roman"/>
          <w:sz w:val="24"/>
          <w:szCs w:val="24"/>
        </w:rPr>
        <w:t>Различают острый и хронический везикулит. Везикулит может быть первичным или вторичным, являясь осложнением уретрита, простатита, эпидидимита.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Симптоматика и клиническое течение.</w:t>
      </w:r>
      <w:r w:rsidRPr="001241EA">
        <w:rPr>
          <w:rFonts w:ascii="Times New Roman" w:hAnsi="Times New Roman" w:cs="Times New Roman"/>
          <w:sz w:val="24"/>
          <w:szCs w:val="24"/>
        </w:rPr>
        <w:t xml:space="preserve"> Острый везикулит сопровождается повышением температуры тела до 38-39°С, недомоганием, ознобами, болями в прямой кишке, промежности, которые усиливаются при дефекации. Характерными симптомами являются боли при эякуляции и появление крови в эякуляте (гемоспермия).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Хронический везикулит чаще всего возникает вследствие недолеченного острого воспалительного процесса в семенных пузырьках. Больные предъявляют жалобы на боли в промежности, болезненные эрекции, гемо- и пио-спермию.</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 xml:space="preserve">Диагностика. </w:t>
      </w:r>
      <w:r w:rsidRPr="001241EA">
        <w:rPr>
          <w:rFonts w:ascii="Times New Roman" w:hAnsi="Times New Roman" w:cs="Times New Roman"/>
          <w:sz w:val="24"/>
          <w:szCs w:val="24"/>
        </w:rPr>
        <w:t>В случае острого везикулита при пальцевом ректальном исследовании пальпируются увеличенные, резко болезненные семенные пузырьки. После пальпации в выделениях из уретры (или в моче) обнаруживается большое количество лейкоцитов и эритроцитов. В трехстаканной пробе пиурия выявляется преимущественно в третьей порции.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При ультразвуковом обследовании семенные пузырьки легко определяются как гипоэхогенные образования.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В случае хронического везикулита при пальцевом ректальном исследовании над предстательной железой обнаруживаются плотные и болезненные семенные пузырьки. Важное значение для диагностики имеет обнаружение в семенной жидкости большого количества лейкоцитов и эритроцитов, мертвых сперматозоидов после массажа семенных пузырьков. УЗИ помогает уточнить диагноз.</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Дифференциальная диагностика</w:t>
      </w:r>
      <w:r w:rsidRPr="001241EA">
        <w:rPr>
          <w:rFonts w:ascii="Times New Roman" w:hAnsi="Times New Roman" w:cs="Times New Roman"/>
          <w:sz w:val="24"/>
          <w:szCs w:val="24"/>
        </w:rPr>
        <w:t xml:space="preserve"> острого везикулита в первую очередь проводится с острым простатитом, абсцессом предстательной железы и парапро-ктитом; хронического - с хроническим простатитом и туберкулезом простаты. Помогают установить правильный диагноз пальцевое ректальное исследование, сонография предстательной железы и компьютерная томография.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Лечение.</w:t>
      </w:r>
      <w:r w:rsidRPr="001241EA">
        <w:rPr>
          <w:rFonts w:ascii="Times New Roman" w:hAnsi="Times New Roman" w:cs="Times New Roman"/>
          <w:sz w:val="24"/>
          <w:szCs w:val="24"/>
        </w:rPr>
        <w:t xml:space="preserve"> Проводится антибактериальная терапия препаратами широкого спектра действия. Наиболее эффективны фторхинолоны (ципрофлоксацин, офлоксацин, левофлоксацин), защищенные пенициллины (амоксиклав) и цефалоспорины 2-3-го поколений (цефуроксим, цефтриаксон, цефотаксим). Анальгетики и спазмолитики чаще применяют в виде суппозиториев. Для предотвращения запоров необходимо использовать слабительные средства. Хорошо зарекомендовали себя горячие микроклизмы (с 10-15 % раствором димексида, отварами ромашки, шалфея).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Если острый везикулит осложняется эмпиемой семенных пузырьков, то показано экстренное оперативное вмешательство - пункция и дренирование гнойника под ультразвуковым контролем.</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При хроническом везикулите лечение заключается в антибактериальной терапии, проведении массажа семенных пузырьков, использовании грязевых аппликаций на промежность и грязевых ректальных тампонов, горячих микроклизм с противовоспалительными препаратами.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Прогноз при своевременном обращении и адекватной терапии благоприятный.</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ЭПИДИДИМИТ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Эпидидимит</w:t>
      </w:r>
      <w:r w:rsidRPr="001241EA">
        <w:rPr>
          <w:rFonts w:ascii="Times New Roman" w:hAnsi="Times New Roman" w:cs="Times New Roman"/>
          <w:sz w:val="24"/>
          <w:szCs w:val="24"/>
        </w:rPr>
        <w:t xml:space="preserve"> - воспаление придатка яичка.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Этиология и патогенез.</w:t>
      </w:r>
      <w:r w:rsidRPr="001241EA">
        <w:rPr>
          <w:rFonts w:ascii="Times New Roman" w:hAnsi="Times New Roman" w:cs="Times New Roman"/>
          <w:sz w:val="24"/>
          <w:szCs w:val="24"/>
        </w:rPr>
        <w:t xml:space="preserve"> Эпидидимит развивается преимущественно вследствие проникновения инфекции в придаток или гематогенным путем из очагов гнойной инфекции (ангина, фурункул, гидраденит, пневмония и др.), или каналикулярно, по семявыносящему протоку, при наличии воспалительного процесса в уретре или предстательной железе. Возможно развитие эпидидимита после инструментальных (катетеризация мочевого пузыря, бужирование уретры) и эндоскопических (уретроцистоскопия) вмешательств.</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Гораздо реже причиной эпидидимита могут быть аномалии развития нижних мочевых путей (дивертикулы, клапаны задней уретры) и травмы органов мошонки.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Патологическая анатомия.</w:t>
      </w:r>
      <w:r w:rsidRPr="001241EA">
        <w:rPr>
          <w:rFonts w:ascii="Times New Roman" w:hAnsi="Times New Roman" w:cs="Times New Roman"/>
          <w:sz w:val="24"/>
          <w:szCs w:val="24"/>
        </w:rPr>
        <w:t xml:space="preserve"> Придаток яичка уплотнен, резко увеличен за счет воспалительной инфильтрации и отека вследствие сдавливания кровеносных и лимфатических сосудов. Канальцы придатка расширены и заполнены слизистогнойным содержимым. Семявыносящий проток утолщен, инфильтрирован, просвет его сужен. В воспалительный процесс вовлекаются и оболочки семенного канатика (диферентит и фуникулит). Часто эпидидимит сочетается с воспалением яичка - орхитом. В таких случаях говорят об эпидидимоорхите.</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Классификация эпидидимитов следующая.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По этиологии:</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инфекционный:</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xml:space="preserve">специфический (туберкулезный, гонорейный, трихомонадный); </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неспецифический (бактериальный, вирусный, вызванный микоплазмами и хламидиями);</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некротически-инфекционный (при перекруте и некротизации гидатид или яичка );</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гранулематозный (вызванный семенной гранулемой);</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xml:space="preserve">■ посттравматический. </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По течению заболевания:</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острый (серозный и гнойный);</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хронический.</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Симптоматика и клиническое течение.</w:t>
      </w:r>
      <w:r w:rsidRPr="001241EA">
        <w:rPr>
          <w:rFonts w:ascii="Times New Roman" w:hAnsi="Times New Roman" w:cs="Times New Roman"/>
          <w:sz w:val="24"/>
          <w:szCs w:val="24"/>
        </w:rPr>
        <w:t xml:space="preserve"> Острый эпидидимит начинается с быстро нарастающего увеличения придатка яичка, резких болей в нем, повышения температуры тела до 40 °С с ознобами. Воспаление и отек распространяются на оболочки яичка и мошонку, в результате чего кожа ее растягивается, теряет складчатость, становится гиперемированной. При вовлечении в патологический процесс яичка (эпидидимоорхит) граница между ними перестает определяться. Обычно развивается реактивное гидроцеле. Боли иррадиируют в паховую область, резко усиливаются при движении, в связи с чем больные вынуждены находиться в постели. Вследствие несвоевременно начатой или неадекватной терапии острого эпидидимита заболевание может абсцедировать или перейти в хроническую форму.</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Хронический эпидидимит характеризуется латентным течением. Болевые ощущения незначительны. </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Диагностика в большинстве случаев не вызывает затруднений. Диагноз устанавливается на основании данных осмотра и пальпации органов мошонки.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Определяется увеличенная и отечная соответствующая половина мошонки, кожа ее гиперемирована, складчатость сглажена. Придаток значительно увеличен, уплотнен, резко болезнен. При абсцедировании определяется флюктуация.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Появление симптоматической водянки оболочек яичка подтверждают диафаноскопия и УЗИ. В анализах крови определяются лейкоцитоз со сдвигом формулы влево, повышение СОЭ.</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Уточнить диагноз позволяет трехстаканная проба мочи, ее бактериоскопическое и бактериологическое исследование.</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Дифференциальная диагностика.</w:t>
      </w:r>
      <w:r w:rsidRPr="001241EA">
        <w:rPr>
          <w:rFonts w:ascii="Times New Roman" w:hAnsi="Times New Roman" w:cs="Times New Roman"/>
          <w:sz w:val="24"/>
          <w:szCs w:val="24"/>
        </w:rPr>
        <w:t xml:space="preserve"> Неспецифический эпидидимит по своей клинической картине иногда трудно отличить от туберкулеза придатка яичка. Решающее </w:t>
      </w:r>
      <w:r w:rsidRPr="001241EA">
        <w:rPr>
          <w:rFonts w:ascii="Times New Roman" w:hAnsi="Times New Roman" w:cs="Times New Roman"/>
          <w:sz w:val="24"/>
          <w:szCs w:val="24"/>
        </w:rPr>
        <w:lastRenderedPageBreak/>
        <w:t>значение имеет тщательный сбор эпидемиологического анамнеза, выявление микобактерий туберкулеза в пунктате придатка, наличие двустороннего поражения с образованием гнойных свищей мошонки.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Острый эпидидимит следует отличать от перекрута гидатид или яичка, требующих экстренного хирургического лечения, и новообразований яичка. Перекрут яичка характеризуется внезапным появлением сильных болей в соответствующей половине мошонки, отсутствием температурной реакции, гиперемии кожи мошонки и значительного увеличения придатка яичка. Новообразования яичка нередко развиваются в молодом возрасте. Яичко значительно увеличено в размерах, отсутствуют признаки воспалительного процесса. Уточнить диагноз помогают УЗИ органов мошонки и определение онкомаркеров в сыворотке крови.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Лечение.</w:t>
      </w:r>
      <w:r w:rsidRPr="001241EA">
        <w:rPr>
          <w:rFonts w:ascii="Times New Roman" w:hAnsi="Times New Roman" w:cs="Times New Roman"/>
          <w:sz w:val="24"/>
          <w:szCs w:val="24"/>
        </w:rPr>
        <w:t xml:space="preserve"> Больному с острым эпидидимитом показан постельный режим. Для обеспечения покоя воспаленного органа применяют суспензорий.</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Назначают антибиотики широкого спектра действия. Местно применяют компрессы с 10-15% раствором димексида, электрофорез с йодистым калием, новокаином. Хорошо зарекомендовала себя магнитно-лазерная терапия.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После стихания воспалительного процесса назначают тепло на мошонку, диатермию, УВЧ.</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При возникновении абсцесса придатка яичка показано оперативное лечение - вскрытие и дренирование абсцесса, при массивном поражении органа выполняют эпидидимэктомию или орхэктомию.</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Прогноз при неспецифическом эпидидимите благоприятный при адекватном и своевременном лечении. В случае двустороннего хронического воспаления заболевание может осложниться экскреторным бесплодием.</w:t>
      </w:r>
    </w:p>
    <w:p w:rsidR="00AF57BD" w:rsidRPr="001241EA" w:rsidRDefault="00AF57BD" w:rsidP="00AF57BD">
      <w:pPr>
        <w:pStyle w:val="a3"/>
        <w:spacing w:before="120"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ОРХИТ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Орхит -</w:t>
      </w:r>
      <w:r w:rsidRPr="001241EA">
        <w:rPr>
          <w:rFonts w:ascii="Times New Roman" w:hAnsi="Times New Roman" w:cs="Times New Roman"/>
          <w:sz w:val="24"/>
          <w:szCs w:val="24"/>
        </w:rPr>
        <w:t xml:space="preserve"> воспаление яичка.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Этиология и патогенез</w:t>
      </w:r>
      <w:r w:rsidRPr="001241EA">
        <w:rPr>
          <w:rFonts w:ascii="Times New Roman" w:hAnsi="Times New Roman" w:cs="Times New Roman"/>
          <w:sz w:val="24"/>
          <w:szCs w:val="24"/>
        </w:rPr>
        <w:t>. Причины и течение заболевания такие же, как при остром эпидидимите. Из-за тесной взаимосвязи и взаимного расположения яичка и его придатка в патологический процесс нередко вовлекаются оба органа - развивается эпидидимоорхит.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Этиология орхита может быть вирусной. Вирусные инфекции чаще поражают яичко, а не его придаток. Прежде всего это имеет место при эпидемическом паротите, приводящем к тяжелому поражению паренхимы яичка с развитием бесплодия.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Патологическая анатомия.</w:t>
      </w:r>
      <w:r w:rsidRPr="001241EA">
        <w:rPr>
          <w:rFonts w:ascii="Times New Roman" w:hAnsi="Times New Roman" w:cs="Times New Roman"/>
          <w:sz w:val="24"/>
          <w:szCs w:val="24"/>
        </w:rPr>
        <w:t xml:space="preserve"> Анатомические изменения определяются степенью деградации канальцевой системы яичка. Снижается тургор, и нарастает гипотрофия паренхимы (вплоть до атрофии клеток Сертоли). В основе механизма развития патологического процесса лежит первичное повреждающее воздействие на ткань, приводящее к отеку, гибели тканей, нарушению проницаемости гемотестикулярного барьера. В связи с началом выработки аутоантител со временем может произойти нарушение процесса сперматогенеза и в здоровом яичке. Даже после ликвидации воспалительного процесса выработка аутоантител организмом продолжается.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Симптоматика и клиническое течение</w:t>
      </w:r>
      <w:r w:rsidRPr="001241EA">
        <w:rPr>
          <w:rFonts w:ascii="Times New Roman" w:hAnsi="Times New Roman" w:cs="Times New Roman"/>
          <w:sz w:val="24"/>
          <w:szCs w:val="24"/>
        </w:rPr>
        <w:t>. Заболевание начинается остро. Больные жалуются на внезапно возникшие боли в яичке, озноб, повышение температуры тела до 39-40 °С, увеличение яичка. Боли иррадиируют в паховую область, резко усиливаются при движении. Состояние больного ухудшается за счет интоксикации, температура тела остается высокой, появляются отечность и гиперемия кожи мошонки, исчезает ее сглаженность. При эпидемическом паротите орхит развивается на 3-10-й день заболевания или в первую неделю выздоровления. В 30 % случаев поражение носит двусторонний характер.</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Диагностика.</w:t>
      </w:r>
      <w:r w:rsidRPr="001241EA">
        <w:rPr>
          <w:rFonts w:ascii="Times New Roman" w:hAnsi="Times New Roman" w:cs="Times New Roman"/>
          <w:sz w:val="24"/>
          <w:szCs w:val="24"/>
        </w:rPr>
        <w:t xml:space="preserve"> Данные анамнеза, подтверждающие травму или первичные заболевания, и клиническая картина способствуют правильной постановке диагноза. При изолированном поражении яичка придаток его не увеличен, семенной канатик утолщен, семявыносящий проток пальпируется отчетливо, без инфильтративных изменений.</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lastRenderedPageBreak/>
        <w:t>УЗИ органов мошонки позволяет определить наличие реактивного гидроцеле, отечность паренхимы яичка, а при абсцедировании - гипоэхогенные участки.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Дифференциальная диагностика</w:t>
      </w:r>
      <w:r w:rsidRPr="001241EA">
        <w:rPr>
          <w:rFonts w:ascii="Times New Roman" w:hAnsi="Times New Roman" w:cs="Times New Roman"/>
          <w:sz w:val="24"/>
          <w:szCs w:val="24"/>
        </w:rPr>
        <w:t>. Неспецифический орхит следует дифференцировать с перекрутом, туберкулезом, опухолями яичка и ущемленной паховомошоночной грыжей. Основными методами дифференциальной диагностики, как и при эпидидимите, являются специфические туберкулезные пробы, определение онкомаркеров и УЗИ органов мошонки.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Лечение.</w:t>
      </w:r>
      <w:r w:rsidRPr="001241EA">
        <w:rPr>
          <w:rFonts w:ascii="Times New Roman" w:hAnsi="Times New Roman" w:cs="Times New Roman"/>
          <w:sz w:val="24"/>
          <w:szCs w:val="24"/>
        </w:rPr>
        <w:t xml:space="preserve"> Консервативная терапия такая же, как при остром эпидидимите. При возникновении абсцесса яичка показано оперативное лечение - вскрытие гнойника и дренирование мошонки. При гнойном орхите, особенно у пожилых людей после операции на предстательной железе, целесообразно выполнить орхэктомию. При орхите паротидного генеза к общей противовоспалительной терапии добавляют глюкокортикостероиды (преднизолон - 20 мг/сут) и ацетилсалициловую кислоту (1,5 г/сут).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 xml:space="preserve">Прогноз </w:t>
      </w:r>
      <w:r w:rsidRPr="001241EA">
        <w:rPr>
          <w:rFonts w:ascii="Times New Roman" w:hAnsi="Times New Roman" w:cs="Times New Roman"/>
          <w:sz w:val="24"/>
          <w:szCs w:val="24"/>
        </w:rPr>
        <w:t>при неспецифическом орхите благоприятный. Двусторонний орхит, особенно как осложнение инфекционного паротита у детей, может привести к бесплодию.</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БАЛАНОПОСТИТ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Баланит</w:t>
      </w:r>
      <w:r w:rsidRPr="001241EA">
        <w:rPr>
          <w:rFonts w:ascii="Times New Roman" w:hAnsi="Times New Roman" w:cs="Times New Roman"/>
          <w:sz w:val="24"/>
          <w:szCs w:val="24"/>
        </w:rPr>
        <w:t xml:space="preserve"> - это воспаление головки полового члена. </w:t>
      </w:r>
      <w:r w:rsidRPr="001241EA">
        <w:rPr>
          <w:rFonts w:ascii="Times New Roman" w:hAnsi="Times New Roman" w:cs="Times New Roman"/>
          <w:b/>
          <w:sz w:val="24"/>
          <w:szCs w:val="24"/>
        </w:rPr>
        <w:t>Постит -</w:t>
      </w:r>
      <w:r w:rsidRPr="001241EA">
        <w:rPr>
          <w:rFonts w:ascii="Times New Roman" w:hAnsi="Times New Roman" w:cs="Times New Roman"/>
          <w:sz w:val="24"/>
          <w:szCs w:val="24"/>
        </w:rPr>
        <w:t xml:space="preserve"> воспаление крайней плоти. Баланит и постит, как правило, встречаются одновременно, поэтому практически всегда это единая форма заболевания - баланопостит.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Этиология и патогенез.</w:t>
      </w:r>
      <w:r w:rsidRPr="001241EA">
        <w:rPr>
          <w:rFonts w:ascii="Times New Roman" w:hAnsi="Times New Roman" w:cs="Times New Roman"/>
          <w:sz w:val="24"/>
          <w:szCs w:val="24"/>
        </w:rPr>
        <w:t xml:space="preserve"> Причинами баланопостита могут быть инфекционные и неинфекционные агенты. В первом случае вызывать баланопостит может неспецифическая (бактерии, вирусы, грибы) и специфическая (микобактерии туберкулеза, хламидии, микоплазмы, трихомонады) микрофлора. Вторую группу составляют неинфекционные баланопоститы: ксеротический облитерирующий баланопостит, плазменно-клеточный баланит Зоона, псориаз, аллергический контактный дерматит, химический баланопостит или баланопостит в результате введения различных маслянистых веществ под кожу крайней плоти.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Развитию заболевания способствуют местные факторы, прежде всего врожденный или приобретенный фимоз. В таких случаях невозможность обнажения головки приводит к застою содержимого препуциального мешка с разложением в нем сальной смазки и мочи.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Классификация.</w:t>
      </w:r>
      <w:r w:rsidRPr="001241EA">
        <w:rPr>
          <w:rFonts w:ascii="Times New Roman" w:hAnsi="Times New Roman" w:cs="Times New Roman"/>
          <w:sz w:val="24"/>
          <w:szCs w:val="24"/>
        </w:rPr>
        <w:t xml:space="preserve"> В зависимости от клинического течения баланопостит подразделяют на острый и хронический.</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Факторы, способствующие развитию заболевания:</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несоблюдение гигиенических мероприятий в отношении головки полового члена и крайней плоти;</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фимоз;</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хронический уретрит;</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заболевания головки полового члена (остроконечные кондиломы, мягкий и твердый шанкр, опухоли);</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сахарный диабет и другие иммуносупрессивные заболевания, особенно у пожилых мужчин;</w:t>
      </w:r>
    </w:p>
    <w:p w:rsidR="00AF57BD" w:rsidRPr="001241EA" w:rsidRDefault="00AF57BD" w:rsidP="00AF57BD">
      <w:pPr>
        <w:pStyle w:val="a3"/>
        <w:spacing w:after="0" w:line="240" w:lineRule="auto"/>
        <w:ind w:left="0" w:firstLine="284"/>
        <w:jc w:val="both"/>
        <w:rPr>
          <w:rFonts w:ascii="Times New Roman" w:hAnsi="Times New Roman" w:cs="Times New Roman"/>
          <w:sz w:val="24"/>
          <w:szCs w:val="24"/>
        </w:rPr>
      </w:pPr>
      <w:r w:rsidRPr="001241EA">
        <w:rPr>
          <w:rFonts w:ascii="Times New Roman" w:hAnsi="Times New Roman" w:cs="Times New Roman"/>
          <w:sz w:val="24"/>
          <w:szCs w:val="24"/>
        </w:rPr>
        <w:t>■ травматизация головки полового члена и крайней плоти (при половом акте, нижним бельем, инородными телами).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Симптоматика и клиническое течение</w:t>
      </w:r>
      <w:r w:rsidRPr="001241EA">
        <w:rPr>
          <w:rFonts w:ascii="Times New Roman" w:hAnsi="Times New Roman" w:cs="Times New Roman"/>
          <w:sz w:val="24"/>
          <w:szCs w:val="24"/>
        </w:rPr>
        <w:t>. Больного беспокоят зуд и боли в головке полового члена, рези при мочеиспускании. При осмотре крайняя плоть отечна, гиперемирована, отмечаются гнойные выделения из препуциального мешка. Степень выраженности воспалительного процесса может варьировать от минимальной (незначительная гиперемия и/или точечные участи покраснения на головке) до развития тяжелого гнойного баланопостита с эрозированием и разрушением кожных покровов.</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Если лечение не проводится, то заболевание осложняется лимфангитом, проявляющимся красными полосами на тыльной стороне полового члена. При </w:t>
      </w:r>
      <w:r w:rsidRPr="001241EA">
        <w:rPr>
          <w:rFonts w:ascii="Times New Roman" w:hAnsi="Times New Roman" w:cs="Times New Roman"/>
          <w:sz w:val="24"/>
          <w:szCs w:val="24"/>
        </w:rPr>
        <w:lastRenderedPageBreak/>
        <w:t>прогрессировании процесса гиперемия становится сплошной, нарастает отек органа. Появляется паховый лимфаденит, возможна гангрена полового члена с выраженной интоксикацией, лихорадкой и развитием уросепсиса.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Диагностика.</w:t>
      </w:r>
      <w:r w:rsidRPr="001241EA">
        <w:rPr>
          <w:rFonts w:ascii="Times New Roman" w:hAnsi="Times New Roman" w:cs="Times New Roman"/>
          <w:sz w:val="24"/>
          <w:szCs w:val="24"/>
        </w:rPr>
        <w:t xml:space="preserve"> Жалобы и характерная клиническая картина позволяют в большинстве случаев сразу установить диагноз. Для идентификации возбудителя используют бактериоскопическое и бактериологическое исследование, а также ПЦР-диагностику.</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 xml:space="preserve">Дифференциальная диагностика. </w:t>
      </w:r>
      <w:r w:rsidRPr="001241EA">
        <w:rPr>
          <w:rFonts w:ascii="Times New Roman" w:hAnsi="Times New Roman" w:cs="Times New Roman"/>
          <w:sz w:val="24"/>
          <w:szCs w:val="24"/>
        </w:rPr>
        <w:t>Проводится с первичными заболеваниями головки полового члена, вызвавшими баланопостит, прежде всего с сифилисом, остроконечными кондиломами и новообразованиями. С этой целью следует устранить наличие кругового сужения крайней плоти, санировать и осмотреть препуциальный мешок, головку полового члена.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Лечение</w:t>
      </w:r>
      <w:r w:rsidRPr="001241EA">
        <w:rPr>
          <w:rFonts w:ascii="Times New Roman" w:hAnsi="Times New Roman" w:cs="Times New Roman"/>
          <w:sz w:val="24"/>
          <w:szCs w:val="24"/>
        </w:rPr>
        <w:t xml:space="preserve"> должно быть направлено на устранение первичного заболевания. Прежде всего следует обеспечить свободное открытие крайней плоти и головки полового члена. Обязательно проведение гигиенических мероприятий - санации головки полового члена и внутреннего листка крайней плоти слабыми растворами перманганата калия, фурацилина, хлоргексидина и другими антисептиками. Регулярно должна проводиться смена нижнего белья. Оперативное лечение (циркумцизия) применяется по медицинским показаниям при постоянно рецидивирующих хронических баланопоститах.</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 xml:space="preserve">Прогноз </w:t>
      </w:r>
      <w:r w:rsidRPr="001241EA">
        <w:rPr>
          <w:rFonts w:ascii="Times New Roman" w:hAnsi="Times New Roman" w:cs="Times New Roman"/>
          <w:sz w:val="24"/>
          <w:szCs w:val="24"/>
        </w:rPr>
        <w:t>благоприятный при своевременно начатом и адекватном лечении.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4. Форма организации лекции</w:t>
      </w:r>
      <w:r w:rsidRPr="001241EA">
        <w:rPr>
          <w:rFonts w:ascii="Times New Roman" w:hAnsi="Times New Roman" w:cs="Times New Roman"/>
          <w:sz w:val="24"/>
          <w:szCs w:val="24"/>
        </w:rPr>
        <w:t xml:space="preserve"> – традиционная с мультимедийным сопровождением.</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b/>
          <w:sz w:val="24"/>
          <w:szCs w:val="24"/>
        </w:rPr>
        <w:t>5. Методы, используемые на лекции</w:t>
      </w:r>
      <w:r w:rsidRPr="001241EA">
        <w:rPr>
          <w:rFonts w:ascii="Times New Roman" w:hAnsi="Times New Roman" w:cs="Times New Roman"/>
          <w:sz w:val="24"/>
          <w:szCs w:val="24"/>
        </w:rPr>
        <w:t xml:space="preserve"> – словесный, направленный на приобретение знаний, объяснительно-иллюстративный.</w:t>
      </w:r>
    </w:p>
    <w:p w:rsidR="00AF57BD" w:rsidRPr="001241EA" w:rsidRDefault="00AF57BD" w:rsidP="00AF57BD">
      <w:pPr>
        <w:pStyle w:val="a3"/>
        <w:spacing w:after="0" w:line="240" w:lineRule="auto"/>
        <w:ind w:left="0" w:firstLine="709"/>
        <w:jc w:val="both"/>
        <w:rPr>
          <w:rFonts w:ascii="Times New Roman" w:hAnsi="Times New Roman" w:cs="Times New Roman"/>
          <w:b/>
          <w:sz w:val="24"/>
          <w:szCs w:val="24"/>
        </w:rPr>
      </w:pPr>
      <w:r w:rsidRPr="001241EA">
        <w:rPr>
          <w:rFonts w:ascii="Times New Roman" w:hAnsi="Times New Roman" w:cs="Times New Roman"/>
          <w:b/>
          <w:sz w:val="24"/>
          <w:szCs w:val="24"/>
        </w:rPr>
        <w:t>6.Средства обучения.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а. Дидактические (мультимедийная презентация, таблицы).</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б. Материально-технические (мел, доска, мультимедийный проектор).</w:t>
      </w:r>
    </w:p>
    <w:p w:rsidR="00AF57BD" w:rsidRPr="001241EA" w:rsidRDefault="00AF57BD" w:rsidP="00AF57BD">
      <w:pPr>
        <w:spacing w:after="0" w:line="240" w:lineRule="auto"/>
        <w:jc w:val="center"/>
        <w:rPr>
          <w:rFonts w:ascii="Times New Roman" w:hAnsi="Times New Roman" w:cs="Times New Roman"/>
          <w:b/>
          <w:sz w:val="24"/>
          <w:szCs w:val="24"/>
        </w:rPr>
      </w:pPr>
    </w:p>
    <w:p w:rsidR="00AF57BD" w:rsidRPr="001241EA" w:rsidRDefault="00AF57BD" w:rsidP="00AF57BD">
      <w:pPr>
        <w:spacing w:after="0" w:line="240" w:lineRule="auto"/>
        <w:jc w:val="center"/>
        <w:rPr>
          <w:rFonts w:ascii="Times New Roman" w:hAnsi="Times New Roman" w:cs="Times New Roman"/>
          <w:b/>
          <w:sz w:val="24"/>
          <w:szCs w:val="24"/>
        </w:rPr>
      </w:pPr>
    </w:p>
    <w:p w:rsidR="00AF57BD" w:rsidRPr="001241EA" w:rsidRDefault="00AF57BD" w:rsidP="00AF57BD">
      <w:pPr>
        <w:spacing w:after="0" w:line="240" w:lineRule="auto"/>
        <w:jc w:val="center"/>
        <w:rPr>
          <w:rFonts w:ascii="Times New Roman" w:hAnsi="Times New Roman" w:cs="Times New Roman"/>
          <w:b/>
          <w:sz w:val="24"/>
          <w:szCs w:val="24"/>
        </w:rPr>
      </w:pPr>
    </w:p>
    <w:p w:rsidR="00AF57BD" w:rsidRPr="001241EA" w:rsidRDefault="00AF57BD" w:rsidP="00AF57BD">
      <w:pPr>
        <w:spacing w:after="0" w:line="240" w:lineRule="auto"/>
        <w:jc w:val="center"/>
        <w:rPr>
          <w:rFonts w:ascii="Times New Roman" w:hAnsi="Times New Roman" w:cs="Times New Roman"/>
          <w:b/>
          <w:sz w:val="24"/>
          <w:szCs w:val="24"/>
        </w:rPr>
      </w:pPr>
    </w:p>
    <w:p w:rsidR="00AF57BD" w:rsidRPr="001241EA" w:rsidRDefault="00AF57BD" w:rsidP="00AF57BD">
      <w:pPr>
        <w:spacing w:after="0" w:line="240" w:lineRule="auto"/>
        <w:jc w:val="center"/>
        <w:rPr>
          <w:rFonts w:ascii="Times New Roman" w:hAnsi="Times New Roman" w:cs="Times New Roman"/>
          <w:b/>
          <w:sz w:val="24"/>
          <w:szCs w:val="24"/>
        </w:rPr>
      </w:pPr>
    </w:p>
    <w:p w:rsidR="00AF57BD" w:rsidRPr="001241EA" w:rsidRDefault="00AF57BD" w:rsidP="00AF57BD">
      <w:pPr>
        <w:spacing w:after="0" w:line="240" w:lineRule="auto"/>
        <w:jc w:val="center"/>
        <w:rPr>
          <w:rFonts w:ascii="Times New Roman" w:hAnsi="Times New Roman" w:cs="Times New Roman"/>
          <w:b/>
          <w:sz w:val="24"/>
          <w:szCs w:val="24"/>
        </w:rPr>
      </w:pPr>
    </w:p>
    <w:p w:rsidR="00AF57BD" w:rsidRPr="001241EA" w:rsidRDefault="00AF57BD" w:rsidP="00AF57BD">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Лекция№4</w:t>
      </w:r>
    </w:p>
    <w:p w:rsidR="00AF57BD" w:rsidRPr="001241EA" w:rsidRDefault="00AF57BD" w:rsidP="00AF57BD">
      <w:pPr>
        <w:pStyle w:val="a3"/>
        <w:spacing w:after="0" w:line="240" w:lineRule="auto"/>
        <w:rPr>
          <w:rFonts w:ascii="Times New Roman" w:hAnsi="Times New Roman" w:cs="Times New Roman"/>
          <w:b/>
          <w:sz w:val="24"/>
          <w:szCs w:val="24"/>
        </w:rPr>
      </w:pPr>
    </w:p>
    <w:p w:rsidR="00AF57BD" w:rsidRPr="001241EA" w:rsidRDefault="00AF57BD" w:rsidP="00AF57BD">
      <w:pPr>
        <w:pStyle w:val="a3"/>
        <w:numPr>
          <w:ilvl w:val="0"/>
          <w:numId w:val="33"/>
        </w:numPr>
        <w:spacing w:after="0" w:line="240" w:lineRule="auto"/>
        <w:rPr>
          <w:rFonts w:ascii="Times New Roman" w:hAnsi="Times New Roman" w:cs="Times New Roman"/>
          <w:sz w:val="24"/>
          <w:szCs w:val="24"/>
        </w:rPr>
      </w:pPr>
      <w:r w:rsidRPr="001241EA">
        <w:rPr>
          <w:rFonts w:ascii="Times New Roman" w:hAnsi="Times New Roman" w:cs="Times New Roman"/>
          <w:b/>
          <w:sz w:val="24"/>
          <w:szCs w:val="24"/>
        </w:rPr>
        <w:t>Тема</w:t>
      </w:r>
      <w:r w:rsidRPr="001241EA">
        <w:rPr>
          <w:rFonts w:ascii="Times New Roman" w:hAnsi="Times New Roman" w:cs="Times New Roman"/>
          <w:sz w:val="24"/>
          <w:szCs w:val="24"/>
        </w:rPr>
        <w:t xml:space="preserve">: Мочекаменная болезнь. </w:t>
      </w:r>
    </w:p>
    <w:p w:rsidR="00AF57BD" w:rsidRPr="001241EA" w:rsidRDefault="00AF57BD" w:rsidP="00AF57BD">
      <w:pPr>
        <w:spacing w:after="0" w:line="240" w:lineRule="auto"/>
        <w:ind w:firstLine="360"/>
        <w:rPr>
          <w:rFonts w:ascii="Times New Roman" w:hAnsi="Times New Roman" w:cs="Times New Roman"/>
          <w:sz w:val="24"/>
          <w:szCs w:val="24"/>
        </w:rPr>
      </w:pPr>
      <w:r w:rsidRPr="001241EA">
        <w:rPr>
          <w:rFonts w:ascii="Times New Roman" w:hAnsi="Times New Roman" w:cs="Times New Roman"/>
          <w:b/>
          <w:sz w:val="24"/>
          <w:szCs w:val="24"/>
        </w:rPr>
        <w:t>2. Цель:</w:t>
      </w:r>
      <w:r w:rsidRPr="001241EA">
        <w:rPr>
          <w:rFonts w:ascii="Times New Roman" w:hAnsi="Times New Roman" w:cs="Times New Roman"/>
          <w:sz w:val="24"/>
          <w:szCs w:val="24"/>
        </w:rPr>
        <w:t xml:space="preserve"> Познакомить ординаторов с этиопатогенезом заболевания, методами диагностики и лечения. </w:t>
      </w:r>
    </w:p>
    <w:p w:rsidR="00AF57BD" w:rsidRPr="001241EA" w:rsidRDefault="00AF57BD" w:rsidP="00AF57BD">
      <w:pPr>
        <w:spacing w:after="0" w:line="240" w:lineRule="auto"/>
        <w:ind w:firstLine="360"/>
        <w:rPr>
          <w:rFonts w:ascii="Times New Roman" w:hAnsi="Times New Roman" w:cs="Times New Roman"/>
          <w:sz w:val="24"/>
          <w:szCs w:val="24"/>
        </w:rPr>
      </w:pPr>
      <w:r w:rsidRPr="001241EA">
        <w:rPr>
          <w:rFonts w:ascii="Times New Roman" w:hAnsi="Times New Roman" w:cs="Times New Roman"/>
          <w:b/>
          <w:sz w:val="24"/>
          <w:szCs w:val="24"/>
        </w:rPr>
        <w:t>3. Аннотация лекции</w:t>
      </w:r>
      <w:r w:rsidRPr="001241EA">
        <w:rPr>
          <w:rFonts w:ascii="Times New Roman" w:hAnsi="Times New Roman" w:cs="Times New Roman"/>
          <w:sz w:val="24"/>
          <w:szCs w:val="24"/>
        </w:rPr>
        <w:t>.</w:t>
      </w:r>
      <w:r w:rsidRPr="001241EA">
        <w:rPr>
          <w:rFonts w:ascii="Times New Roman" w:hAnsi="Times New Roman" w:cs="Times New Roman"/>
          <w:b/>
          <w:sz w:val="24"/>
          <w:szCs w:val="24"/>
        </w:rPr>
        <w:t xml:space="preserve"> Мочекаменная болезнь.</w:t>
      </w:r>
    </w:p>
    <w:p w:rsidR="00AF57BD" w:rsidRPr="001241EA" w:rsidRDefault="00AF57BD" w:rsidP="00AF57BD">
      <w:pPr>
        <w:pStyle w:val="13"/>
        <w:numPr>
          <w:ilvl w:val="0"/>
          <w:numId w:val="34"/>
        </w:numPr>
        <w:spacing w:after="0" w:line="240" w:lineRule="auto"/>
        <w:jc w:val="both"/>
        <w:rPr>
          <w:rFonts w:ascii="Times New Roman" w:hAnsi="Times New Roman"/>
          <w:sz w:val="24"/>
          <w:szCs w:val="24"/>
        </w:rPr>
      </w:pPr>
      <w:r w:rsidRPr="001241EA">
        <w:rPr>
          <w:rFonts w:ascii="Times New Roman" w:hAnsi="Times New Roman"/>
          <w:b/>
          <w:sz w:val="24"/>
          <w:szCs w:val="24"/>
        </w:rPr>
        <w:t xml:space="preserve">Определение, этиология, патогенез. </w:t>
      </w:r>
      <w:r w:rsidRPr="001241EA">
        <w:rPr>
          <w:rFonts w:ascii="Times New Roman" w:hAnsi="Times New Roman"/>
          <w:sz w:val="24"/>
          <w:szCs w:val="24"/>
        </w:rPr>
        <w:t>(10 минут)</w:t>
      </w:r>
    </w:p>
    <w:p w:rsidR="00AF57BD" w:rsidRPr="001241EA" w:rsidRDefault="00AF57BD" w:rsidP="00AF57BD">
      <w:pPr>
        <w:pStyle w:val="13"/>
        <w:spacing w:after="0" w:line="240" w:lineRule="auto"/>
        <w:ind w:left="0"/>
        <w:jc w:val="both"/>
        <w:rPr>
          <w:rFonts w:ascii="Times New Roman" w:hAnsi="Times New Roman"/>
          <w:sz w:val="24"/>
          <w:szCs w:val="24"/>
        </w:rPr>
      </w:pPr>
      <w:r w:rsidRPr="001241EA">
        <w:rPr>
          <w:rFonts w:ascii="Times New Roman" w:hAnsi="Times New Roman"/>
          <w:sz w:val="24"/>
          <w:szCs w:val="24"/>
        </w:rPr>
        <w:t xml:space="preserve">Мочекаменная болезнь - полиэтиологическое заболевание, характеризующееся наличием камня или нескольких камней в почках и/или мочевых путях. </w:t>
      </w:r>
    </w:p>
    <w:p w:rsidR="00AF57BD" w:rsidRPr="001241EA" w:rsidRDefault="00AF57BD" w:rsidP="00AF57BD">
      <w:pPr>
        <w:pStyle w:val="13"/>
        <w:spacing w:after="0" w:line="240" w:lineRule="auto"/>
        <w:jc w:val="both"/>
        <w:rPr>
          <w:rFonts w:ascii="Times New Roman" w:hAnsi="Times New Roman"/>
          <w:sz w:val="24"/>
          <w:szCs w:val="24"/>
        </w:rPr>
      </w:pPr>
      <w:r w:rsidRPr="001241EA">
        <w:rPr>
          <w:rFonts w:ascii="Times New Roman" w:hAnsi="Times New Roman"/>
          <w:sz w:val="24"/>
          <w:szCs w:val="24"/>
        </w:rPr>
        <w:t>Этиология и патогенез.</w:t>
      </w:r>
    </w:p>
    <w:p w:rsidR="00AF57BD" w:rsidRPr="001241EA" w:rsidRDefault="00AF57BD" w:rsidP="00AF57BD">
      <w:pPr>
        <w:pStyle w:val="13"/>
        <w:spacing w:after="0" w:line="240" w:lineRule="auto"/>
        <w:ind w:left="0"/>
        <w:jc w:val="both"/>
        <w:rPr>
          <w:rFonts w:ascii="Times New Roman" w:hAnsi="Times New Roman"/>
          <w:sz w:val="24"/>
          <w:szCs w:val="24"/>
        </w:rPr>
      </w:pPr>
      <w:r w:rsidRPr="001241EA">
        <w:rPr>
          <w:rFonts w:ascii="Times New Roman" w:hAnsi="Times New Roman"/>
          <w:sz w:val="24"/>
          <w:szCs w:val="24"/>
        </w:rPr>
        <w:t>В настоящее время единой теории патогенеза мочекаменной болезни нет. Генез камнеобразования разделяют на каузальный (этиологический) и формальный (патогенетический).</w:t>
      </w:r>
    </w:p>
    <w:p w:rsidR="00AF57BD" w:rsidRPr="001241EA" w:rsidRDefault="00AF57BD" w:rsidP="00AF57BD">
      <w:pPr>
        <w:pStyle w:val="13"/>
        <w:spacing w:after="0" w:line="240" w:lineRule="auto"/>
        <w:jc w:val="both"/>
        <w:rPr>
          <w:rFonts w:ascii="Times New Roman" w:hAnsi="Times New Roman"/>
          <w:sz w:val="24"/>
          <w:szCs w:val="24"/>
        </w:rPr>
      </w:pPr>
      <w:r w:rsidRPr="001241EA">
        <w:rPr>
          <w:rFonts w:ascii="Times New Roman" w:hAnsi="Times New Roman"/>
          <w:sz w:val="24"/>
          <w:szCs w:val="24"/>
        </w:rPr>
        <w:t>Этиология (каузальный генез).</w:t>
      </w:r>
    </w:p>
    <w:p w:rsidR="00AF57BD" w:rsidRPr="001241EA" w:rsidRDefault="00AF57BD" w:rsidP="00AF57BD">
      <w:pPr>
        <w:pStyle w:val="13"/>
        <w:spacing w:after="0" w:line="240" w:lineRule="auto"/>
        <w:ind w:left="0"/>
        <w:jc w:val="both"/>
        <w:rPr>
          <w:rFonts w:ascii="Times New Roman" w:hAnsi="Times New Roman"/>
          <w:sz w:val="24"/>
          <w:szCs w:val="24"/>
        </w:rPr>
      </w:pPr>
      <w:r w:rsidRPr="001241EA">
        <w:rPr>
          <w:rFonts w:ascii="Times New Roman" w:hAnsi="Times New Roman"/>
          <w:sz w:val="24"/>
          <w:szCs w:val="24"/>
        </w:rPr>
        <w:t>Среди факторов камнеобразования ведущее место занимают 3 фактора:</w:t>
      </w:r>
    </w:p>
    <w:p w:rsidR="00AF57BD" w:rsidRPr="001241EA" w:rsidRDefault="00AF57BD" w:rsidP="00AF57BD">
      <w:pPr>
        <w:pStyle w:val="13"/>
        <w:spacing w:after="0" w:line="240" w:lineRule="auto"/>
        <w:jc w:val="both"/>
        <w:rPr>
          <w:rFonts w:ascii="Times New Roman" w:hAnsi="Times New Roman"/>
          <w:sz w:val="24"/>
          <w:szCs w:val="24"/>
        </w:rPr>
      </w:pPr>
      <w:r w:rsidRPr="001241EA">
        <w:rPr>
          <w:rFonts w:ascii="Times New Roman" w:hAnsi="Times New Roman"/>
          <w:sz w:val="24"/>
          <w:szCs w:val="24"/>
        </w:rPr>
        <w:t>1) врожденные энзимопатии (тубулопатии)</w:t>
      </w:r>
    </w:p>
    <w:p w:rsidR="00AF57BD" w:rsidRPr="001241EA" w:rsidRDefault="00AF57BD" w:rsidP="00AF57BD">
      <w:pPr>
        <w:pStyle w:val="13"/>
        <w:numPr>
          <w:ilvl w:val="0"/>
          <w:numId w:val="35"/>
        </w:numPr>
        <w:spacing w:after="0" w:line="240" w:lineRule="auto"/>
        <w:ind w:left="720"/>
        <w:jc w:val="both"/>
        <w:rPr>
          <w:rFonts w:ascii="Times New Roman" w:hAnsi="Times New Roman"/>
          <w:sz w:val="24"/>
          <w:szCs w:val="24"/>
        </w:rPr>
      </w:pPr>
      <w:r w:rsidRPr="001241EA">
        <w:rPr>
          <w:rFonts w:ascii="Times New Roman" w:hAnsi="Times New Roman"/>
          <w:sz w:val="24"/>
          <w:szCs w:val="24"/>
        </w:rPr>
        <w:t>пороки анатомического развития мочевых путей</w:t>
      </w:r>
    </w:p>
    <w:p w:rsidR="00AF57BD" w:rsidRPr="001241EA" w:rsidRDefault="00AF57BD" w:rsidP="00AF57BD">
      <w:pPr>
        <w:pStyle w:val="13"/>
        <w:numPr>
          <w:ilvl w:val="0"/>
          <w:numId w:val="35"/>
        </w:numPr>
        <w:spacing w:after="0" w:line="240" w:lineRule="auto"/>
        <w:ind w:left="720"/>
        <w:jc w:val="both"/>
        <w:rPr>
          <w:rFonts w:ascii="Times New Roman" w:hAnsi="Times New Roman"/>
          <w:sz w:val="24"/>
          <w:szCs w:val="24"/>
        </w:rPr>
      </w:pPr>
      <w:r w:rsidRPr="001241EA">
        <w:rPr>
          <w:rFonts w:ascii="Times New Roman" w:hAnsi="Times New Roman"/>
          <w:sz w:val="24"/>
          <w:szCs w:val="24"/>
        </w:rPr>
        <w:t>наследственные нефрозо- и нефритоподобные синдромы.</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Этиологические факторы развития камнеобразования на фоне врожденных тубулопатий можно разделить на экзогенные и эндогенные.</w:t>
      </w:r>
    </w:p>
    <w:p w:rsidR="00AF57BD" w:rsidRPr="001241EA" w:rsidRDefault="00AF57BD" w:rsidP="00AF57BD">
      <w:pPr>
        <w:pStyle w:val="13"/>
        <w:spacing w:after="0" w:line="240" w:lineRule="auto"/>
        <w:ind w:left="0" w:firstLine="708"/>
        <w:rPr>
          <w:rFonts w:ascii="Times New Roman" w:hAnsi="Times New Roman"/>
          <w:sz w:val="24"/>
          <w:szCs w:val="24"/>
        </w:rPr>
      </w:pPr>
      <w:r w:rsidRPr="001241EA">
        <w:rPr>
          <w:rFonts w:ascii="Times New Roman" w:hAnsi="Times New Roman"/>
          <w:sz w:val="24"/>
          <w:szCs w:val="24"/>
        </w:rPr>
        <w:lastRenderedPageBreak/>
        <w:t>Экзогенные факторы: географические, социально-экономические, алиментарный, пол, возраст, химический состав воды и т. д. С учетом экзогенных факторов, повышенное камнеобразование в теплое время года, особенно в странах с жарким климатом, объясняется теорией дегидратации (в сочетании с высокой минерализацией воды и повышением концентрации мочи) и потерей с мочой натрия. С увеличением жесткости питьевой воды и содержанием в ней кальция и магния возрастает частота камнеобразования.</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Эндогенные факторы можно разделить на общие и местные.</w:t>
      </w:r>
    </w:p>
    <w:p w:rsidR="00AF57BD" w:rsidRPr="001241EA" w:rsidRDefault="00AF57BD" w:rsidP="00AF57BD">
      <w:pPr>
        <w:pStyle w:val="13"/>
        <w:spacing w:after="0" w:line="240" w:lineRule="auto"/>
        <w:ind w:left="0" w:firstLine="708"/>
        <w:rPr>
          <w:rFonts w:ascii="Times New Roman" w:hAnsi="Times New Roman"/>
          <w:sz w:val="24"/>
          <w:szCs w:val="24"/>
        </w:rPr>
      </w:pPr>
      <w:r w:rsidRPr="001241EA">
        <w:rPr>
          <w:rFonts w:ascii="Times New Roman" w:hAnsi="Times New Roman"/>
          <w:sz w:val="24"/>
          <w:szCs w:val="24"/>
        </w:rPr>
        <w:t xml:space="preserve">Общие: гиперкальциурия, А-авитаминоз, </w:t>
      </w:r>
      <w:r w:rsidRPr="001241EA">
        <w:rPr>
          <w:rFonts w:ascii="Times New Roman" w:hAnsi="Times New Roman"/>
          <w:sz w:val="24"/>
          <w:szCs w:val="24"/>
          <w:lang w:val="en-US"/>
        </w:rPr>
        <w:t>D</w:t>
      </w:r>
      <w:r w:rsidRPr="001241EA">
        <w:rPr>
          <w:rFonts w:ascii="Times New Roman" w:hAnsi="Times New Roman"/>
          <w:sz w:val="24"/>
          <w:szCs w:val="24"/>
        </w:rPr>
        <w:t xml:space="preserve">-авитаминоз или передозировка витамина </w:t>
      </w:r>
      <w:r w:rsidRPr="001241EA">
        <w:rPr>
          <w:rFonts w:ascii="Times New Roman" w:hAnsi="Times New Roman"/>
          <w:sz w:val="24"/>
          <w:szCs w:val="24"/>
          <w:lang w:val="en-US"/>
        </w:rPr>
        <w:t>D</w:t>
      </w:r>
      <w:r w:rsidRPr="001241EA">
        <w:rPr>
          <w:rFonts w:ascii="Times New Roman" w:hAnsi="Times New Roman"/>
          <w:sz w:val="24"/>
          <w:szCs w:val="24"/>
        </w:rPr>
        <w:t>, гиперпаратиреоз, бактериальная интоксикация при общих инфекциях и пиелонефрите, употребление в большом количестве определенных химических веществ (сульфаниламидов, тетрациклинов, антацидов, ацетилсалициловой кислоты, глюкокортикоидов и т. д.), длительная или полная иммобилизация и т. д.</w:t>
      </w:r>
    </w:p>
    <w:p w:rsidR="00AF57BD" w:rsidRPr="001241EA" w:rsidRDefault="00AF57BD" w:rsidP="00AF57BD">
      <w:pPr>
        <w:pStyle w:val="13"/>
        <w:spacing w:after="0" w:line="240" w:lineRule="auto"/>
        <w:ind w:left="0" w:firstLine="708"/>
        <w:rPr>
          <w:rFonts w:ascii="Times New Roman" w:hAnsi="Times New Roman"/>
          <w:sz w:val="24"/>
          <w:szCs w:val="24"/>
        </w:rPr>
      </w:pPr>
      <w:r w:rsidRPr="001241EA">
        <w:rPr>
          <w:rFonts w:ascii="Times New Roman" w:hAnsi="Times New Roman"/>
          <w:sz w:val="24"/>
          <w:szCs w:val="24"/>
        </w:rPr>
        <w:t>Местные (приводящие к нарушению уродинамики): стриктуры мочеточника, первичные и вторичные стенозы лоханочно-мочеточникового сегмента, аномалии мочевых путей, нефроптоз, пузырно-мочеточниковыи рефлюкс. Инфекция мочевых путей и затрудненный отток мочи из почек приводит к нарушению экскреции и резорбции составных элементов мочи, выпадению (кристаллизации) солевого  осадка,  а также  создает условия для  развития  воспалительного процесса.</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Патогенез. Формальный генез.</w:t>
      </w:r>
    </w:p>
    <w:p w:rsidR="00AF57BD" w:rsidRPr="001241EA" w:rsidRDefault="00AF57BD" w:rsidP="00AF57BD">
      <w:pPr>
        <w:pStyle w:val="13"/>
        <w:spacing w:after="0" w:line="240" w:lineRule="auto"/>
        <w:ind w:left="0" w:firstLine="708"/>
        <w:rPr>
          <w:rFonts w:ascii="Times New Roman" w:hAnsi="Times New Roman"/>
          <w:sz w:val="24"/>
          <w:szCs w:val="24"/>
        </w:rPr>
      </w:pPr>
      <w:r w:rsidRPr="001241EA">
        <w:rPr>
          <w:rFonts w:ascii="Times New Roman" w:hAnsi="Times New Roman"/>
          <w:sz w:val="24"/>
          <w:szCs w:val="24"/>
        </w:rPr>
        <w:t>В основе патогенеза камнеобразования лежат коллоидно-химические и биохимические процессы. В настоящее время выделяют три основных теории образования камней.</w:t>
      </w:r>
    </w:p>
    <w:p w:rsidR="00AF57BD" w:rsidRPr="001241EA" w:rsidRDefault="00AF57BD" w:rsidP="00AF57BD">
      <w:pPr>
        <w:pStyle w:val="13"/>
        <w:numPr>
          <w:ilvl w:val="0"/>
          <w:numId w:val="36"/>
        </w:numPr>
        <w:spacing w:after="0" w:line="240" w:lineRule="auto"/>
        <w:ind w:left="284" w:hanging="284"/>
        <w:rPr>
          <w:rFonts w:ascii="Times New Roman" w:hAnsi="Times New Roman"/>
          <w:sz w:val="24"/>
          <w:szCs w:val="24"/>
        </w:rPr>
      </w:pPr>
      <w:r w:rsidRPr="001241EA">
        <w:rPr>
          <w:rFonts w:ascii="Times New Roman" w:hAnsi="Times New Roman"/>
          <w:sz w:val="24"/>
          <w:szCs w:val="24"/>
        </w:rPr>
        <w:t>Согласно теории катара лоханки, образующееся в результате воспаления лоханки и десквамации эпителия органическое вещество становится ядром камнеобразования (матрицей).</w:t>
      </w:r>
    </w:p>
    <w:p w:rsidR="00AF57BD" w:rsidRPr="001241EA" w:rsidRDefault="00AF57BD" w:rsidP="00AF57BD">
      <w:pPr>
        <w:pStyle w:val="13"/>
        <w:numPr>
          <w:ilvl w:val="0"/>
          <w:numId w:val="36"/>
        </w:numPr>
        <w:spacing w:after="0" w:line="240" w:lineRule="auto"/>
        <w:ind w:left="284" w:hanging="284"/>
        <w:rPr>
          <w:rFonts w:ascii="Times New Roman" w:hAnsi="Times New Roman"/>
          <w:sz w:val="24"/>
          <w:szCs w:val="24"/>
        </w:rPr>
      </w:pPr>
      <w:r w:rsidRPr="001241EA">
        <w:rPr>
          <w:rFonts w:ascii="Times New Roman" w:hAnsi="Times New Roman"/>
          <w:sz w:val="24"/>
          <w:szCs w:val="24"/>
        </w:rPr>
        <w:t>Согласно кристаллоидной теории, перенасыщение мочи кристаллоидами в количестве, переходящем за пределы растворимости, приводит к выпадению их в осадок и формированию камня.</w:t>
      </w:r>
    </w:p>
    <w:p w:rsidR="00AF57BD" w:rsidRPr="001241EA" w:rsidRDefault="00AF57BD" w:rsidP="00AF57BD">
      <w:pPr>
        <w:pStyle w:val="13"/>
        <w:numPr>
          <w:ilvl w:val="0"/>
          <w:numId w:val="36"/>
        </w:numPr>
        <w:spacing w:after="0" w:line="240" w:lineRule="auto"/>
        <w:ind w:left="284" w:hanging="284"/>
        <w:rPr>
          <w:rFonts w:ascii="Times New Roman" w:hAnsi="Times New Roman"/>
          <w:sz w:val="24"/>
          <w:szCs w:val="24"/>
        </w:rPr>
      </w:pPr>
      <w:r w:rsidRPr="001241EA">
        <w:rPr>
          <w:rFonts w:ascii="Times New Roman" w:hAnsi="Times New Roman"/>
          <w:sz w:val="24"/>
          <w:szCs w:val="24"/>
        </w:rPr>
        <w:t xml:space="preserve">Согласно коллоидной теории камнеобразования, моча - это сложный раствор, перенасыщенный растворенными минеральными солями (кристаллоидами) и состоящий из мелкодисперсных белковых веществ (коллоидов). Последние, находясь в химическом взаимоотношении с кристаллоидами, удерживают их в моче здорового человека в растворенном виде, т. е. создается коллоидно-кристаллоидное равновесие. При нарушении количественных и качественных соотношений между коллоидами и кристаллоидами в моче могут наступить патологическая кристаллизация и камнеобразование. </w:t>
      </w:r>
    </w:p>
    <w:p w:rsidR="00AF57BD" w:rsidRPr="001241EA" w:rsidRDefault="00AF57BD" w:rsidP="00AF57BD">
      <w:pPr>
        <w:pStyle w:val="13"/>
        <w:spacing w:after="0" w:line="240" w:lineRule="auto"/>
        <w:ind w:left="0" w:firstLine="708"/>
        <w:rPr>
          <w:rFonts w:ascii="Times New Roman" w:hAnsi="Times New Roman"/>
          <w:sz w:val="24"/>
          <w:szCs w:val="24"/>
        </w:rPr>
      </w:pPr>
      <w:r w:rsidRPr="001241EA">
        <w:rPr>
          <w:rFonts w:ascii="Times New Roman" w:hAnsi="Times New Roman"/>
          <w:sz w:val="24"/>
          <w:szCs w:val="24"/>
        </w:rPr>
        <w:t xml:space="preserve">Одним из значимых факторов камнеобразования является реакция мочи (рН). </w:t>
      </w:r>
    </w:p>
    <w:p w:rsidR="00AF57BD" w:rsidRPr="001241EA" w:rsidRDefault="00AF57BD" w:rsidP="00AF57BD">
      <w:pPr>
        <w:pStyle w:val="13"/>
        <w:numPr>
          <w:ilvl w:val="0"/>
          <w:numId w:val="34"/>
        </w:numPr>
        <w:spacing w:after="0" w:line="240" w:lineRule="auto"/>
        <w:rPr>
          <w:rFonts w:ascii="Times New Roman" w:hAnsi="Times New Roman"/>
          <w:b/>
          <w:sz w:val="24"/>
          <w:szCs w:val="24"/>
        </w:rPr>
      </w:pPr>
      <w:r w:rsidRPr="001241EA">
        <w:rPr>
          <w:rFonts w:ascii="Times New Roman" w:hAnsi="Times New Roman"/>
          <w:b/>
          <w:sz w:val="24"/>
          <w:szCs w:val="24"/>
        </w:rPr>
        <w:t xml:space="preserve">Минералогическая классификация мочевых камней. </w:t>
      </w:r>
      <w:r w:rsidRPr="001241EA">
        <w:rPr>
          <w:rFonts w:ascii="Times New Roman" w:hAnsi="Times New Roman"/>
          <w:sz w:val="24"/>
          <w:szCs w:val="24"/>
        </w:rPr>
        <w:t>(5 минут)</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В настоящее время используется минералогическая классификация мочевых камней. Около 60-80 % мочевых камней являются неорганическими соединениями кальция.</w:t>
      </w:r>
    </w:p>
    <w:p w:rsidR="00AF57BD" w:rsidRPr="001241EA" w:rsidRDefault="00AF57BD" w:rsidP="00AF57BD">
      <w:pPr>
        <w:pStyle w:val="13"/>
        <w:spacing w:after="0" w:line="240" w:lineRule="auto"/>
        <w:ind w:left="0" w:firstLine="708"/>
        <w:rPr>
          <w:rFonts w:ascii="Times New Roman" w:hAnsi="Times New Roman"/>
          <w:sz w:val="24"/>
          <w:szCs w:val="24"/>
        </w:rPr>
      </w:pPr>
      <w:r w:rsidRPr="001241EA">
        <w:rPr>
          <w:rFonts w:ascii="Times New Roman" w:hAnsi="Times New Roman"/>
          <w:bCs/>
          <w:sz w:val="24"/>
          <w:szCs w:val="24"/>
        </w:rPr>
        <w:t>Оксалаты</w:t>
      </w:r>
      <w:r w:rsidRPr="001241EA">
        <w:rPr>
          <w:rFonts w:ascii="Times New Roman" w:hAnsi="Times New Roman"/>
          <w:b/>
          <w:bCs/>
          <w:sz w:val="24"/>
          <w:szCs w:val="24"/>
        </w:rPr>
        <w:t xml:space="preserve"> </w:t>
      </w:r>
      <w:r w:rsidRPr="001241EA">
        <w:rPr>
          <w:rFonts w:ascii="Times New Roman" w:hAnsi="Times New Roman"/>
          <w:sz w:val="24"/>
          <w:szCs w:val="24"/>
        </w:rPr>
        <w:t>(реакция мочи щелочная) - камни, состоящие из кальциевых солей щавелевой кислоты, как правило, темного цвета, почти черные с шиповатой поверхностью, очень плотные.</w:t>
      </w:r>
    </w:p>
    <w:p w:rsidR="00AF57BD" w:rsidRPr="001241EA" w:rsidRDefault="00AF57BD" w:rsidP="00AF57BD">
      <w:pPr>
        <w:pStyle w:val="13"/>
        <w:spacing w:after="0" w:line="240" w:lineRule="auto"/>
        <w:ind w:left="0" w:firstLine="708"/>
        <w:rPr>
          <w:rFonts w:ascii="Times New Roman" w:hAnsi="Times New Roman"/>
          <w:sz w:val="24"/>
          <w:szCs w:val="24"/>
        </w:rPr>
      </w:pPr>
      <w:r w:rsidRPr="001241EA">
        <w:rPr>
          <w:rFonts w:ascii="Times New Roman" w:hAnsi="Times New Roman"/>
          <w:bCs/>
          <w:sz w:val="24"/>
          <w:szCs w:val="24"/>
        </w:rPr>
        <w:t>Фосфаты</w:t>
      </w:r>
      <w:r w:rsidRPr="001241EA">
        <w:rPr>
          <w:rFonts w:ascii="Times New Roman" w:hAnsi="Times New Roman"/>
          <w:b/>
          <w:bCs/>
          <w:sz w:val="24"/>
          <w:szCs w:val="24"/>
        </w:rPr>
        <w:t xml:space="preserve"> </w:t>
      </w:r>
      <w:r w:rsidRPr="001241EA">
        <w:rPr>
          <w:rFonts w:ascii="Times New Roman" w:hAnsi="Times New Roman"/>
          <w:sz w:val="24"/>
          <w:szCs w:val="24"/>
        </w:rPr>
        <w:t>(реакция мочи - щелочная) - камни сероватого или белого цвета, непрочны, легко ломаются, часто сочетаются с инфекцией.</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bCs/>
          <w:sz w:val="24"/>
          <w:szCs w:val="24"/>
        </w:rPr>
        <w:t>Ураты</w:t>
      </w:r>
      <w:r w:rsidRPr="001241EA">
        <w:rPr>
          <w:rFonts w:ascii="Times New Roman" w:hAnsi="Times New Roman"/>
          <w:b/>
          <w:bCs/>
          <w:sz w:val="24"/>
          <w:szCs w:val="24"/>
        </w:rPr>
        <w:t xml:space="preserve"> </w:t>
      </w:r>
      <w:r w:rsidRPr="001241EA">
        <w:rPr>
          <w:rFonts w:ascii="Times New Roman" w:hAnsi="Times New Roman"/>
          <w:sz w:val="24"/>
          <w:szCs w:val="24"/>
        </w:rPr>
        <w:t>(реакция мочи кислая) - камни, состоящие из мочевой кислоты и ее солей, желто-коричневого, иногда кирпичного цвета с гладкой или слегка шероховатой поверхностью, довольно плотные</w:t>
      </w:r>
    </w:p>
    <w:p w:rsidR="00AF57BD" w:rsidRPr="001241EA" w:rsidRDefault="00AF57BD" w:rsidP="00AF57BD">
      <w:pPr>
        <w:pStyle w:val="13"/>
        <w:spacing w:after="0" w:line="240" w:lineRule="auto"/>
        <w:ind w:left="0"/>
        <w:jc w:val="both"/>
        <w:rPr>
          <w:rFonts w:ascii="Times New Roman" w:hAnsi="Times New Roman"/>
          <w:sz w:val="24"/>
          <w:szCs w:val="24"/>
        </w:rPr>
      </w:pPr>
      <w:r w:rsidRPr="001241EA">
        <w:rPr>
          <w:rFonts w:ascii="Times New Roman" w:hAnsi="Times New Roman"/>
          <w:sz w:val="24"/>
          <w:szCs w:val="24"/>
        </w:rPr>
        <w:t>В большинстве случаев мочевые камни имеют смешанный химический состав. Редко встречаются цистиновые, ксантиновые, холестериновые камни.</w:t>
      </w:r>
    </w:p>
    <w:p w:rsidR="00AF57BD" w:rsidRPr="001241EA" w:rsidRDefault="00AF57BD" w:rsidP="00AF57BD">
      <w:pPr>
        <w:pStyle w:val="13"/>
        <w:numPr>
          <w:ilvl w:val="0"/>
          <w:numId w:val="34"/>
        </w:numPr>
        <w:spacing w:after="0" w:line="240" w:lineRule="auto"/>
        <w:jc w:val="both"/>
        <w:rPr>
          <w:rFonts w:ascii="Times New Roman" w:hAnsi="Times New Roman"/>
          <w:sz w:val="24"/>
          <w:szCs w:val="24"/>
        </w:rPr>
      </w:pPr>
      <w:r w:rsidRPr="001241EA">
        <w:rPr>
          <w:rFonts w:ascii="Times New Roman" w:hAnsi="Times New Roman"/>
          <w:b/>
          <w:sz w:val="24"/>
          <w:szCs w:val="24"/>
        </w:rPr>
        <w:t>Симптоматика</w:t>
      </w:r>
      <w:r w:rsidRPr="001241EA">
        <w:rPr>
          <w:rFonts w:ascii="Times New Roman" w:hAnsi="Times New Roman"/>
          <w:sz w:val="24"/>
          <w:szCs w:val="24"/>
        </w:rPr>
        <w:t>. (15 минут)</w:t>
      </w:r>
    </w:p>
    <w:p w:rsidR="00AF57BD" w:rsidRPr="001241EA" w:rsidRDefault="00AF57BD" w:rsidP="00AF57BD">
      <w:pPr>
        <w:pStyle w:val="13"/>
        <w:spacing w:after="0" w:line="240" w:lineRule="auto"/>
        <w:ind w:left="0" w:firstLine="360"/>
        <w:jc w:val="both"/>
        <w:rPr>
          <w:rFonts w:ascii="Times New Roman" w:hAnsi="Times New Roman"/>
          <w:sz w:val="24"/>
          <w:szCs w:val="24"/>
        </w:rPr>
      </w:pPr>
      <w:r w:rsidRPr="001241EA">
        <w:rPr>
          <w:rFonts w:ascii="Times New Roman" w:hAnsi="Times New Roman"/>
          <w:sz w:val="24"/>
          <w:szCs w:val="24"/>
        </w:rPr>
        <w:lastRenderedPageBreak/>
        <w:t xml:space="preserve">Основными симптомами уролитиаза являются </w:t>
      </w:r>
      <w:r w:rsidRPr="001241EA">
        <w:rPr>
          <w:rFonts w:ascii="Times New Roman" w:hAnsi="Times New Roman"/>
          <w:iCs/>
          <w:sz w:val="24"/>
          <w:szCs w:val="24"/>
        </w:rPr>
        <w:t>боль, гематурия, дизурия и отхождение кристаллов мочевых солей и конкрементов.</w:t>
      </w:r>
      <w:r w:rsidRPr="001241EA">
        <w:rPr>
          <w:rFonts w:ascii="Times New Roman" w:hAnsi="Times New Roman"/>
          <w:i/>
          <w:iCs/>
          <w:sz w:val="24"/>
          <w:szCs w:val="24"/>
        </w:rPr>
        <w:t xml:space="preserve"> </w:t>
      </w:r>
      <w:r w:rsidRPr="001241EA">
        <w:rPr>
          <w:rFonts w:ascii="Times New Roman" w:hAnsi="Times New Roman"/>
          <w:sz w:val="24"/>
          <w:szCs w:val="24"/>
        </w:rPr>
        <w:t xml:space="preserve">Эти симптомы, за исключением последнего, не являются абсолютными, могут иметь место при многих урологических заболеваниях. </w:t>
      </w:r>
    </w:p>
    <w:p w:rsidR="00AF57BD" w:rsidRPr="001241EA" w:rsidRDefault="00AF57BD" w:rsidP="00AF57BD">
      <w:pPr>
        <w:pStyle w:val="13"/>
        <w:spacing w:after="0" w:line="240" w:lineRule="auto"/>
        <w:ind w:left="0" w:firstLine="360"/>
        <w:jc w:val="both"/>
        <w:rPr>
          <w:rFonts w:ascii="Times New Roman" w:hAnsi="Times New Roman"/>
          <w:sz w:val="24"/>
          <w:szCs w:val="24"/>
        </w:rPr>
      </w:pPr>
      <w:r w:rsidRPr="001241EA">
        <w:rPr>
          <w:rFonts w:ascii="Times New Roman" w:hAnsi="Times New Roman"/>
          <w:iCs/>
          <w:sz w:val="24"/>
          <w:szCs w:val="24"/>
        </w:rPr>
        <w:t>Болевой симптом.</w:t>
      </w:r>
      <w:r w:rsidRPr="001241EA">
        <w:rPr>
          <w:rFonts w:ascii="Times New Roman" w:hAnsi="Times New Roman"/>
          <w:i/>
          <w:iCs/>
          <w:sz w:val="24"/>
          <w:szCs w:val="24"/>
        </w:rPr>
        <w:t xml:space="preserve"> </w:t>
      </w:r>
      <w:r w:rsidRPr="001241EA">
        <w:rPr>
          <w:rFonts w:ascii="Times New Roman" w:hAnsi="Times New Roman"/>
          <w:sz w:val="24"/>
          <w:szCs w:val="24"/>
        </w:rPr>
        <w:t>Ведущим клиническим симптомом мочекаменной болезни является боль. В зависимости от величины, формы, расположения и степени подвижности камня боль может иметь разнообразный характер</w:t>
      </w:r>
    </w:p>
    <w:p w:rsidR="00AF57BD" w:rsidRPr="001241EA" w:rsidRDefault="00AF57BD" w:rsidP="00AF57BD">
      <w:pPr>
        <w:pStyle w:val="13"/>
        <w:spacing w:after="0" w:line="240" w:lineRule="auto"/>
        <w:ind w:left="0" w:firstLine="360"/>
        <w:jc w:val="both"/>
        <w:rPr>
          <w:rFonts w:ascii="Times New Roman" w:hAnsi="Times New Roman"/>
          <w:sz w:val="24"/>
          <w:szCs w:val="24"/>
        </w:rPr>
      </w:pPr>
      <w:r w:rsidRPr="001241EA">
        <w:rPr>
          <w:rFonts w:ascii="Times New Roman" w:hAnsi="Times New Roman"/>
          <w:sz w:val="24"/>
          <w:szCs w:val="24"/>
        </w:rPr>
        <w:t xml:space="preserve"> Почечная колика возникает внезапно, без видимых причин. Боли носят нестерпимый характер и локализуются в левой или правой поясничной области с распространением вниз по ходу мочеточника в подвздошную область, в пах, внутренние поверхности бедер и наружные половые органы. </w:t>
      </w:r>
    </w:p>
    <w:p w:rsidR="00AF57BD" w:rsidRPr="001241EA" w:rsidRDefault="00AF57BD" w:rsidP="00AF57BD">
      <w:pPr>
        <w:pStyle w:val="13"/>
        <w:spacing w:after="0" w:line="240" w:lineRule="auto"/>
        <w:ind w:left="0" w:firstLine="360"/>
        <w:jc w:val="both"/>
        <w:rPr>
          <w:rFonts w:ascii="Times New Roman" w:hAnsi="Times New Roman"/>
          <w:sz w:val="24"/>
          <w:szCs w:val="24"/>
        </w:rPr>
      </w:pPr>
      <w:r w:rsidRPr="001241EA">
        <w:rPr>
          <w:rFonts w:ascii="Times New Roman" w:hAnsi="Times New Roman"/>
          <w:sz w:val="24"/>
          <w:szCs w:val="24"/>
        </w:rPr>
        <w:t xml:space="preserve">Естественно, что почечная колика может быть симптомом и других урологических заболеваний, хотя намного реже. </w:t>
      </w:r>
    </w:p>
    <w:p w:rsidR="00AF57BD" w:rsidRPr="001241EA" w:rsidRDefault="00AF57BD" w:rsidP="00AF57BD">
      <w:pPr>
        <w:pStyle w:val="13"/>
        <w:spacing w:after="0" w:line="240" w:lineRule="auto"/>
        <w:ind w:left="0" w:firstLine="360"/>
        <w:jc w:val="both"/>
        <w:rPr>
          <w:rFonts w:ascii="Times New Roman" w:hAnsi="Times New Roman"/>
          <w:sz w:val="24"/>
          <w:szCs w:val="24"/>
        </w:rPr>
      </w:pPr>
      <w:r w:rsidRPr="001241EA">
        <w:rPr>
          <w:rFonts w:ascii="Times New Roman" w:hAnsi="Times New Roman"/>
          <w:iCs/>
          <w:sz w:val="24"/>
          <w:szCs w:val="24"/>
        </w:rPr>
        <w:t>Дизурия</w:t>
      </w:r>
      <w:r w:rsidRPr="001241EA">
        <w:rPr>
          <w:rFonts w:ascii="Times New Roman" w:hAnsi="Times New Roman"/>
          <w:i/>
          <w:iCs/>
          <w:sz w:val="24"/>
          <w:szCs w:val="24"/>
        </w:rPr>
        <w:t xml:space="preserve">. </w:t>
      </w:r>
      <w:r w:rsidRPr="001241EA">
        <w:rPr>
          <w:rFonts w:ascii="Times New Roman" w:hAnsi="Times New Roman"/>
          <w:sz w:val="24"/>
          <w:szCs w:val="24"/>
        </w:rPr>
        <w:t>У больных с низко расположенными камнями мочеточников,</w:t>
      </w:r>
    </w:p>
    <w:p w:rsidR="00AF57BD" w:rsidRPr="001241EA" w:rsidRDefault="00AF57BD" w:rsidP="00AF57BD">
      <w:pPr>
        <w:pStyle w:val="13"/>
        <w:spacing w:after="0" w:line="240" w:lineRule="auto"/>
        <w:ind w:left="0"/>
        <w:rPr>
          <w:rFonts w:ascii="Times New Roman" w:hAnsi="Times New Roman"/>
          <w:sz w:val="24"/>
          <w:szCs w:val="24"/>
        </w:rPr>
      </w:pPr>
      <w:r w:rsidRPr="001241EA">
        <w:rPr>
          <w:rFonts w:ascii="Times New Roman" w:hAnsi="Times New Roman"/>
          <w:sz w:val="24"/>
          <w:szCs w:val="24"/>
        </w:rPr>
        <w:t xml:space="preserve">особенно в юкставезикальном и интрамуральном отделах, вследствие рефлекторных влияний могут появиться поллакиурия, никтурия, дизурия, во время почечной колики — даже острая задержка мочи. Выраженная дизурия иногда приводит к ошибочной диагностике. </w:t>
      </w:r>
    </w:p>
    <w:p w:rsidR="00AF57BD" w:rsidRPr="001241EA" w:rsidRDefault="00AF57BD" w:rsidP="00AF57BD">
      <w:pPr>
        <w:pStyle w:val="13"/>
        <w:spacing w:after="0" w:line="240" w:lineRule="auto"/>
        <w:ind w:left="0" w:firstLine="708"/>
        <w:rPr>
          <w:rFonts w:ascii="Times New Roman" w:hAnsi="Times New Roman"/>
          <w:sz w:val="24"/>
          <w:szCs w:val="24"/>
        </w:rPr>
      </w:pPr>
      <w:r w:rsidRPr="001241EA">
        <w:rPr>
          <w:rFonts w:ascii="Times New Roman" w:hAnsi="Times New Roman"/>
          <w:iCs/>
          <w:sz w:val="24"/>
          <w:szCs w:val="24"/>
        </w:rPr>
        <w:t>Гематурия</w:t>
      </w:r>
      <w:r w:rsidRPr="001241EA">
        <w:rPr>
          <w:rFonts w:ascii="Times New Roman" w:hAnsi="Times New Roman"/>
          <w:i/>
          <w:iCs/>
          <w:sz w:val="24"/>
          <w:szCs w:val="24"/>
        </w:rPr>
        <w:t xml:space="preserve">. </w:t>
      </w:r>
      <w:r w:rsidRPr="001241EA">
        <w:rPr>
          <w:rFonts w:ascii="Times New Roman" w:hAnsi="Times New Roman"/>
          <w:sz w:val="24"/>
          <w:szCs w:val="24"/>
        </w:rPr>
        <w:t xml:space="preserve">Является непостоянным симптомом мочекаменной болезни. Гематурия в основном обусловлена механическими факторами, связанными с повреждением слизистой оболочки лоханки или мочеточника камнями.  Гематурия при нефролитиазе может быть следствием венозного застоя в почке или результатом воспалительного процесса. </w:t>
      </w:r>
    </w:p>
    <w:p w:rsidR="00AF57BD" w:rsidRPr="001241EA" w:rsidRDefault="00AF57BD" w:rsidP="00AF57BD">
      <w:pPr>
        <w:pStyle w:val="13"/>
        <w:spacing w:after="0" w:line="240" w:lineRule="auto"/>
        <w:ind w:left="0" w:firstLine="708"/>
        <w:rPr>
          <w:rFonts w:ascii="Times New Roman" w:hAnsi="Times New Roman"/>
          <w:sz w:val="24"/>
          <w:szCs w:val="24"/>
        </w:rPr>
      </w:pPr>
      <w:r w:rsidRPr="001241EA">
        <w:rPr>
          <w:rFonts w:ascii="Times New Roman" w:hAnsi="Times New Roman"/>
          <w:iCs/>
          <w:sz w:val="24"/>
          <w:szCs w:val="24"/>
        </w:rPr>
        <w:t>Пиурию</w:t>
      </w:r>
      <w:r w:rsidRPr="001241EA">
        <w:rPr>
          <w:rFonts w:ascii="Times New Roman" w:hAnsi="Times New Roman"/>
          <w:i/>
          <w:iCs/>
          <w:sz w:val="24"/>
          <w:szCs w:val="24"/>
        </w:rPr>
        <w:t xml:space="preserve"> </w:t>
      </w:r>
      <w:r w:rsidRPr="001241EA">
        <w:rPr>
          <w:rFonts w:ascii="Times New Roman" w:hAnsi="Times New Roman"/>
          <w:sz w:val="24"/>
          <w:szCs w:val="24"/>
        </w:rPr>
        <w:t xml:space="preserve">или </w:t>
      </w:r>
      <w:r w:rsidRPr="001241EA">
        <w:rPr>
          <w:rFonts w:ascii="Times New Roman" w:hAnsi="Times New Roman"/>
          <w:iCs/>
          <w:sz w:val="24"/>
          <w:szCs w:val="24"/>
        </w:rPr>
        <w:t>лейкоцитурию также</w:t>
      </w:r>
      <w:r w:rsidRPr="001241EA">
        <w:rPr>
          <w:rFonts w:ascii="Times New Roman" w:hAnsi="Times New Roman"/>
          <w:i/>
          <w:iCs/>
          <w:sz w:val="24"/>
          <w:szCs w:val="24"/>
        </w:rPr>
        <w:t xml:space="preserve"> </w:t>
      </w:r>
      <w:r w:rsidRPr="001241EA">
        <w:rPr>
          <w:rFonts w:ascii="Times New Roman" w:hAnsi="Times New Roman"/>
          <w:sz w:val="24"/>
          <w:szCs w:val="24"/>
        </w:rPr>
        <w:t xml:space="preserve">принято считать симптомами уролитиаза, хотя правильнее рассматривать их как симптом осложнения калькулезного пиелонефрита. </w:t>
      </w:r>
    </w:p>
    <w:p w:rsidR="00AF57BD" w:rsidRPr="001241EA" w:rsidRDefault="00AF57BD" w:rsidP="00AF57BD">
      <w:pPr>
        <w:pStyle w:val="13"/>
        <w:spacing w:after="0" w:line="240" w:lineRule="auto"/>
        <w:ind w:left="0" w:firstLine="708"/>
        <w:rPr>
          <w:rFonts w:ascii="Times New Roman" w:hAnsi="Times New Roman"/>
          <w:sz w:val="24"/>
          <w:szCs w:val="24"/>
        </w:rPr>
      </w:pPr>
      <w:r w:rsidRPr="001241EA">
        <w:rPr>
          <w:rFonts w:ascii="Times New Roman" w:hAnsi="Times New Roman"/>
          <w:sz w:val="24"/>
          <w:szCs w:val="24"/>
        </w:rPr>
        <w:t>Отхождение конкремента с мочой является абсолютным признаком уролитиаза. Обычно это происходит вскоре после приступа почечной колики. У некоторых больных отмечается безболезненное выделение конкрементов.</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b/>
          <w:bCs/>
          <w:sz w:val="24"/>
          <w:szCs w:val="24"/>
        </w:rPr>
        <w:t xml:space="preserve">4. Диагностика. </w:t>
      </w:r>
      <w:r w:rsidRPr="001241EA">
        <w:rPr>
          <w:rFonts w:ascii="Times New Roman" w:hAnsi="Times New Roman"/>
          <w:bCs/>
          <w:sz w:val="24"/>
          <w:szCs w:val="24"/>
        </w:rPr>
        <w:t>(20 минут)</w:t>
      </w:r>
    </w:p>
    <w:p w:rsidR="00AF57BD" w:rsidRPr="001241EA" w:rsidRDefault="00AF57BD" w:rsidP="00AF57BD">
      <w:pPr>
        <w:pStyle w:val="13"/>
        <w:spacing w:after="0" w:line="240" w:lineRule="auto"/>
        <w:ind w:left="0"/>
        <w:jc w:val="center"/>
        <w:rPr>
          <w:rFonts w:ascii="Times New Roman" w:hAnsi="Times New Roman"/>
          <w:bCs/>
          <w:sz w:val="24"/>
          <w:szCs w:val="24"/>
        </w:rPr>
      </w:pPr>
    </w:p>
    <w:p w:rsidR="00AF57BD" w:rsidRPr="001241EA" w:rsidRDefault="00AF57BD" w:rsidP="00AF57BD">
      <w:pPr>
        <w:pStyle w:val="13"/>
        <w:spacing w:after="0" w:line="240" w:lineRule="auto"/>
        <w:ind w:left="0"/>
        <w:jc w:val="center"/>
        <w:rPr>
          <w:rFonts w:ascii="Times New Roman" w:hAnsi="Times New Roman"/>
          <w:sz w:val="24"/>
          <w:szCs w:val="24"/>
        </w:rPr>
      </w:pPr>
      <w:r w:rsidRPr="001241EA">
        <w:rPr>
          <w:rFonts w:ascii="Times New Roman" w:hAnsi="Times New Roman"/>
          <w:bCs/>
          <w:sz w:val="24"/>
          <w:szCs w:val="24"/>
        </w:rPr>
        <w:t>Лабораторная</w:t>
      </w:r>
      <w:r w:rsidRPr="001241EA">
        <w:rPr>
          <w:rFonts w:ascii="Times New Roman" w:hAnsi="Times New Roman"/>
          <w:b/>
          <w:bCs/>
          <w:sz w:val="24"/>
          <w:szCs w:val="24"/>
        </w:rPr>
        <w:t xml:space="preserve"> </w:t>
      </w:r>
      <w:r w:rsidRPr="001241EA">
        <w:rPr>
          <w:rFonts w:ascii="Times New Roman" w:hAnsi="Times New Roman"/>
          <w:sz w:val="24"/>
          <w:szCs w:val="24"/>
        </w:rPr>
        <w:t>диагностика:</w:t>
      </w:r>
    </w:p>
    <w:p w:rsidR="00AF57BD" w:rsidRPr="001241EA" w:rsidRDefault="00AF57BD" w:rsidP="00AF57BD">
      <w:pPr>
        <w:pStyle w:val="13"/>
        <w:spacing w:after="0" w:line="240" w:lineRule="auto"/>
        <w:ind w:left="0" w:firstLine="708"/>
        <w:rPr>
          <w:rFonts w:ascii="Times New Roman" w:hAnsi="Times New Roman"/>
          <w:sz w:val="24"/>
          <w:szCs w:val="24"/>
        </w:rPr>
      </w:pPr>
      <w:r w:rsidRPr="001241EA">
        <w:rPr>
          <w:rFonts w:ascii="Times New Roman" w:hAnsi="Times New Roman"/>
          <w:iCs/>
          <w:sz w:val="24"/>
          <w:szCs w:val="24"/>
        </w:rPr>
        <w:t>Общий анализ крови.</w:t>
      </w:r>
      <w:r w:rsidRPr="001241EA">
        <w:rPr>
          <w:rFonts w:ascii="Times New Roman" w:hAnsi="Times New Roman"/>
          <w:i/>
          <w:iCs/>
          <w:sz w:val="24"/>
          <w:szCs w:val="24"/>
        </w:rPr>
        <w:t xml:space="preserve"> </w:t>
      </w:r>
      <w:r w:rsidRPr="001241EA">
        <w:rPr>
          <w:rFonts w:ascii="Times New Roman" w:hAnsi="Times New Roman"/>
          <w:sz w:val="24"/>
          <w:szCs w:val="24"/>
        </w:rPr>
        <w:t>У больных чаще наблюдаются нормальные показатели общего анализа крови, однако во время почечной колики или атаки острого пиелонефрита отмечаются лейкоцитоз, сдвиг лейкоцитарной формулы влево, увеличение СОЭ, возможно выявление сопутствующей анемии.</w:t>
      </w:r>
    </w:p>
    <w:p w:rsidR="00AF57BD" w:rsidRPr="001241EA" w:rsidRDefault="00AF57BD" w:rsidP="00AF57BD">
      <w:pPr>
        <w:pStyle w:val="13"/>
        <w:spacing w:after="0" w:line="240" w:lineRule="auto"/>
        <w:ind w:left="0" w:firstLine="708"/>
        <w:rPr>
          <w:rFonts w:ascii="Times New Roman" w:hAnsi="Times New Roman"/>
          <w:sz w:val="24"/>
          <w:szCs w:val="24"/>
        </w:rPr>
      </w:pPr>
      <w:r w:rsidRPr="001241EA">
        <w:rPr>
          <w:rFonts w:ascii="Times New Roman" w:hAnsi="Times New Roman"/>
          <w:sz w:val="24"/>
          <w:szCs w:val="24"/>
        </w:rPr>
        <w:t xml:space="preserve">Общий </w:t>
      </w:r>
      <w:r w:rsidRPr="001241EA">
        <w:rPr>
          <w:rFonts w:ascii="Times New Roman" w:hAnsi="Times New Roman"/>
          <w:iCs/>
          <w:sz w:val="24"/>
          <w:szCs w:val="24"/>
        </w:rPr>
        <w:t xml:space="preserve">анализ мочи </w:t>
      </w:r>
      <w:r w:rsidRPr="001241EA">
        <w:rPr>
          <w:rFonts w:ascii="Times New Roman" w:hAnsi="Times New Roman"/>
          <w:sz w:val="24"/>
          <w:szCs w:val="24"/>
        </w:rPr>
        <w:t xml:space="preserve">- могут иметь место незначительная протеинурия (белок 0,03-0,3 г/л), микрогематурия (свежие эритроциты), единичные цилиндры. При наличии калькулезного пиелонефрита наблюдаются пиурия (лейкоцитурия) и бактериурия. </w:t>
      </w:r>
    </w:p>
    <w:p w:rsidR="00AF57BD" w:rsidRPr="001241EA" w:rsidRDefault="00AF57BD" w:rsidP="00AF57BD">
      <w:pPr>
        <w:pStyle w:val="13"/>
        <w:spacing w:after="0" w:line="240" w:lineRule="auto"/>
        <w:ind w:left="0"/>
        <w:rPr>
          <w:rFonts w:ascii="Times New Roman" w:hAnsi="Times New Roman"/>
          <w:sz w:val="24"/>
          <w:szCs w:val="24"/>
        </w:rPr>
      </w:pPr>
      <w:r w:rsidRPr="001241EA">
        <w:rPr>
          <w:rFonts w:ascii="Times New Roman" w:hAnsi="Times New Roman"/>
          <w:sz w:val="24"/>
          <w:szCs w:val="24"/>
        </w:rPr>
        <w:t>Клиническое значение имеет оценка рН мочи (кислая, щелочная) и показателей относительной плотности мочи (удельный вес).</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iCs/>
          <w:sz w:val="24"/>
          <w:szCs w:val="24"/>
        </w:rPr>
        <w:t>Биохимическое исследование крови и мочи</w:t>
      </w:r>
      <w:r w:rsidRPr="001241EA">
        <w:rPr>
          <w:rFonts w:ascii="Times New Roman" w:hAnsi="Times New Roman"/>
          <w:i/>
          <w:iCs/>
          <w:sz w:val="24"/>
          <w:szCs w:val="24"/>
        </w:rPr>
        <w:t xml:space="preserve"> </w:t>
      </w:r>
      <w:r w:rsidRPr="001241EA">
        <w:rPr>
          <w:rFonts w:ascii="Times New Roman" w:hAnsi="Times New Roman"/>
          <w:sz w:val="24"/>
          <w:szCs w:val="24"/>
        </w:rPr>
        <w:t xml:space="preserve">включает определение содержания креатинина, мочевины, кальция, магния, неорганического фосфора, мочевой кислоты. Суммарная функция почек определяется уровнем мочевины и креатинина в сыворотке крови и в суточной моче. </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iCs/>
          <w:sz w:val="24"/>
          <w:szCs w:val="24"/>
        </w:rPr>
        <w:t>Исследование уровня гормонов</w:t>
      </w:r>
      <w:r w:rsidRPr="001241EA">
        <w:rPr>
          <w:rFonts w:ascii="Times New Roman" w:hAnsi="Times New Roman"/>
          <w:i/>
          <w:iCs/>
          <w:sz w:val="24"/>
          <w:szCs w:val="24"/>
        </w:rPr>
        <w:t xml:space="preserve"> </w:t>
      </w:r>
      <w:r w:rsidRPr="001241EA">
        <w:rPr>
          <w:rFonts w:ascii="Times New Roman" w:hAnsi="Times New Roman"/>
          <w:sz w:val="24"/>
          <w:szCs w:val="24"/>
        </w:rPr>
        <w:t xml:space="preserve">(кальцитонин и паратгормон) проводится при диагностике гиперпаратиреоидизма, особенно </w:t>
      </w:r>
      <w:r w:rsidRPr="001241EA">
        <w:rPr>
          <w:rFonts w:ascii="Times New Roman" w:hAnsi="Times New Roman"/>
          <w:i/>
          <w:iCs/>
          <w:sz w:val="24"/>
          <w:szCs w:val="24"/>
        </w:rPr>
        <w:t xml:space="preserve">у </w:t>
      </w:r>
      <w:r w:rsidRPr="001241EA">
        <w:rPr>
          <w:rFonts w:ascii="Times New Roman" w:hAnsi="Times New Roman"/>
          <w:sz w:val="24"/>
          <w:szCs w:val="24"/>
        </w:rPr>
        <w:t>больных с коралловидными, двусторонними и рецидивными камнями при повышенном уровне кальция сыворотки крови.</w:t>
      </w:r>
    </w:p>
    <w:p w:rsidR="00AF57BD" w:rsidRPr="001241EA" w:rsidRDefault="00AF57BD" w:rsidP="00AF57BD">
      <w:pPr>
        <w:pStyle w:val="13"/>
        <w:spacing w:after="0" w:line="240" w:lineRule="auto"/>
        <w:ind w:left="0" w:firstLine="720"/>
        <w:jc w:val="both"/>
        <w:rPr>
          <w:rFonts w:ascii="Times New Roman" w:hAnsi="Times New Roman"/>
          <w:sz w:val="24"/>
          <w:szCs w:val="24"/>
        </w:rPr>
      </w:pPr>
      <w:r w:rsidRPr="001241EA">
        <w:rPr>
          <w:rFonts w:ascii="Times New Roman" w:hAnsi="Times New Roman"/>
          <w:iCs/>
          <w:sz w:val="24"/>
          <w:szCs w:val="24"/>
        </w:rPr>
        <w:t xml:space="preserve">Проба Зимницкого </w:t>
      </w:r>
      <w:r w:rsidRPr="001241EA">
        <w:rPr>
          <w:rFonts w:ascii="Times New Roman" w:hAnsi="Times New Roman"/>
          <w:sz w:val="24"/>
          <w:szCs w:val="24"/>
        </w:rPr>
        <w:t xml:space="preserve">- оценка функционального состояния почек на основании динамики плотности мочи (в норме 1005-1025) в течение суток в 8 порциях мочи. Проба является самой физиологичной. Снижение относительной плотности мочи и монотонность показателей свидетельствуют о нарушении функции почек. </w:t>
      </w:r>
    </w:p>
    <w:p w:rsidR="00AF57BD" w:rsidRPr="001241EA" w:rsidRDefault="00AF57BD" w:rsidP="00AF57BD">
      <w:pPr>
        <w:pStyle w:val="13"/>
        <w:spacing w:after="0" w:line="240" w:lineRule="auto"/>
        <w:ind w:left="0" w:firstLine="720"/>
        <w:jc w:val="both"/>
        <w:rPr>
          <w:rFonts w:ascii="Times New Roman" w:hAnsi="Times New Roman"/>
          <w:sz w:val="24"/>
          <w:szCs w:val="24"/>
        </w:rPr>
      </w:pPr>
      <w:r w:rsidRPr="001241EA">
        <w:rPr>
          <w:rFonts w:ascii="Times New Roman" w:hAnsi="Times New Roman"/>
          <w:iCs/>
          <w:sz w:val="24"/>
          <w:szCs w:val="24"/>
        </w:rPr>
        <w:t>Бактериологическое исследование (посев) мочи</w:t>
      </w:r>
      <w:r w:rsidRPr="001241EA">
        <w:rPr>
          <w:rFonts w:ascii="Times New Roman" w:hAnsi="Times New Roman"/>
          <w:i/>
          <w:iCs/>
          <w:sz w:val="24"/>
          <w:szCs w:val="24"/>
        </w:rPr>
        <w:t xml:space="preserve"> </w:t>
      </w:r>
      <w:r w:rsidRPr="001241EA">
        <w:rPr>
          <w:rFonts w:ascii="Times New Roman" w:hAnsi="Times New Roman"/>
          <w:sz w:val="24"/>
          <w:szCs w:val="24"/>
        </w:rPr>
        <w:t xml:space="preserve">позволяет идентифицировать микрофлору мочи и определить титр бактериурии. Бактериологические посевы мочи с определением чувствительности микрофлоры к антибактериальным препаратам дают </w:t>
      </w:r>
      <w:r w:rsidRPr="001241EA">
        <w:rPr>
          <w:rFonts w:ascii="Times New Roman" w:hAnsi="Times New Roman"/>
          <w:sz w:val="24"/>
          <w:szCs w:val="24"/>
        </w:rPr>
        <w:lastRenderedPageBreak/>
        <w:t>возможность проводить этиотропное лечение пиелонефрита, являющегося одной из причин рецидивов камнеобразования.</w:t>
      </w:r>
    </w:p>
    <w:p w:rsidR="00AF57BD" w:rsidRPr="001241EA" w:rsidRDefault="00AF57BD" w:rsidP="00AF57BD">
      <w:pPr>
        <w:pStyle w:val="13"/>
        <w:spacing w:after="0" w:line="240" w:lineRule="auto"/>
        <w:ind w:left="0" w:firstLine="708"/>
        <w:jc w:val="center"/>
        <w:rPr>
          <w:rFonts w:ascii="Times New Roman" w:hAnsi="Times New Roman"/>
          <w:sz w:val="24"/>
          <w:szCs w:val="24"/>
        </w:rPr>
      </w:pPr>
      <w:r w:rsidRPr="001241EA">
        <w:rPr>
          <w:rFonts w:ascii="Times New Roman" w:hAnsi="Times New Roman"/>
          <w:sz w:val="24"/>
          <w:szCs w:val="24"/>
        </w:rPr>
        <w:t>Лучевая диагностика.</w:t>
      </w:r>
    </w:p>
    <w:p w:rsidR="00AF57BD" w:rsidRPr="001241EA" w:rsidRDefault="00AF57BD" w:rsidP="00AF57BD">
      <w:pPr>
        <w:pStyle w:val="13"/>
        <w:spacing w:after="0" w:line="240" w:lineRule="auto"/>
        <w:ind w:left="0" w:firstLine="708"/>
        <w:rPr>
          <w:rFonts w:ascii="Times New Roman" w:hAnsi="Times New Roman"/>
          <w:sz w:val="24"/>
          <w:szCs w:val="24"/>
        </w:rPr>
      </w:pPr>
      <w:r w:rsidRPr="001241EA">
        <w:rPr>
          <w:rFonts w:ascii="Times New Roman" w:hAnsi="Times New Roman"/>
          <w:iCs/>
          <w:sz w:val="24"/>
          <w:szCs w:val="24"/>
        </w:rPr>
        <w:t xml:space="preserve">Ультразвуковое исследование </w:t>
      </w:r>
      <w:r w:rsidRPr="001241EA">
        <w:rPr>
          <w:rFonts w:ascii="Times New Roman" w:hAnsi="Times New Roman"/>
          <w:sz w:val="24"/>
          <w:szCs w:val="24"/>
        </w:rPr>
        <w:t>позволяет оценить размеры, положение и подвижность почек, размер паренхимы, определить наличие и степень дилатации чашечно-лоханочной системы, локализацию камня(ей) и определить его линейные размеры. Ультразвуковая картина камня почки характеризуется наличием гиперэхогенного участка с акустической тенью («дорожкой») дистальнее его.</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iCs/>
          <w:sz w:val="24"/>
          <w:szCs w:val="24"/>
        </w:rPr>
        <w:t>Обзорная рентгенография</w:t>
      </w:r>
      <w:r w:rsidRPr="001241EA">
        <w:rPr>
          <w:rFonts w:ascii="Times New Roman" w:hAnsi="Times New Roman"/>
          <w:i/>
          <w:iCs/>
          <w:sz w:val="24"/>
          <w:szCs w:val="24"/>
        </w:rPr>
        <w:t xml:space="preserve"> </w:t>
      </w:r>
      <w:r w:rsidRPr="001241EA">
        <w:rPr>
          <w:rFonts w:ascii="Times New Roman" w:hAnsi="Times New Roman"/>
          <w:sz w:val="24"/>
          <w:szCs w:val="24"/>
        </w:rPr>
        <w:t>показана с целью обнаружения и локализации рентгенопозитивных (рентгеноконтрастных) теней.</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Уточнить характер и локализацию тени помогает экскреторная урография.</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 xml:space="preserve">Показаниями к </w:t>
      </w:r>
      <w:r w:rsidRPr="001241EA">
        <w:rPr>
          <w:rFonts w:ascii="Times New Roman" w:hAnsi="Times New Roman"/>
          <w:iCs/>
          <w:sz w:val="24"/>
          <w:szCs w:val="24"/>
        </w:rPr>
        <w:t xml:space="preserve">экскреторной урографии </w:t>
      </w:r>
      <w:r w:rsidRPr="001241EA">
        <w:rPr>
          <w:rFonts w:ascii="Times New Roman" w:hAnsi="Times New Roman"/>
          <w:sz w:val="24"/>
          <w:szCs w:val="24"/>
        </w:rPr>
        <w:t>являются: камень (данные УЗИ и обзорного снимка), размеры которого не позволяют рассчитывать на самостоятельное отхождение, рентгенонегативный камень, уретерогидронефроз, двусторонний нефролитиаз, рецидив заболевания, любые патологические изменения в противоположной почке при одностороннем нефролитиазе, сомнениях в генезе почечной колики и т.д..</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 xml:space="preserve">Дополнительные рентгенологические исследования: </w:t>
      </w:r>
      <w:r w:rsidRPr="001241EA">
        <w:rPr>
          <w:rFonts w:ascii="Times New Roman" w:hAnsi="Times New Roman"/>
          <w:iCs/>
          <w:sz w:val="24"/>
          <w:szCs w:val="24"/>
        </w:rPr>
        <w:t xml:space="preserve">ретроградная (восходящая) уретеропиелография, </w:t>
      </w:r>
      <w:r w:rsidRPr="001241EA">
        <w:rPr>
          <w:rFonts w:ascii="Times New Roman" w:hAnsi="Times New Roman"/>
          <w:sz w:val="24"/>
          <w:szCs w:val="24"/>
        </w:rPr>
        <w:t xml:space="preserve">а при наличии нефростомического дренажа - </w:t>
      </w:r>
      <w:r w:rsidRPr="001241EA">
        <w:rPr>
          <w:rFonts w:ascii="Times New Roman" w:hAnsi="Times New Roman"/>
          <w:iCs/>
          <w:sz w:val="24"/>
          <w:szCs w:val="24"/>
        </w:rPr>
        <w:t xml:space="preserve">антеградная пиелография </w:t>
      </w:r>
      <w:r w:rsidRPr="001241EA">
        <w:rPr>
          <w:rFonts w:ascii="Times New Roman" w:hAnsi="Times New Roman"/>
          <w:sz w:val="24"/>
          <w:szCs w:val="24"/>
        </w:rPr>
        <w:t xml:space="preserve">выполняются по показаниям. </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iCs/>
          <w:sz w:val="24"/>
          <w:szCs w:val="24"/>
        </w:rPr>
        <w:t xml:space="preserve">Компьютерная томография </w:t>
      </w:r>
      <w:r w:rsidRPr="001241EA">
        <w:rPr>
          <w:rFonts w:ascii="Times New Roman" w:hAnsi="Times New Roman"/>
          <w:sz w:val="24"/>
          <w:szCs w:val="24"/>
        </w:rPr>
        <w:t>детализирует особенности ангио-архитектоники  и анатомо-функционального  состояния  почек и мочевых путей, уточняет локализацию камня (камней) и их структурную плотность (денситометрия), выявляет возможные аномалии мочевых путей, а также сопутствующие заболевания органов брюшной полости и т. д.</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Современными и наиболее информативными методами исследования больных мочекаменной болезнью являются спиральная компьютерная томография и мультиспиральная компьютерная томография.</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iCs/>
          <w:sz w:val="24"/>
          <w:szCs w:val="24"/>
        </w:rPr>
        <w:t>Магнитно-резонансная урография</w:t>
      </w:r>
      <w:r w:rsidRPr="001241EA">
        <w:rPr>
          <w:rFonts w:ascii="Times New Roman" w:hAnsi="Times New Roman"/>
          <w:i/>
          <w:iCs/>
          <w:sz w:val="24"/>
          <w:szCs w:val="24"/>
        </w:rPr>
        <w:t xml:space="preserve"> </w:t>
      </w:r>
      <w:r w:rsidRPr="001241EA">
        <w:rPr>
          <w:rFonts w:ascii="Times New Roman" w:hAnsi="Times New Roman"/>
          <w:sz w:val="24"/>
          <w:szCs w:val="24"/>
        </w:rPr>
        <w:t>позволяет определить уровень обструкции мочевых путей камнем без введения контраста при непереносимости контрастного вещества.</w:t>
      </w:r>
    </w:p>
    <w:p w:rsidR="00AF57BD" w:rsidRPr="001241EA" w:rsidRDefault="00AF57BD" w:rsidP="00AF57BD">
      <w:pPr>
        <w:pStyle w:val="13"/>
        <w:spacing w:after="0" w:line="240" w:lineRule="auto"/>
        <w:ind w:left="0" w:firstLine="567"/>
        <w:jc w:val="both"/>
        <w:rPr>
          <w:rFonts w:ascii="Times New Roman" w:hAnsi="Times New Roman"/>
          <w:sz w:val="24"/>
          <w:szCs w:val="24"/>
        </w:rPr>
      </w:pPr>
      <w:r w:rsidRPr="001241EA">
        <w:rPr>
          <w:rFonts w:ascii="Times New Roman" w:hAnsi="Times New Roman"/>
          <w:b/>
          <w:sz w:val="24"/>
          <w:szCs w:val="24"/>
        </w:rPr>
        <w:t xml:space="preserve">5. Консервативное лечение и профилактика. </w:t>
      </w:r>
      <w:r w:rsidRPr="001241EA">
        <w:rPr>
          <w:rFonts w:ascii="Times New Roman" w:hAnsi="Times New Roman"/>
          <w:sz w:val="24"/>
          <w:szCs w:val="24"/>
        </w:rPr>
        <w:t>(20 минут)</w:t>
      </w:r>
    </w:p>
    <w:p w:rsidR="00AF57BD" w:rsidRPr="001241EA" w:rsidRDefault="00AF57BD" w:rsidP="00AF57BD">
      <w:pPr>
        <w:pStyle w:val="13"/>
        <w:spacing w:after="0" w:line="240" w:lineRule="auto"/>
        <w:ind w:left="0" w:firstLine="709"/>
        <w:jc w:val="both"/>
        <w:rPr>
          <w:rFonts w:ascii="Times New Roman" w:hAnsi="Times New Roman"/>
          <w:sz w:val="24"/>
          <w:szCs w:val="24"/>
        </w:rPr>
      </w:pPr>
      <w:r w:rsidRPr="001241EA">
        <w:rPr>
          <w:rFonts w:ascii="Times New Roman" w:hAnsi="Times New Roman"/>
          <w:sz w:val="24"/>
          <w:szCs w:val="24"/>
        </w:rPr>
        <w:t xml:space="preserve">Лечебные мероприятия при мочекаменной болезни должны заключаться не только в удалении камня (или его самостоятельного отхождения), но и в проведении необходимого профилактического лечения с целью предотвращения рецидивного камнеобразования. </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Профилактическое лечение основывается на диетических рекомендациях, коррекции биохимических изменений, проведении лекарственного литолиза (по показаниям) и т.д.</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bCs/>
          <w:sz w:val="24"/>
          <w:szCs w:val="24"/>
        </w:rPr>
        <w:t>Общие рекомендации включают:</w:t>
      </w:r>
      <w:r w:rsidRPr="001241EA">
        <w:rPr>
          <w:rFonts w:ascii="Times New Roman" w:hAnsi="Times New Roman"/>
          <w:b/>
          <w:bCs/>
          <w:sz w:val="24"/>
          <w:szCs w:val="24"/>
        </w:rPr>
        <w:t xml:space="preserve"> </w:t>
      </w:r>
      <w:r w:rsidRPr="001241EA">
        <w:rPr>
          <w:rFonts w:ascii="Times New Roman" w:hAnsi="Times New Roman"/>
          <w:sz w:val="24"/>
          <w:szCs w:val="24"/>
        </w:rPr>
        <w:t>диетотерапию, контроль за суточным потреблением жидкости, проведение лечебной физкультуры, физиотерапевтических и бальнеологических процедур.</w:t>
      </w:r>
    </w:p>
    <w:p w:rsidR="00AF57BD" w:rsidRPr="001241EA" w:rsidRDefault="00AF57BD" w:rsidP="00AF57BD">
      <w:pPr>
        <w:pStyle w:val="13"/>
        <w:spacing w:after="0" w:line="240" w:lineRule="auto"/>
        <w:ind w:left="0" w:firstLine="709"/>
        <w:jc w:val="both"/>
        <w:rPr>
          <w:rFonts w:ascii="Times New Roman" w:hAnsi="Times New Roman"/>
          <w:sz w:val="24"/>
          <w:szCs w:val="24"/>
        </w:rPr>
      </w:pPr>
      <w:r w:rsidRPr="001241EA">
        <w:rPr>
          <w:rFonts w:ascii="Times New Roman" w:hAnsi="Times New Roman"/>
          <w:sz w:val="24"/>
          <w:szCs w:val="24"/>
        </w:rPr>
        <w:t xml:space="preserve">Характер питания является одним из главных факторов риска развития мочевых камней и, учитывая это, немаловажную роль приобретает диетотерапия, адекватное поддержание водного баланса и т.д. </w:t>
      </w:r>
    </w:p>
    <w:p w:rsidR="00AF57BD" w:rsidRPr="001241EA" w:rsidRDefault="00AF57BD" w:rsidP="00AF57BD">
      <w:pPr>
        <w:pStyle w:val="13"/>
        <w:spacing w:after="0" w:line="240" w:lineRule="auto"/>
        <w:ind w:left="0" w:firstLine="708"/>
        <w:rPr>
          <w:rFonts w:ascii="Times New Roman" w:hAnsi="Times New Roman"/>
          <w:sz w:val="24"/>
          <w:szCs w:val="24"/>
        </w:rPr>
      </w:pPr>
      <w:r w:rsidRPr="001241EA">
        <w:rPr>
          <w:rFonts w:ascii="Times New Roman" w:hAnsi="Times New Roman"/>
          <w:sz w:val="24"/>
          <w:szCs w:val="24"/>
        </w:rPr>
        <w:t>Фармакологические препараты, применяющиеся при различных формах МКБ.</w:t>
      </w:r>
    </w:p>
    <w:p w:rsidR="00AF57BD" w:rsidRPr="001241EA" w:rsidRDefault="00AF57BD" w:rsidP="00AF57BD">
      <w:pPr>
        <w:pStyle w:val="13"/>
        <w:spacing w:after="0" w:line="240" w:lineRule="auto"/>
        <w:ind w:left="0" w:firstLine="709"/>
        <w:jc w:val="both"/>
        <w:rPr>
          <w:rFonts w:ascii="Times New Roman" w:hAnsi="Times New Roman"/>
          <w:sz w:val="24"/>
          <w:szCs w:val="24"/>
        </w:rPr>
      </w:pPr>
      <w:r w:rsidRPr="001241EA">
        <w:rPr>
          <w:rFonts w:ascii="Times New Roman" w:hAnsi="Times New Roman"/>
          <w:sz w:val="24"/>
          <w:szCs w:val="24"/>
        </w:rPr>
        <w:t xml:space="preserve">Лекарственному литолизу подвергаются уратные камни. Учитывая, что уратные камни возникают на фоне снижения рН мочи, для их растворения необходимо создание постоянно повышенного значения рН мочи (рН=6,2-6,8), что достигается приемом цитратных смесей. В России применяют следующие цитратные смеси: </w:t>
      </w:r>
      <w:r w:rsidRPr="001241EA">
        <w:rPr>
          <w:rFonts w:ascii="Times New Roman" w:hAnsi="Times New Roman"/>
          <w:bCs/>
          <w:sz w:val="24"/>
          <w:szCs w:val="24"/>
        </w:rPr>
        <w:t>Блемарен, Уралит У.</w:t>
      </w:r>
    </w:p>
    <w:p w:rsidR="00AF57BD" w:rsidRPr="001241EA" w:rsidRDefault="00AF57BD" w:rsidP="00AF57BD">
      <w:pPr>
        <w:pStyle w:val="13"/>
        <w:spacing w:after="0" w:line="240" w:lineRule="auto"/>
        <w:ind w:left="0" w:firstLine="708"/>
        <w:jc w:val="both"/>
        <w:rPr>
          <w:rFonts w:ascii="Times New Roman" w:hAnsi="Times New Roman"/>
          <w:bCs/>
          <w:sz w:val="24"/>
          <w:szCs w:val="24"/>
        </w:rPr>
      </w:pPr>
      <w:r w:rsidRPr="001241EA">
        <w:rPr>
          <w:rFonts w:ascii="Times New Roman" w:hAnsi="Times New Roman"/>
          <w:bCs/>
          <w:sz w:val="24"/>
          <w:szCs w:val="24"/>
        </w:rPr>
        <w:t>Растительные препараты.</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bCs/>
          <w:sz w:val="24"/>
          <w:szCs w:val="24"/>
        </w:rPr>
        <w:t>Цистон (</w:t>
      </w:r>
      <w:r w:rsidRPr="001241EA">
        <w:rPr>
          <w:rFonts w:ascii="Times New Roman" w:hAnsi="Times New Roman"/>
          <w:bCs/>
          <w:sz w:val="24"/>
          <w:szCs w:val="24"/>
          <w:lang w:val="en-US"/>
        </w:rPr>
        <w:t>HIMALAYA</w:t>
      </w:r>
      <w:r w:rsidRPr="001241EA">
        <w:rPr>
          <w:rFonts w:ascii="Times New Roman" w:hAnsi="Times New Roman"/>
          <w:bCs/>
          <w:sz w:val="24"/>
          <w:szCs w:val="24"/>
        </w:rPr>
        <w:t xml:space="preserve"> </w:t>
      </w:r>
      <w:r w:rsidRPr="001241EA">
        <w:rPr>
          <w:rFonts w:ascii="Times New Roman" w:hAnsi="Times New Roman"/>
          <w:bCs/>
          <w:sz w:val="24"/>
          <w:szCs w:val="24"/>
          <w:lang w:val="en-US"/>
        </w:rPr>
        <w:t>DRUG</w:t>
      </w:r>
      <w:r w:rsidRPr="001241EA">
        <w:rPr>
          <w:rFonts w:ascii="Times New Roman" w:hAnsi="Times New Roman"/>
          <w:bCs/>
          <w:sz w:val="24"/>
          <w:szCs w:val="24"/>
        </w:rPr>
        <w:t xml:space="preserve"> </w:t>
      </w:r>
      <w:r w:rsidRPr="001241EA">
        <w:rPr>
          <w:rFonts w:ascii="Times New Roman" w:hAnsi="Times New Roman"/>
          <w:bCs/>
          <w:sz w:val="24"/>
          <w:szCs w:val="24"/>
          <w:lang w:val="en-US"/>
        </w:rPr>
        <w:t>Co</w:t>
      </w:r>
      <w:r w:rsidRPr="001241EA">
        <w:rPr>
          <w:rFonts w:ascii="Times New Roman" w:hAnsi="Times New Roman"/>
          <w:bCs/>
          <w:sz w:val="24"/>
          <w:szCs w:val="24"/>
        </w:rPr>
        <w:t>)</w:t>
      </w:r>
      <w:r w:rsidRPr="001241EA">
        <w:rPr>
          <w:rFonts w:ascii="Times New Roman" w:hAnsi="Times New Roman"/>
          <w:b/>
          <w:bCs/>
          <w:sz w:val="24"/>
          <w:szCs w:val="24"/>
        </w:rPr>
        <w:t xml:space="preserve"> </w:t>
      </w:r>
      <w:r w:rsidRPr="001241EA">
        <w:rPr>
          <w:rFonts w:ascii="Times New Roman" w:hAnsi="Times New Roman"/>
          <w:sz w:val="24"/>
          <w:szCs w:val="24"/>
        </w:rPr>
        <w:t>- это комплексный растительный препарат, в состав которого входят 9 компонентов. Комплекс биологически активных веществ, входящих в состав Цистона, оказывает литолитическое, диуретическое, спазмолитическое, противомикробное, мембраностабилизирующее и противовоспалительное действие.</w:t>
      </w:r>
    </w:p>
    <w:p w:rsidR="00AF57BD" w:rsidRPr="001241EA" w:rsidRDefault="00AF57BD" w:rsidP="00AF57BD">
      <w:pPr>
        <w:pStyle w:val="13"/>
        <w:spacing w:after="0" w:line="240" w:lineRule="auto"/>
        <w:ind w:left="0" w:firstLine="709"/>
        <w:jc w:val="both"/>
        <w:rPr>
          <w:rFonts w:ascii="Times New Roman" w:hAnsi="Times New Roman"/>
          <w:sz w:val="24"/>
          <w:szCs w:val="24"/>
        </w:rPr>
      </w:pPr>
      <w:r w:rsidRPr="001241EA">
        <w:rPr>
          <w:rFonts w:ascii="Times New Roman" w:hAnsi="Times New Roman"/>
          <w:bCs/>
          <w:sz w:val="24"/>
          <w:szCs w:val="24"/>
        </w:rPr>
        <w:lastRenderedPageBreak/>
        <w:t>Канефрон Н</w:t>
      </w:r>
      <w:r w:rsidRPr="001241EA">
        <w:rPr>
          <w:rFonts w:ascii="Times New Roman" w:hAnsi="Times New Roman"/>
          <w:b/>
          <w:bCs/>
          <w:sz w:val="24"/>
          <w:szCs w:val="24"/>
        </w:rPr>
        <w:t xml:space="preserve"> </w:t>
      </w:r>
      <w:r w:rsidRPr="001241EA">
        <w:rPr>
          <w:rFonts w:ascii="Times New Roman" w:hAnsi="Times New Roman"/>
          <w:sz w:val="24"/>
          <w:szCs w:val="24"/>
        </w:rPr>
        <w:t>- лекарственное средство, содержащее экстракты золототысячника, шиповника, любистока, розмарина и 19 об.% спирта. Дозировка: 2драже или 50 капель 3 раза в день.</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К другим растительным препаратам относятся фитолизин, цистенал, уролесан.</w:t>
      </w:r>
    </w:p>
    <w:p w:rsidR="00AF57BD" w:rsidRPr="001241EA" w:rsidRDefault="00AF57BD" w:rsidP="00AF57BD">
      <w:pPr>
        <w:pStyle w:val="13"/>
        <w:tabs>
          <w:tab w:val="left" w:pos="142"/>
        </w:tabs>
        <w:spacing w:after="0" w:line="240" w:lineRule="auto"/>
        <w:ind w:left="0" w:firstLine="709"/>
        <w:jc w:val="both"/>
        <w:rPr>
          <w:rFonts w:ascii="Times New Roman" w:hAnsi="Times New Roman"/>
          <w:sz w:val="24"/>
          <w:szCs w:val="24"/>
        </w:rPr>
      </w:pPr>
      <w:r w:rsidRPr="001241EA">
        <w:rPr>
          <w:rFonts w:ascii="Times New Roman" w:hAnsi="Times New Roman"/>
          <w:sz w:val="24"/>
          <w:szCs w:val="24"/>
        </w:rPr>
        <w:t>Спазмолитические препараты.</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 xml:space="preserve">Препараты этой группы применяют в качестве терапии, направленной на устранение приступа почечной колики. Спазмоанальгетики улучшают отхождение мелких конкрементов, уменьшают отек тканей при длительном стоянии конкремента. </w:t>
      </w:r>
    </w:p>
    <w:p w:rsidR="00AF57BD" w:rsidRPr="001241EA" w:rsidRDefault="00AF57BD" w:rsidP="00AF57BD">
      <w:pPr>
        <w:pStyle w:val="13"/>
        <w:spacing w:after="0" w:line="240" w:lineRule="auto"/>
        <w:ind w:left="0" w:firstLine="709"/>
        <w:jc w:val="both"/>
        <w:rPr>
          <w:rFonts w:ascii="Times New Roman" w:hAnsi="Times New Roman"/>
          <w:sz w:val="24"/>
          <w:szCs w:val="24"/>
        </w:rPr>
      </w:pPr>
      <w:r w:rsidRPr="001241EA">
        <w:rPr>
          <w:rFonts w:ascii="Times New Roman" w:hAnsi="Times New Roman"/>
          <w:sz w:val="24"/>
          <w:szCs w:val="24"/>
        </w:rPr>
        <w:t>Для стимуляции самостоятельного отхождения камней нижней трети мочеточника возможно использование а</w:t>
      </w:r>
      <w:r w:rsidRPr="001241EA">
        <w:rPr>
          <w:rFonts w:ascii="Times New Roman" w:hAnsi="Times New Roman"/>
          <w:sz w:val="24"/>
          <w:szCs w:val="24"/>
          <w:vertAlign w:val="subscript"/>
        </w:rPr>
        <w:t>1</w:t>
      </w:r>
      <w:r w:rsidRPr="001241EA">
        <w:rPr>
          <w:rFonts w:ascii="Times New Roman" w:hAnsi="Times New Roman"/>
          <w:sz w:val="24"/>
          <w:szCs w:val="24"/>
        </w:rPr>
        <w:t>-адреноблокаторов (тамсулозин, альфузозин и т.д).</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Антибактериальные и противовоспалительные препараты.</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Показанием к применению антибактериальной и противовоспалительной терапии является наличие острого или хронического калькулезного пиелонефрита.</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 xml:space="preserve">При выявлении инфекционного процесса в мочевых путях назначают антибактериальное лечение в соответствии с результатами посева мочи. </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 xml:space="preserve">Назначать антибактериальный препарат можно только на фоне отсутствия нарушений оттока мочи, иначе может возникнуть бактерио-токсический шок, что связано с лизисом грамотрицательных бактерий и выходом большого количества липополисахарида, являющегося антигеном. </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Наиболее используемыми группами лекарственных препаратов при инфекциях мочевых путей являются фторхинолоны, цефалоспорины, аминогликозиды, карбапенемы.</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bCs/>
          <w:sz w:val="24"/>
          <w:szCs w:val="24"/>
        </w:rPr>
        <w:t>Противовоспалительные препараты</w:t>
      </w:r>
      <w:r w:rsidRPr="001241EA">
        <w:rPr>
          <w:rFonts w:ascii="Times New Roman" w:hAnsi="Times New Roman"/>
          <w:b/>
          <w:bCs/>
          <w:sz w:val="24"/>
          <w:szCs w:val="24"/>
        </w:rPr>
        <w:t xml:space="preserve"> </w:t>
      </w:r>
      <w:r w:rsidRPr="001241EA">
        <w:rPr>
          <w:rFonts w:ascii="Times New Roman" w:hAnsi="Times New Roman"/>
          <w:sz w:val="24"/>
          <w:szCs w:val="24"/>
        </w:rPr>
        <w:t>применяют вместе с антибиотиками для ликвидации очага воспаления при выявлении инфекции.</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Лекарственные препараты, направленные на коррекцию биохимических изменений в крови и моче.</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 xml:space="preserve">Для коррекции пуринового обмена применяют препарат, уменьшающий образование мочевой кислоты - аллопуринол. </w:t>
      </w:r>
    </w:p>
    <w:p w:rsidR="00AF57BD" w:rsidRPr="001241EA" w:rsidRDefault="00AF57BD" w:rsidP="00AF57BD">
      <w:pPr>
        <w:pStyle w:val="13"/>
        <w:spacing w:after="0" w:line="240" w:lineRule="auto"/>
        <w:ind w:left="0" w:firstLine="567"/>
        <w:jc w:val="both"/>
        <w:rPr>
          <w:rFonts w:ascii="Times New Roman" w:hAnsi="Times New Roman"/>
          <w:sz w:val="24"/>
          <w:szCs w:val="24"/>
        </w:rPr>
      </w:pPr>
      <w:r w:rsidRPr="001241EA">
        <w:rPr>
          <w:rFonts w:ascii="Times New Roman" w:hAnsi="Times New Roman"/>
          <w:bCs/>
          <w:sz w:val="24"/>
          <w:szCs w:val="24"/>
        </w:rPr>
        <w:t>Тиазидные диуретики (гипотиазид, индапамид)</w:t>
      </w:r>
      <w:r w:rsidRPr="001241EA">
        <w:rPr>
          <w:rFonts w:ascii="Times New Roman" w:hAnsi="Times New Roman"/>
          <w:b/>
          <w:bCs/>
          <w:sz w:val="24"/>
          <w:szCs w:val="24"/>
        </w:rPr>
        <w:t xml:space="preserve"> </w:t>
      </w:r>
      <w:r w:rsidRPr="001241EA">
        <w:rPr>
          <w:rFonts w:ascii="Times New Roman" w:hAnsi="Times New Roman"/>
          <w:sz w:val="24"/>
          <w:szCs w:val="24"/>
        </w:rPr>
        <w:t>подавляют реабсорбцию ионов натрия и хлора в проксимальных канальцах почек.. Тиазиды увеличивают реабсорбцию кальция в дистальных извитых канальцах.</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bCs/>
          <w:sz w:val="24"/>
          <w:szCs w:val="24"/>
        </w:rPr>
        <w:t>Препараты магния и витамин В6</w:t>
      </w:r>
      <w:r w:rsidRPr="001241EA">
        <w:rPr>
          <w:rFonts w:ascii="Times New Roman" w:hAnsi="Times New Roman"/>
          <w:b/>
          <w:bCs/>
          <w:sz w:val="24"/>
          <w:szCs w:val="24"/>
        </w:rPr>
        <w:t xml:space="preserve">. </w:t>
      </w:r>
      <w:r w:rsidRPr="001241EA">
        <w:rPr>
          <w:rFonts w:ascii="Times New Roman" w:hAnsi="Times New Roman"/>
          <w:sz w:val="24"/>
          <w:szCs w:val="24"/>
        </w:rPr>
        <w:t xml:space="preserve">Лечение препаратами магния является наиболее оптимальным лечением при гипероксалурии у пациентов с высоким уровнем рН. </w:t>
      </w:r>
    </w:p>
    <w:p w:rsidR="00AF57BD" w:rsidRPr="001241EA" w:rsidRDefault="00AF57BD" w:rsidP="00AF57BD">
      <w:pPr>
        <w:pStyle w:val="13"/>
        <w:spacing w:after="0" w:line="240" w:lineRule="auto"/>
        <w:jc w:val="both"/>
        <w:rPr>
          <w:rFonts w:ascii="Times New Roman" w:hAnsi="Times New Roman"/>
          <w:sz w:val="24"/>
          <w:szCs w:val="24"/>
        </w:rPr>
      </w:pPr>
      <w:r w:rsidRPr="001241EA">
        <w:rPr>
          <w:rFonts w:ascii="Times New Roman" w:hAnsi="Times New Roman"/>
          <w:bCs/>
          <w:sz w:val="24"/>
          <w:szCs w:val="24"/>
        </w:rPr>
        <w:t>Дифосфонаты</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bCs/>
          <w:sz w:val="24"/>
          <w:szCs w:val="24"/>
        </w:rPr>
        <w:t>Динатриевую соль этидроновой кислоты (ксидифон)</w:t>
      </w:r>
      <w:r w:rsidRPr="001241EA">
        <w:rPr>
          <w:rFonts w:ascii="Times New Roman" w:hAnsi="Times New Roman"/>
          <w:b/>
          <w:bCs/>
          <w:sz w:val="24"/>
          <w:szCs w:val="24"/>
        </w:rPr>
        <w:t xml:space="preserve"> </w:t>
      </w:r>
      <w:r w:rsidRPr="001241EA">
        <w:rPr>
          <w:rFonts w:ascii="Times New Roman" w:hAnsi="Times New Roman"/>
          <w:sz w:val="24"/>
          <w:szCs w:val="24"/>
        </w:rPr>
        <w:t xml:space="preserve">применяют при гиперкальциурии (особенно при ХПН), гипервитаминозе Д, гиперпаратиреозе. </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bCs/>
          <w:sz w:val="24"/>
          <w:szCs w:val="24"/>
          <w:lang w:val="en-US"/>
        </w:rPr>
        <w:t>D</w:t>
      </w:r>
      <w:r w:rsidRPr="001241EA">
        <w:rPr>
          <w:rFonts w:ascii="Times New Roman" w:hAnsi="Times New Roman"/>
          <w:bCs/>
          <w:sz w:val="24"/>
          <w:szCs w:val="24"/>
        </w:rPr>
        <w:t>-пеницилламин.</w:t>
      </w:r>
      <w:r w:rsidRPr="001241EA">
        <w:rPr>
          <w:rFonts w:ascii="Times New Roman" w:hAnsi="Times New Roman"/>
          <w:b/>
          <w:bCs/>
          <w:sz w:val="24"/>
          <w:szCs w:val="24"/>
        </w:rPr>
        <w:t xml:space="preserve"> </w:t>
      </w:r>
      <w:r w:rsidRPr="001241EA">
        <w:rPr>
          <w:rFonts w:ascii="Times New Roman" w:hAnsi="Times New Roman"/>
          <w:sz w:val="24"/>
          <w:szCs w:val="24"/>
        </w:rPr>
        <w:t>Фармакологическое действие основано на том, что пеницилламин является</w:t>
      </w:r>
      <w:r w:rsidRPr="001241EA">
        <w:rPr>
          <w:rFonts w:ascii="Times New Roman" w:hAnsi="Times New Roman"/>
          <w:color w:val="000000"/>
          <w:spacing w:val="-1"/>
          <w:sz w:val="24"/>
          <w:szCs w:val="24"/>
          <w:lang w:eastAsia="ru-RU"/>
        </w:rPr>
        <w:t xml:space="preserve"> </w:t>
      </w:r>
      <w:r w:rsidRPr="001241EA">
        <w:rPr>
          <w:rFonts w:ascii="Times New Roman" w:hAnsi="Times New Roman"/>
          <w:sz w:val="24"/>
          <w:szCs w:val="24"/>
        </w:rPr>
        <w:t>комплексообразующим соединением, образующим хелатные комплексы с кальцием, железом и т.д. При взаимодействии с цистином образуется более растворимый цистеин.</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b/>
          <w:sz w:val="24"/>
          <w:szCs w:val="24"/>
        </w:rPr>
        <w:t xml:space="preserve">6. Оперативное лечение </w:t>
      </w:r>
      <w:r w:rsidRPr="001241EA">
        <w:rPr>
          <w:rFonts w:ascii="Times New Roman" w:hAnsi="Times New Roman"/>
          <w:bCs/>
          <w:sz w:val="24"/>
          <w:szCs w:val="24"/>
        </w:rPr>
        <w:t>(20 минут)</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Несмотря на успехи консервативной терапии, нередко возникают осложнения, требующие решения о выборе метода оперативного лечения. Показанием к оперативному лечению является боль, изнуряющая больного, атаки пиелонефрита, гематурия, гидронефротическая трансформация. Технический прогресс позволил внедрить в практику методы дистанционного дробления камней, извлечения камней различными эндоскопическими методами.</w:t>
      </w:r>
    </w:p>
    <w:p w:rsidR="00AF57BD" w:rsidRPr="001241EA" w:rsidRDefault="00AF57BD" w:rsidP="00AF57BD">
      <w:pPr>
        <w:pStyle w:val="13"/>
        <w:spacing w:after="0" w:line="240" w:lineRule="auto"/>
        <w:ind w:left="0" w:firstLine="708"/>
        <w:rPr>
          <w:rFonts w:ascii="Times New Roman" w:hAnsi="Times New Roman"/>
          <w:sz w:val="24"/>
          <w:szCs w:val="24"/>
        </w:rPr>
      </w:pPr>
      <w:r w:rsidRPr="001241EA">
        <w:rPr>
          <w:rFonts w:ascii="Times New Roman" w:hAnsi="Times New Roman"/>
          <w:sz w:val="24"/>
          <w:szCs w:val="24"/>
        </w:rPr>
        <w:t>В некоторых случаях при удалении камня возможно устранение некоторых причин возможного камнеобразования (стриктура лоханочно-мочеточникого сегмента, нефроптоз, сморщенный нижний сегмент почки и др.). В подобных ситуациях помимо удаления камня осуществляется устранение фактора камнеобразования.</w:t>
      </w:r>
    </w:p>
    <w:p w:rsidR="00AF57BD" w:rsidRPr="001241EA" w:rsidRDefault="00AF57BD" w:rsidP="00AF57BD">
      <w:pPr>
        <w:pStyle w:val="13"/>
        <w:spacing w:after="0" w:line="240" w:lineRule="auto"/>
        <w:ind w:left="0" w:firstLine="708"/>
        <w:rPr>
          <w:rFonts w:ascii="Times New Roman" w:hAnsi="Times New Roman"/>
          <w:sz w:val="24"/>
          <w:szCs w:val="24"/>
        </w:rPr>
      </w:pPr>
      <w:r w:rsidRPr="001241EA">
        <w:rPr>
          <w:rFonts w:ascii="Times New Roman" w:hAnsi="Times New Roman"/>
          <w:sz w:val="24"/>
          <w:szCs w:val="24"/>
        </w:rPr>
        <w:t>В настоящее время показаниями к открытому оперативному вмешательству являются.</w:t>
      </w:r>
    </w:p>
    <w:p w:rsidR="00AF57BD" w:rsidRPr="001241EA" w:rsidRDefault="00AF57BD" w:rsidP="00AF57BD">
      <w:pPr>
        <w:pStyle w:val="13"/>
        <w:numPr>
          <w:ilvl w:val="0"/>
          <w:numId w:val="37"/>
        </w:numPr>
        <w:spacing w:after="0" w:line="240" w:lineRule="auto"/>
        <w:ind w:firstLine="720"/>
        <w:jc w:val="both"/>
        <w:rPr>
          <w:rFonts w:ascii="Times New Roman" w:hAnsi="Times New Roman"/>
          <w:sz w:val="24"/>
          <w:szCs w:val="24"/>
        </w:rPr>
      </w:pPr>
      <w:r w:rsidRPr="001241EA">
        <w:rPr>
          <w:rFonts w:ascii="Times New Roman" w:hAnsi="Times New Roman"/>
          <w:sz w:val="24"/>
          <w:szCs w:val="24"/>
        </w:rPr>
        <w:lastRenderedPageBreak/>
        <w:t>Камни почек и мочеточников, сочетающиеся с аномалиями мочевыделительной системы, требующей реконструктивно-пластической операции.</w:t>
      </w:r>
    </w:p>
    <w:p w:rsidR="00AF57BD" w:rsidRPr="001241EA" w:rsidRDefault="00AF57BD" w:rsidP="00AF57BD">
      <w:pPr>
        <w:pStyle w:val="13"/>
        <w:numPr>
          <w:ilvl w:val="0"/>
          <w:numId w:val="37"/>
        </w:numPr>
        <w:spacing w:after="0" w:line="240" w:lineRule="auto"/>
        <w:ind w:firstLine="720"/>
        <w:jc w:val="both"/>
        <w:rPr>
          <w:rFonts w:ascii="Times New Roman" w:hAnsi="Times New Roman"/>
          <w:sz w:val="24"/>
          <w:szCs w:val="24"/>
        </w:rPr>
      </w:pPr>
      <w:r w:rsidRPr="001241EA">
        <w:rPr>
          <w:rFonts w:ascii="Times New Roman" w:hAnsi="Times New Roman"/>
          <w:sz w:val="24"/>
          <w:szCs w:val="24"/>
        </w:rPr>
        <w:t>Камни почек, осложненные гнойно-деструктивным пиелонефритом, пионефрозом.</w:t>
      </w:r>
    </w:p>
    <w:p w:rsidR="00AF57BD" w:rsidRPr="001241EA" w:rsidRDefault="00AF57BD" w:rsidP="00AF57BD">
      <w:pPr>
        <w:pStyle w:val="13"/>
        <w:numPr>
          <w:ilvl w:val="0"/>
          <w:numId w:val="37"/>
        </w:numPr>
        <w:spacing w:after="0" w:line="240" w:lineRule="auto"/>
        <w:ind w:firstLine="720"/>
        <w:jc w:val="both"/>
        <w:rPr>
          <w:rFonts w:ascii="Times New Roman" w:hAnsi="Times New Roman"/>
          <w:sz w:val="24"/>
          <w:szCs w:val="24"/>
        </w:rPr>
      </w:pPr>
      <w:r w:rsidRPr="001241EA">
        <w:rPr>
          <w:rFonts w:ascii="Times New Roman" w:hAnsi="Times New Roman"/>
          <w:sz w:val="24"/>
          <w:szCs w:val="24"/>
        </w:rPr>
        <w:t>Наиболее тяжелые формы МКБ. Крупные, коралловидные камни, занимающие полностью чашечно-лоханочную систему почки и сопровождающиеся выраженным снижением функции почки.</w:t>
      </w:r>
    </w:p>
    <w:p w:rsidR="00AF57BD" w:rsidRPr="001241EA" w:rsidRDefault="00AF57BD" w:rsidP="00AF57BD">
      <w:pPr>
        <w:pStyle w:val="13"/>
        <w:numPr>
          <w:ilvl w:val="0"/>
          <w:numId w:val="37"/>
        </w:numPr>
        <w:spacing w:after="0" w:line="240" w:lineRule="auto"/>
        <w:ind w:firstLine="720"/>
        <w:jc w:val="both"/>
        <w:rPr>
          <w:rFonts w:ascii="Times New Roman" w:hAnsi="Times New Roman"/>
          <w:sz w:val="24"/>
          <w:szCs w:val="24"/>
        </w:rPr>
      </w:pPr>
      <w:r w:rsidRPr="001241EA">
        <w:rPr>
          <w:rFonts w:ascii="Times New Roman" w:hAnsi="Times New Roman"/>
          <w:sz w:val="24"/>
          <w:szCs w:val="24"/>
        </w:rPr>
        <w:t>Камни почек и мочеточников, для удаления которых методом дистанционной или контактной литотрипсии имеются противопоказания.</w:t>
      </w:r>
    </w:p>
    <w:p w:rsidR="00AF57BD" w:rsidRPr="001241EA" w:rsidRDefault="00AF57BD" w:rsidP="00AF57BD">
      <w:pPr>
        <w:pStyle w:val="13"/>
        <w:numPr>
          <w:ilvl w:val="0"/>
          <w:numId w:val="37"/>
        </w:numPr>
        <w:spacing w:after="0" w:line="240" w:lineRule="auto"/>
        <w:ind w:firstLine="720"/>
        <w:jc w:val="both"/>
        <w:rPr>
          <w:rFonts w:ascii="Times New Roman" w:hAnsi="Times New Roman"/>
          <w:sz w:val="24"/>
          <w:szCs w:val="24"/>
        </w:rPr>
      </w:pPr>
      <w:r w:rsidRPr="001241EA">
        <w:rPr>
          <w:rFonts w:ascii="Times New Roman" w:hAnsi="Times New Roman"/>
          <w:sz w:val="24"/>
          <w:szCs w:val="24"/>
        </w:rPr>
        <w:t>Патологически излишний вес пациента (ожирение 3-4 степени).</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Виды открытых операций:</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 xml:space="preserve">1.Пиелолитотомия – в зависимости от подхода к почке и вскрытия стенки лоханки выделяют: </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 заднюю</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 переднюю</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 нижнюю</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2. Нефролитотомия – удаление камня с помощью разреза паренхимы почки</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 xml:space="preserve">3. Уретеролитотомия – удаление камня из мочеточника </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Чрескожная нефролитотрипсия (ЧНЛТ).</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 xml:space="preserve">Другой современной малоинвазивной операцией для лечения мочекаменной болезни является чрезкожная нефролитотрипсия. Под контролем рентгена и УЗИ прокалывается кожа и в почку заводится специальный инструмент, разрушающий камень под контролем зрения. </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 xml:space="preserve">Выполняется не только дробление конкремента, но и удаление его осколков. Операция проводится только в условиях стационара под общей или спинальной анестезией. Этим методом возможно одномоментное полное удаление крупных камней. </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 xml:space="preserve">Преимуществами этого метода является возможность удалять множественные камни из почки практически любого размера. Показанием для применения данного метода является неэффективность или невозможность проведения дистанционной литотрипсии (ДЛТ), крупные и коралловидные камни почек. При коралловидных камнях часто применяют чрескожную нефролитотрипсию в сочетании с дистанционной литотрипсией. </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Осложнения: кровотечения, перфорация лоханки (обычно она заживает без каких-либо вмешательств), травма соседних органов, повреждения почки, которые нарушают нормальную функцию почки.</w:t>
      </w:r>
    </w:p>
    <w:p w:rsidR="00AF57BD" w:rsidRPr="001241EA" w:rsidRDefault="00AF57BD" w:rsidP="00AF57BD">
      <w:pPr>
        <w:pStyle w:val="13"/>
        <w:spacing w:after="0" w:line="240" w:lineRule="auto"/>
        <w:ind w:left="0" w:firstLine="708"/>
        <w:rPr>
          <w:rFonts w:ascii="Times New Roman" w:hAnsi="Times New Roman"/>
          <w:sz w:val="24"/>
          <w:szCs w:val="24"/>
        </w:rPr>
      </w:pPr>
      <w:r w:rsidRPr="001241EA">
        <w:rPr>
          <w:rFonts w:ascii="Times New Roman" w:hAnsi="Times New Roman"/>
          <w:sz w:val="24"/>
          <w:szCs w:val="24"/>
        </w:rPr>
        <w:t>Контактная уретеролитотрипсия (КУЛТ).</w:t>
      </w:r>
    </w:p>
    <w:p w:rsidR="00AF57BD" w:rsidRPr="001241EA" w:rsidRDefault="00AF57BD" w:rsidP="00AF57BD">
      <w:pPr>
        <w:pStyle w:val="13"/>
        <w:spacing w:after="0" w:line="240" w:lineRule="auto"/>
        <w:ind w:left="0" w:firstLine="567"/>
        <w:jc w:val="both"/>
        <w:rPr>
          <w:rFonts w:ascii="Times New Roman" w:hAnsi="Times New Roman"/>
          <w:sz w:val="24"/>
          <w:szCs w:val="24"/>
        </w:rPr>
      </w:pPr>
      <w:r w:rsidRPr="001241EA">
        <w:rPr>
          <w:rFonts w:ascii="Times New Roman" w:hAnsi="Times New Roman"/>
          <w:sz w:val="24"/>
          <w:szCs w:val="24"/>
        </w:rPr>
        <w:t xml:space="preserve">Под общей или спинальной анестезией в мочеточник вводится уретероскоп, с помощью которого осматривается просвет мочеточника на всем протяжении и лоцируется камень. С помощью пневматического, ультразвукового или лазерного литотриптора конкремент разбивается на осколки, крупные из которых удаляются с помощью зажима или специальной петли, а мелкие отходят самостоятельно. После операции устанавливается мочеточниковый стент или мочеточниковый катетер. </w:t>
      </w:r>
    </w:p>
    <w:p w:rsidR="00AF57BD" w:rsidRPr="001241EA" w:rsidRDefault="00AF57BD" w:rsidP="00AF57BD">
      <w:pPr>
        <w:pStyle w:val="13"/>
        <w:spacing w:after="0" w:line="240" w:lineRule="auto"/>
        <w:ind w:left="0" w:firstLine="567"/>
        <w:jc w:val="both"/>
        <w:rPr>
          <w:rFonts w:ascii="Times New Roman" w:hAnsi="Times New Roman"/>
          <w:sz w:val="24"/>
          <w:szCs w:val="24"/>
        </w:rPr>
      </w:pPr>
      <w:r w:rsidRPr="001241EA">
        <w:rPr>
          <w:rFonts w:ascii="Times New Roman" w:hAnsi="Times New Roman"/>
          <w:sz w:val="24"/>
          <w:szCs w:val="24"/>
        </w:rPr>
        <w:t>Мочеточниковый стент - специально разработанная трубка, сделанная из гибкого пластикового материала, которая помещается в мочеточник, позволяя осуществлять так называемое "закрытое дренирование" мочевых путей.</w:t>
      </w:r>
    </w:p>
    <w:p w:rsidR="00AF57BD" w:rsidRPr="001241EA" w:rsidRDefault="00AF57BD" w:rsidP="00AF57BD">
      <w:pPr>
        <w:pStyle w:val="13"/>
        <w:spacing w:after="0" w:line="240" w:lineRule="auto"/>
        <w:ind w:left="0" w:firstLine="567"/>
        <w:jc w:val="both"/>
        <w:rPr>
          <w:rFonts w:ascii="Times New Roman" w:hAnsi="Times New Roman"/>
          <w:sz w:val="24"/>
          <w:szCs w:val="24"/>
        </w:rPr>
      </w:pPr>
      <w:r w:rsidRPr="001241EA">
        <w:rPr>
          <w:rFonts w:ascii="Times New Roman" w:hAnsi="Times New Roman"/>
          <w:sz w:val="24"/>
          <w:szCs w:val="24"/>
        </w:rPr>
        <w:t>Длина стента варьирует от 24 до 30 см. Стенты разработаны специально для расположения их в мочевой системе. Верхние и нижние части стента имеют закругления - завитки не позволяющие ему смещаться.</w:t>
      </w:r>
    </w:p>
    <w:p w:rsidR="00AF57BD" w:rsidRPr="001241EA" w:rsidRDefault="00AF57BD" w:rsidP="00AF57BD">
      <w:pPr>
        <w:pStyle w:val="13"/>
        <w:spacing w:after="0" w:line="240" w:lineRule="auto"/>
        <w:ind w:left="0" w:firstLine="567"/>
        <w:jc w:val="both"/>
        <w:rPr>
          <w:rFonts w:ascii="Times New Roman" w:hAnsi="Times New Roman"/>
          <w:sz w:val="24"/>
          <w:szCs w:val="24"/>
        </w:rPr>
      </w:pPr>
      <w:r w:rsidRPr="001241EA">
        <w:rPr>
          <w:rFonts w:ascii="Times New Roman" w:hAnsi="Times New Roman"/>
          <w:sz w:val="24"/>
          <w:szCs w:val="24"/>
        </w:rPr>
        <w:t>Современные уретероскопы небольшого диаметра атравматичны; они могут быть жесткими или гибкими.</w:t>
      </w:r>
    </w:p>
    <w:p w:rsidR="00AF57BD" w:rsidRPr="001241EA" w:rsidRDefault="00AF57BD" w:rsidP="00AF57BD">
      <w:pPr>
        <w:pStyle w:val="13"/>
        <w:spacing w:after="0" w:line="240" w:lineRule="auto"/>
        <w:ind w:left="0" w:firstLine="708"/>
        <w:rPr>
          <w:rFonts w:ascii="Times New Roman" w:hAnsi="Times New Roman"/>
          <w:sz w:val="24"/>
          <w:szCs w:val="24"/>
        </w:rPr>
      </w:pPr>
      <w:r w:rsidRPr="001241EA">
        <w:rPr>
          <w:rFonts w:ascii="Times New Roman" w:hAnsi="Times New Roman"/>
          <w:sz w:val="24"/>
          <w:szCs w:val="24"/>
        </w:rPr>
        <w:t>Дистанционная ударно-волновая литотрипсия (ДЛТ).</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 xml:space="preserve">В настоящее время в урологии широко применяется дистанционная ударно-волновая литотрипсия. Сегодня ДЛТ, пожалуй, единственный метод оперативного удаления камней, который может быть выполнен амбулаторно у пациентов с неосложненным течением МКБ, небольшими камнями почек и мочеточников и при отсутствии противопоказаний. Камень </w:t>
      </w:r>
      <w:r w:rsidRPr="001241EA">
        <w:rPr>
          <w:rFonts w:ascii="Times New Roman" w:hAnsi="Times New Roman"/>
          <w:sz w:val="24"/>
          <w:szCs w:val="24"/>
        </w:rPr>
        <w:lastRenderedPageBreak/>
        <w:t xml:space="preserve">обнаруживается с помощью рентгена или ультразвука, формируется сфокусированная ударная волна, которая разрушает камень на мелкие фрагменты, которые самостоятельно отходят. Эффективность метода зависит от строения камня и его локализации. </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Недостатками дистанционной литотрипсии являются ограниченные возможности метода при дроблении камней более 2,0 см. В некоторых случаях (камни высокой плотности и/или относительно большого размера) необходимы повторные сеансы литотрипсии. После дробления осколки самостоятельно отходят по мочеточнику в мочевой пузырь и далее наружу. Однако ДЛТ противопоказана при обострении хронического пиелонефрита, так как возможно развитие бактериемического шока. Несмотря</w:t>
      </w:r>
      <w:r w:rsidRPr="001241EA">
        <w:rPr>
          <w:rFonts w:ascii="Times New Roman" w:hAnsi="Times New Roman"/>
          <w:color w:val="000000"/>
          <w:sz w:val="24"/>
          <w:szCs w:val="24"/>
          <w:lang w:eastAsia="ru-RU"/>
        </w:rPr>
        <w:t xml:space="preserve"> </w:t>
      </w:r>
      <w:r w:rsidRPr="001241EA">
        <w:rPr>
          <w:rFonts w:ascii="Times New Roman" w:hAnsi="Times New Roman"/>
          <w:sz w:val="24"/>
          <w:szCs w:val="24"/>
        </w:rPr>
        <w:t>на эффективность и малую травматичность метода, существует ряд противопоказаний: технические и медицинские. К техническим относятся: наличие у больного избыточной массы тела, либо такое расположение камня, которое не позволяет вывести его в фокус ударной волны. К медицинским относятся: нарушение свертывающей системы крови (гипокоагуляция), нарушение сердечной деятельности (мерцательная аритмия, искусственный водитель ритма, наличие сердечно-легочной недостаточности).</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 xml:space="preserve">Виды литотриптеров: </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Электрогидравлический</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Электромагнитный</w:t>
      </w:r>
    </w:p>
    <w:p w:rsidR="00AF57BD" w:rsidRPr="001241EA" w:rsidRDefault="00AF57BD" w:rsidP="00AF57BD">
      <w:pPr>
        <w:pStyle w:val="13"/>
        <w:spacing w:after="0" w:line="240" w:lineRule="auto"/>
        <w:ind w:left="0" w:firstLine="708"/>
        <w:jc w:val="both"/>
        <w:rPr>
          <w:rFonts w:ascii="Times New Roman" w:hAnsi="Times New Roman"/>
          <w:sz w:val="24"/>
          <w:szCs w:val="24"/>
        </w:rPr>
      </w:pPr>
      <w:r w:rsidRPr="001241EA">
        <w:rPr>
          <w:rFonts w:ascii="Times New Roman" w:hAnsi="Times New Roman"/>
          <w:sz w:val="24"/>
          <w:szCs w:val="24"/>
        </w:rPr>
        <w:t>Пьезоэлектирический</w:t>
      </w:r>
    </w:p>
    <w:p w:rsidR="00AF57BD" w:rsidRPr="001241EA" w:rsidRDefault="00AF57BD" w:rsidP="00AF57BD">
      <w:pPr>
        <w:spacing w:after="0" w:line="240" w:lineRule="auto"/>
        <w:ind w:firstLine="360"/>
        <w:rPr>
          <w:rFonts w:ascii="Times New Roman" w:hAnsi="Times New Roman" w:cs="Times New Roman"/>
          <w:sz w:val="24"/>
          <w:szCs w:val="24"/>
        </w:rPr>
      </w:pPr>
      <w:r w:rsidRPr="001241EA">
        <w:rPr>
          <w:rFonts w:ascii="Times New Roman" w:hAnsi="Times New Roman" w:cs="Times New Roman"/>
          <w:b/>
          <w:sz w:val="24"/>
          <w:szCs w:val="24"/>
        </w:rPr>
        <w:t>4. Форма организации лекции</w:t>
      </w:r>
      <w:r w:rsidRPr="001241EA">
        <w:rPr>
          <w:rFonts w:ascii="Times New Roman" w:hAnsi="Times New Roman" w:cs="Times New Roman"/>
          <w:sz w:val="24"/>
          <w:szCs w:val="24"/>
        </w:rPr>
        <w:t xml:space="preserve"> – традиционная с мультимедийным сопровождением.</w:t>
      </w:r>
    </w:p>
    <w:p w:rsidR="00AF57BD" w:rsidRPr="001241EA" w:rsidRDefault="00AF57BD" w:rsidP="00AF57BD">
      <w:pPr>
        <w:spacing w:after="0" w:line="240" w:lineRule="auto"/>
        <w:ind w:firstLine="360"/>
        <w:rPr>
          <w:rFonts w:ascii="Times New Roman" w:hAnsi="Times New Roman" w:cs="Times New Roman"/>
          <w:sz w:val="24"/>
          <w:szCs w:val="24"/>
        </w:rPr>
      </w:pPr>
      <w:r w:rsidRPr="001241EA">
        <w:rPr>
          <w:rFonts w:ascii="Times New Roman" w:hAnsi="Times New Roman" w:cs="Times New Roman"/>
          <w:b/>
          <w:sz w:val="24"/>
          <w:szCs w:val="24"/>
        </w:rPr>
        <w:t>5. Методы, используемые на лекции</w:t>
      </w:r>
      <w:r w:rsidRPr="001241EA">
        <w:rPr>
          <w:rFonts w:ascii="Times New Roman" w:hAnsi="Times New Roman" w:cs="Times New Roman"/>
          <w:sz w:val="24"/>
          <w:szCs w:val="24"/>
        </w:rPr>
        <w:t xml:space="preserve"> – словесный, направленный на приобретение знаний, объяснительно-иллюстративный.</w:t>
      </w:r>
    </w:p>
    <w:p w:rsidR="00AF57BD" w:rsidRPr="001241EA" w:rsidRDefault="00AF57BD" w:rsidP="00AF57BD">
      <w:pPr>
        <w:spacing w:after="0" w:line="240" w:lineRule="auto"/>
        <w:ind w:firstLine="360"/>
        <w:rPr>
          <w:rFonts w:ascii="Times New Roman" w:hAnsi="Times New Roman" w:cs="Times New Roman"/>
          <w:b/>
          <w:sz w:val="24"/>
          <w:szCs w:val="24"/>
        </w:rPr>
      </w:pPr>
      <w:r w:rsidRPr="001241EA">
        <w:rPr>
          <w:rFonts w:ascii="Times New Roman" w:hAnsi="Times New Roman" w:cs="Times New Roman"/>
          <w:b/>
          <w:sz w:val="24"/>
          <w:szCs w:val="24"/>
        </w:rPr>
        <w:t>6.Средства обучения.</w:t>
      </w:r>
    </w:p>
    <w:p w:rsidR="00AF57BD" w:rsidRPr="001241EA" w:rsidRDefault="00AF57BD" w:rsidP="00AF57BD">
      <w:pPr>
        <w:spacing w:after="0" w:line="240" w:lineRule="auto"/>
        <w:ind w:left="540"/>
        <w:rPr>
          <w:rFonts w:ascii="Times New Roman" w:hAnsi="Times New Roman" w:cs="Times New Roman"/>
          <w:sz w:val="24"/>
          <w:szCs w:val="24"/>
        </w:rPr>
      </w:pPr>
      <w:r w:rsidRPr="001241EA">
        <w:rPr>
          <w:rFonts w:ascii="Times New Roman" w:hAnsi="Times New Roman" w:cs="Times New Roman"/>
          <w:sz w:val="24"/>
          <w:szCs w:val="24"/>
        </w:rPr>
        <w:t>а. Дидактические (таблицы).</w:t>
      </w:r>
    </w:p>
    <w:p w:rsidR="00AF57BD" w:rsidRPr="001241EA" w:rsidRDefault="00AF57BD" w:rsidP="00AF57BD">
      <w:pPr>
        <w:spacing w:after="0" w:line="240" w:lineRule="auto"/>
        <w:ind w:left="540"/>
        <w:rPr>
          <w:rFonts w:ascii="Times New Roman" w:hAnsi="Times New Roman" w:cs="Times New Roman"/>
          <w:sz w:val="24"/>
          <w:szCs w:val="24"/>
        </w:rPr>
      </w:pPr>
      <w:r w:rsidRPr="001241EA">
        <w:rPr>
          <w:rFonts w:ascii="Times New Roman" w:hAnsi="Times New Roman" w:cs="Times New Roman"/>
          <w:sz w:val="24"/>
          <w:szCs w:val="24"/>
        </w:rPr>
        <w:t>б. Материально-технические (мел, доска, мультимедийный проектор).</w:t>
      </w:r>
    </w:p>
    <w:p w:rsidR="00AF57BD" w:rsidRPr="001241EA" w:rsidRDefault="00AF57BD" w:rsidP="00AF57BD">
      <w:pPr>
        <w:spacing w:after="0" w:line="240" w:lineRule="auto"/>
        <w:ind w:left="540"/>
        <w:jc w:val="center"/>
        <w:rPr>
          <w:rFonts w:ascii="Times New Roman" w:hAnsi="Times New Roman" w:cs="Times New Roman"/>
          <w:sz w:val="24"/>
          <w:szCs w:val="24"/>
        </w:rPr>
      </w:pPr>
    </w:p>
    <w:p w:rsidR="00AF57BD" w:rsidRPr="001241EA" w:rsidRDefault="00AF57BD" w:rsidP="00AF57BD">
      <w:pPr>
        <w:spacing w:after="0" w:line="240" w:lineRule="auto"/>
        <w:ind w:left="540"/>
        <w:jc w:val="center"/>
        <w:rPr>
          <w:rFonts w:ascii="Times New Roman" w:hAnsi="Times New Roman" w:cs="Times New Roman"/>
          <w:b/>
          <w:sz w:val="24"/>
          <w:szCs w:val="24"/>
        </w:rPr>
      </w:pPr>
      <w:r w:rsidRPr="001241EA">
        <w:rPr>
          <w:rFonts w:ascii="Times New Roman" w:hAnsi="Times New Roman" w:cs="Times New Roman"/>
          <w:b/>
          <w:sz w:val="24"/>
          <w:szCs w:val="24"/>
        </w:rPr>
        <w:t>Лекция № 5</w:t>
      </w:r>
    </w:p>
    <w:p w:rsidR="00AF57BD" w:rsidRPr="001241EA" w:rsidRDefault="00AF57BD" w:rsidP="00AF57BD">
      <w:pPr>
        <w:spacing w:after="0" w:line="240" w:lineRule="auto"/>
        <w:ind w:firstLine="360"/>
        <w:rPr>
          <w:rFonts w:ascii="Times New Roman" w:hAnsi="Times New Roman" w:cs="Times New Roman"/>
          <w:sz w:val="24"/>
          <w:szCs w:val="24"/>
        </w:rPr>
      </w:pPr>
      <w:r w:rsidRPr="001241EA">
        <w:rPr>
          <w:rFonts w:ascii="Times New Roman" w:hAnsi="Times New Roman" w:cs="Times New Roman"/>
          <w:b/>
          <w:sz w:val="24"/>
          <w:szCs w:val="24"/>
        </w:rPr>
        <w:t>1. Тема:</w:t>
      </w:r>
      <w:r w:rsidRPr="001241EA">
        <w:rPr>
          <w:rFonts w:ascii="Times New Roman" w:hAnsi="Times New Roman" w:cs="Times New Roman"/>
          <w:sz w:val="24"/>
          <w:szCs w:val="24"/>
        </w:rPr>
        <w:t xml:space="preserve"> Неотложные состояния в урологии. Травма органов мочевой и половой систем.</w:t>
      </w:r>
    </w:p>
    <w:p w:rsidR="00AF57BD" w:rsidRPr="001241EA" w:rsidRDefault="00AF57BD" w:rsidP="00AF57BD">
      <w:pPr>
        <w:spacing w:after="0" w:line="240" w:lineRule="auto"/>
        <w:ind w:firstLine="360"/>
        <w:rPr>
          <w:rFonts w:ascii="Times New Roman" w:hAnsi="Times New Roman" w:cs="Times New Roman"/>
          <w:sz w:val="24"/>
          <w:szCs w:val="24"/>
        </w:rPr>
      </w:pPr>
      <w:r w:rsidRPr="001241EA">
        <w:rPr>
          <w:rFonts w:ascii="Times New Roman" w:hAnsi="Times New Roman" w:cs="Times New Roman"/>
          <w:b/>
          <w:sz w:val="24"/>
          <w:szCs w:val="24"/>
        </w:rPr>
        <w:t>2. Цель:</w:t>
      </w:r>
      <w:r w:rsidRPr="001241EA">
        <w:rPr>
          <w:rFonts w:ascii="Times New Roman" w:hAnsi="Times New Roman" w:cs="Times New Roman"/>
          <w:sz w:val="24"/>
          <w:szCs w:val="24"/>
        </w:rPr>
        <w:t xml:space="preserve"> Изложение этиологии, патогенеза, симптоматики, диагностики, принципов лечения основных неотложных урологических состояний. Ознакомить ординаторов с механизмом травмы почек, мочевого пузыря, уретры, симптоматологией, тактикой лечения этой группы больных. </w:t>
      </w:r>
    </w:p>
    <w:p w:rsidR="00AF57BD" w:rsidRPr="001241EA" w:rsidRDefault="00AF57BD" w:rsidP="00AF57BD">
      <w:pPr>
        <w:spacing w:after="0" w:line="240" w:lineRule="auto"/>
        <w:ind w:firstLine="360"/>
        <w:rPr>
          <w:rFonts w:ascii="Times New Roman" w:hAnsi="Times New Roman" w:cs="Times New Roman"/>
          <w:b/>
          <w:sz w:val="24"/>
          <w:szCs w:val="24"/>
        </w:rPr>
      </w:pPr>
      <w:r w:rsidRPr="001241EA">
        <w:rPr>
          <w:rFonts w:ascii="Times New Roman" w:hAnsi="Times New Roman" w:cs="Times New Roman"/>
          <w:b/>
          <w:sz w:val="24"/>
          <w:szCs w:val="24"/>
        </w:rPr>
        <w:t>3. Аннотация лекции.</w:t>
      </w:r>
    </w:p>
    <w:p w:rsidR="00AF57BD" w:rsidRPr="001241EA" w:rsidRDefault="00AF57BD" w:rsidP="00AF57BD">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Неотложные состояния в урологии (1 час)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0"/>
        <w:gridCol w:w="2088"/>
        <w:gridCol w:w="7200"/>
      </w:tblGrid>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 п/п</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Разделы</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Содержание</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1.</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Почечная колика</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 xml:space="preserve">Этиология – разная. Патогенез – один: острая полная непроходимость мочеточника (лоханки, чашечки, венный стаз). Повышение мочеточникового, лоханочного, чашечного, нефронного давления, снижение фильтрации, усиление реабсорбции, интерстициальный отек, сосудистый стаз. Форникальные рефлюксы, гилюсный отек, паранефральный отек, лимфатическая блокада. Клиника: боли локальные, иррадиирующие (нижний путь иррадиации, верхний, передний, контралатеральный), кишечные дисфункции, дизурия, беспокойное поведение, брадикардия, субфебрильная лихорадка, гипертония, эритроцитурия, лейкоцитоз, сдвиг формулы влево. Диагностика: ОАМ, УЗИ, хромоцистоскопия, обзорная и экскреторная урография. Дифференциация: «острый живот» (холецистит, аппендицит, прободная язва желудка, 12-перстной кишки, кишечная непроходимость, панкреатит, брыжеечный тромбоз, аднексит, ущемленная грыжа, внематочная беременность, перекрут </w:t>
            </w:r>
            <w:r w:rsidRPr="001241EA">
              <w:rPr>
                <w:rFonts w:ascii="Times New Roman" w:hAnsi="Times New Roman" w:cs="Times New Roman"/>
                <w:sz w:val="24"/>
                <w:szCs w:val="24"/>
              </w:rPr>
              <w:lastRenderedPageBreak/>
              <w:t>кисты яичника), радикулит, перекрут семенного канатика. Лечение: неспециализированное (тепло, простые новокаиновые блокады, литические смеси), специализированное (сложные блокады, катетеризация мочеточника). Осложнения колики: острый пиелонефрит, анурия (ОПН). Лечебная тактика, показания для операции, сущность операции (лимботомия, ЧПНС, нефропиелостомия, декапсуляция, дренирование раны).</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lastRenderedPageBreak/>
              <w:t>2.</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Задержка мочеиспускания</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Полная, неполная, острая, хроническая, парадоксальная. Причины: связанные с патологией мочевыводящей системы – инфравезикальная обструкция (пороки развития, ДГПЖ, рак простаты, острый простатит, камень мочевого пузыря, уретры, опухоль мочевого пузыря, стриктура уретры). Причины, не связанные с урологическими заболеваниями: лекарственные, опухолевые, воспалительные, нейрогенные (спинальные), рефлекторные. Опасности, осложнения (цистит, пиелонефрит, ХПН, разрыв мочевого пузыря). Неотложная помощь: катетеризация, виды катетеров, осложнения (инфекция, ложный ход), капиллярная пункция, цистостомия обычная, троакарная, осложнения. α1-адреноблокаторы.</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3.</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Гематурия</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Микро-диагностическое значение. Макро: виды, топическое диагностическое значение, интенсивность, профузная гематурия. Причины: почка (нефрит, опухоль, травма, воспаление, некроз сосочка, камни, эссенциальная), мочевой пузырь (опухоль, ДГПЖ). Не урологические причины гематурии. Уретроррагия, причины. Гематурия и пиурия (ТБК, пиелонефрит), гематурия и дизурия, гематурия и почечная колика. Неотложная помощь: показания, консервативные меры, операции: почка (шов, удаление, наличие второй почки), мочевой пузырь (аденомэктомия, ТУР мочевого пузыря с опухолью, резекция мочевого пузыря, плоскостная электрорезекция).</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4.</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Анурия, ОПН</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Виды анурии. Причины. Экскреторная анурия: причины, клиника, лечение (катетеризация, нефростомия). Лечение ОПН: водный баланс, глюкоза, сода, антикоагулянты, спазмолитики, салуретики, гемотрансфузия, борьба с инфекцией, гемолизом, анаболиты, отечный синдром, гемодиализ, перитонеальный диализ.</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5.</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Прочие неотложные состояния</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Перекрут семенного канатика: клиника, операция, фимоз, парафимоз: клиника, лечение (вправление, рассечение, иссечение). Гангрена (флегмона) мошонки: клиника, лечение, операция. Приапизм, кавернит: клиника, лечение, операции.</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6.</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Неотложные состояния, связанные с острым воспалением рассматриваются в соответствующей лекции</w:t>
            </w:r>
          </w:p>
        </w:tc>
        <w:tc>
          <w:tcPr>
            <w:tcW w:w="7200" w:type="dxa"/>
            <w:tcBorders>
              <w:top w:val="single" w:sz="4" w:space="0" w:color="auto"/>
              <w:left w:val="single" w:sz="4" w:space="0" w:color="auto"/>
              <w:bottom w:val="single" w:sz="4" w:space="0" w:color="auto"/>
              <w:right w:val="single" w:sz="4" w:space="0" w:color="auto"/>
            </w:tcBorders>
          </w:tcPr>
          <w:p w:rsidR="00AF57BD" w:rsidRPr="001241EA" w:rsidRDefault="00AF57BD" w:rsidP="006A7A3B">
            <w:pPr>
              <w:spacing w:after="0" w:line="240" w:lineRule="auto"/>
              <w:rPr>
                <w:rFonts w:ascii="Times New Roman" w:hAnsi="Times New Roman" w:cs="Times New Roman"/>
                <w:sz w:val="24"/>
                <w:szCs w:val="24"/>
              </w:rPr>
            </w:pPr>
          </w:p>
        </w:tc>
      </w:tr>
    </w:tbl>
    <w:p w:rsidR="00AF57BD" w:rsidRPr="001241EA" w:rsidRDefault="00AF57BD" w:rsidP="00AF57BD">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Травма органов мочевой и мужской половой систем (1 час)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0"/>
        <w:gridCol w:w="2088"/>
        <w:gridCol w:w="7200"/>
      </w:tblGrid>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 п/п</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Разделы</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Содержание</w:t>
            </w:r>
          </w:p>
        </w:tc>
      </w:tr>
      <w:tr w:rsidR="00AF57BD" w:rsidRPr="001241EA" w:rsidTr="006A7A3B">
        <w:tc>
          <w:tcPr>
            <w:tcW w:w="9828" w:type="dxa"/>
            <w:gridSpan w:val="3"/>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 xml:space="preserve">Травма почки. Открытые и закрытые повреждения почек, изолированные и </w:t>
            </w:r>
            <w:r w:rsidRPr="001241EA">
              <w:rPr>
                <w:rFonts w:ascii="Times New Roman" w:hAnsi="Times New Roman" w:cs="Times New Roman"/>
                <w:sz w:val="24"/>
                <w:szCs w:val="24"/>
              </w:rPr>
              <w:lastRenderedPageBreak/>
              <w:t>комбинированные.</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lastRenderedPageBreak/>
              <w:t>1</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Патогенез закрытых повреждений почки.</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 xml:space="preserve">Сила и направление удара, место его приложения. Местные и общие факторы. Значение патологии почки в механизме повреждения. Ятрогенная травма почки при инструментальных исследованиях. </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2</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Классификация</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 xml:space="preserve">Повреждения капсулы и клетчатки. Подкапсульный разрыв. Разрыв капсулы и лоханки, чашечек. Размозжение. Отрыв почки. Ушиб. </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3</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Симптоматология и клиническое течение</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Боли. Припухлость поясничной области. Гематурия (4-5 дней – 2-3 нед.). Двухэтапные разрывы. Шок, анемия при тяжелой травме и удовлетворительное состояние при легкой.</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4</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Диагностика</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Жалобы, анамнез, осмотр, пальпация, перкуссия, УЗИ. Цистоскопия и хромоцистоскопия, рантгенодиагностика (обзорная, экскреторная, восходящая урография; ангиография). Радиоизотопные, ультразвуковые исследования. Дифференциальная диагностика: повреждения органов брюшной полости, разрыв мочевого пузыря, травма поясничной области.</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5</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Лечение</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Консервативное: постельный режим, анальгетики, гемостатики (не применять ε-аминокапроновую кислоту – образование сгустков в мочеточнике), холод, спазмолитики, антибиотики, противошоковые мероприятия ( инфузионная терапия, гемотрансфузии). Оперативное лечение: показания (угрожающее кровотечение, нарастающая урогематома, воспалительный процесс в почке или клетчатке, гиперазотемия. Операции: органосохраняющие и нефрэктомия. Операции при сочетанной травме.</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6</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Классификация открытых повреждений почки.</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Ранения жировой капсулы. Касательное. Сквозное. Слепое. Размозжение. Ранение сосудистой ножки. Комбинированное.</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7</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Диагностика</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Жалобы. Анамнез. Осмотр. Пальпация. Рентгенодиагностика. Шок. Перитонит. Гематурия. Истечение мочи из раны. Гемо- и уроторакс.</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8</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Лечение</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Оперативное.</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9</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Осложнения</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Вторичное кровотечение  (9-27 день). Хронический пиелонефрит. Камни почки. Склерозирующий паранефрит. Гидронефроз. Нефрогенная артериальная гипертония.</w:t>
            </w:r>
          </w:p>
        </w:tc>
      </w:tr>
      <w:tr w:rsidR="00AF57BD" w:rsidRPr="001241EA" w:rsidTr="006A7A3B">
        <w:tc>
          <w:tcPr>
            <w:tcW w:w="9828" w:type="dxa"/>
            <w:gridSpan w:val="3"/>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Повреждения мочеточников</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1</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Механизм повреждений</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Открытые, закрытые. Ятрогенные (при инструментальных исследованиях, во время операции).</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2</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Симптоматология</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Гематурия. Боли. Повышение температуры тела. Припухлость поясничной области.</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3</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Диагностика</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Физикальные, инструментальные, рентгенологические методы исследования.</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4</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Лечение</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Оперативное.</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5</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Прогноз</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Стриктура.</w:t>
            </w:r>
          </w:p>
        </w:tc>
      </w:tr>
      <w:tr w:rsidR="00AF57BD" w:rsidRPr="001241EA" w:rsidTr="006A7A3B">
        <w:tc>
          <w:tcPr>
            <w:tcW w:w="9828" w:type="dxa"/>
            <w:gridSpan w:val="3"/>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Повреждения мочевого пузыря</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1</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Классификация</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Открытые, закрытые, внутрибрюшинные, внебрюшинные. Комбинированные. Отрыв мочевого пузыря от уретры.</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2</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Патогенез</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 xml:space="preserve">Перелом костей таза. Значение тонуса мышц передней брюшной стенки и мочевого пузыря, степени наполнения мочевого пузыря, внезапности и силы удара. Алкогольное опьянение, </w:t>
            </w:r>
            <w:r w:rsidRPr="001241EA">
              <w:rPr>
                <w:rFonts w:ascii="Times New Roman" w:hAnsi="Times New Roman" w:cs="Times New Roman"/>
                <w:sz w:val="24"/>
                <w:szCs w:val="24"/>
              </w:rPr>
              <w:lastRenderedPageBreak/>
              <w:t>инфравезикальная обструкция.</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lastRenderedPageBreak/>
              <w:t>3</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Симптоматика</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Боли над лоном. Частое и болезненное мочеиспускание «без мочи» или малыми порциями. Гематурия. Ишурия. Шок. Заторможенность или эйфоричность. Перитонит.</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4</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Диагностика</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Анамнез. Осмотр (особенно надлобковой области). Пальпация, перкуссия. Катетеризация мочевого пузыря. Симптом Зельдовича (несоответствие количества вводимой и выводимой жидкости из мочевого пузыря). Цистография (четырехфазная).</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5</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Лечение</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Операция. Шов и дренирование мочевого пузыря и тазовой клетчатки, при необходимости – брюшной полости.</w:t>
            </w:r>
          </w:p>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Повреждение мочевого пузыря во время операции, инструментальных манипуляций, родов. Диагностика. Лечение.</w:t>
            </w:r>
          </w:p>
        </w:tc>
      </w:tr>
      <w:tr w:rsidR="00AF57BD" w:rsidRPr="001241EA" w:rsidTr="006A7A3B">
        <w:trPr>
          <w:trHeight w:val="200"/>
        </w:trPr>
        <w:tc>
          <w:tcPr>
            <w:tcW w:w="9828" w:type="dxa"/>
            <w:gridSpan w:val="3"/>
            <w:tcBorders>
              <w:top w:val="single" w:sz="4" w:space="0" w:color="auto"/>
              <w:left w:val="single" w:sz="4" w:space="0" w:color="auto"/>
              <w:bottom w:val="single" w:sz="4" w:space="0" w:color="auto"/>
              <w:right w:val="single" w:sz="4" w:space="0" w:color="auto"/>
            </w:tcBorders>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Повреждения мочеиспускательного канала</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1</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Механизм повреждений</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Непосредственное воздействие и повреждение при переломах костей таза. Проникающие и непроникающие разрывы уретры. Ложный ход. Родовая травма.</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2</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Симптоматика</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Передняя уретра – уретроррагия, боли, ишурия, урогематома. Задняя уретра – инициальная гематурия, боли, ишурия, урогематома промежности.</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3</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Диагностика</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Анамнез, жалобы, осмотр, пальпация. Катетеризация нежелательна. Восходящая уретрография.</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4</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Лечение</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Непроникающие – консервативно (постельный режим, холод, катетеризация).</w:t>
            </w:r>
          </w:p>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Проникающие – оперативное (эпицистостомия, шинирование уретры, дренирование урогематомы, первичная пластика уретры при соответствующих показаниях – отсутствие шока, небольшая урогематома, специализированное отделение, не познее 6 часов от момента травмы, квалификация хирурга).</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5</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Осложнения</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«Мочевая» флегмона, уросепсис. Стриктура уретры.</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p>
        </w:tc>
        <w:tc>
          <w:tcPr>
            <w:tcW w:w="2088" w:type="dxa"/>
            <w:tcBorders>
              <w:top w:val="single" w:sz="4" w:space="0" w:color="auto"/>
              <w:left w:val="single" w:sz="4" w:space="0" w:color="auto"/>
              <w:bottom w:val="single" w:sz="4" w:space="0" w:color="auto"/>
              <w:right w:val="single" w:sz="4" w:space="0" w:color="auto"/>
            </w:tcBorders>
          </w:tcPr>
          <w:p w:rsidR="00AF57BD" w:rsidRPr="001241EA" w:rsidRDefault="00AF57BD" w:rsidP="006A7A3B">
            <w:pPr>
              <w:spacing w:after="0" w:line="240" w:lineRule="auto"/>
              <w:rPr>
                <w:rFonts w:ascii="Times New Roman" w:hAnsi="Times New Roman" w:cs="Times New Roman"/>
                <w:sz w:val="24"/>
                <w:szCs w:val="24"/>
              </w:rPr>
            </w:pP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Открытые повреждения мочеиспускательного канала. Клиника, диагностика, лечение.</w:t>
            </w:r>
          </w:p>
        </w:tc>
      </w:tr>
      <w:tr w:rsidR="00AF57BD" w:rsidRPr="001241EA" w:rsidTr="006A7A3B">
        <w:tc>
          <w:tcPr>
            <w:tcW w:w="9828" w:type="dxa"/>
            <w:gridSpan w:val="3"/>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Повреждения полового члена</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1</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Классификация</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Легкие, тяжелые. Сдавление жгутом, кольцом, удавкой. Термические (отморожение). Вывих. Перелом. Открытые (резаные, колотые, огнестрельные).</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2</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Клиника</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Кровоизлияние. Отек. Прекращение эрекции. Кровотечение. Уретроррагия. Ишурия.</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3</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Лечение</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Консервативное (холод, покой, давящая повязка). При отморожении – растирание.</w:t>
            </w:r>
          </w:p>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Оперативное – ушивание разрыва белочной оболочки. Первичная хирургическая обработка должна быть очень экономной.</w:t>
            </w:r>
          </w:p>
        </w:tc>
      </w:tr>
      <w:tr w:rsidR="00AF57BD" w:rsidRPr="001241EA" w:rsidTr="006A7A3B">
        <w:tc>
          <w:tcPr>
            <w:tcW w:w="9828" w:type="dxa"/>
            <w:gridSpan w:val="3"/>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Повреждения яичка</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1</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Классификация</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Открытые и закрытые. Перекрут яичка и гидатиды Морганьи. Ушиб, разрыв яичка.</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2</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Клиника</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Боль вплоть до шока. Отек. Гематома. Реактивная водянка оболочек яичка.</w:t>
            </w:r>
          </w:p>
        </w:tc>
      </w:tr>
      <w:tr w:rsidR="00AF57BD" w:rsidRPr="001241EA" w:rsidTr="006A7A3B">
        <w:tc>
          <w:tcPr>
            <w:tcW w:w="54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3</w:t>
            </w:r>
          </w:p>
        </w:tc>
        <w:tc>
          <w:tcPr>
            <w:tcW w:w="2088"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Лечение</w:t>
            </w:r>
          </w:p>
        </w:tc>
        <w:tc>
          <w:tcPr>
            <w:tcW w:w="7200" w:type="dxa"/>
            <w:tcBorders>
              <w:top w:val="single" w:sz="4" w:space="0" w:color="auto"/>
              <w:left w:val="single" w:sz="4" w:space="0" w:color="auto"/>
              <w:bottom w:val="single" w:sz="4" w:space="0" w:color="auto"/>
              <w:right w:val="single" w:sz="4" w:space="0" w:color="auto"/>
            </w:tcBorders>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Консервативное – холод, суспензорий, постельный режим, а затем – тепловые процедуры, анальгетики.</w:t>
            </w:r>
          </w:p>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Оперативное – ревизия яичка, первичная хирургическая обработка должна быть очень экономной.</w:t>
            </w:r>
          </w:p>
        </w:tc>
      </w:tr>
    </w:tbl>
    <w:p w:rsidR="00AF57BD" w:rsidRPr="001241EA" w:rsidRDefault="00AF57BD" w:rsidP="00AF57BD">
      <w:pPr>
        <w:spacing w:after="0" w:line="240" w:lineRule="auto"/>
        <w:ind w:firstLine="360"/>
        <w:rPr>
          <w:rFonts w:ascii="Times New Roman" w:hAnsi="Times New Roman" w:cs="Times New Roman"/>
          <w:sz w:val="24"/>
          <w:szCs w:val="24"/>
        </w:rPr>
      </w:pPr>
      <w:r w:rsidRPr="001241EA">
        <w:rPr>
          <w:rFonts w:ascii="Times New Roman" w:hAnsi="Times New Roman" w:cs="Times New Roman"/>
          <w:b/>
          <w:sz w:val="24"/>
          <w:szCs w:val="24"/>
        </w:rPr>
        <w:t>4. Форма организации лекции</w:t>
      </w:r>
      <w:r w:rsidRPr="001241EA">
        <w:rPr>
          <w:rFonts w:ascii="Times New Roman" w:hAnsi="Times New Roman" w:cs="Times New Roman"/>
          <w:sz w:val="24"/>
          <w:szCs w:val="24"/>
        </w:rPr>
        <w:t xml:space="preserve"> – традиционная с мультимедийным сопровождением.</w:t>
      </w:r>
    </w:p>
    <w:p w:rsidR="00AF57BD" w:rsidRPr="001241EA" w:rsidRDefault="00AF57BD" w:rsidP="00AF57BD">
      <w:pPr>
        <w:spacing w:after="0" w:line="240" w:lineRule="auto"/>
        <w:ind w:firstLine="360"/>
        <w:rPr>
          <w:rFonts w:ascii="Times New Roman" w:hAnsi="Times New Roman" w:cs="Times New Roman"/>
          <w:sz w:val="24"/>
          <w:szCs w:val="24"/>
        </w:rPr>
      </w:pPr>
      <w:r w:rsidRPr="001241EA">
        <w:rPr>
          <w:rFonts w:ascii="Times New Roman" w:hAnsi="Times New Roman" w:cs="Times New Roman"/>
          <w:b/>
          <w:sz w:val="24"/>
          <w:szCs w:val="24"/>
        </w:rPr>
        <w:lastRenderedPageBreak/>
        <w:t>5. Методы, используемые на лекции</w:t>
      </w:r>
      <w:r w:rsidRPr="001241EA">
        <w:rPr>
          <w:rFonts w:ascii="Times New Roman" w:hAnsi="Times New Roman" w:cs="Times New Roman"/>
          <w:sz w:val="24"/>
          <w:szCs w:val="24"/>
        </w:rPr>
        <w:t xml:space="preserve"> – словесный, направленный на приобретение знаний, объяснительно-иллюстративный.</w:t>
      </w:r>
    </w:p>
    <w:p w:rsidR="00AF57BD" w:rsidRPr="001241EA" w:rsidRDefault="00AF57BD" w:rsidP="00AF57BD">
      <w:pPr>
        <w:spacing w:after="0" w:line="240" w:lineRule="auto"/>
        <w:ind w:firstLine="360"/>
        <w:rPr>
          <w:rFonts w:ascii="Times New Roman" w:hAnsi="Times New Roman" w:cs="Times New Roman"/>
          <w:b/>
          <w:sz w:val="24"/>
          <w:szCs w:val="24"/>
        </w:rPr>
      </w:pPr>
      <w:r w:rsidRPr="001241EA">
        <w:rPr>
          <w:rFonts w:ascii="Times New Roman" w:hAnsi="Times New Roman" w:cs="Times New Roman"/>
          <w:b/>
          <w:sz w:val="24"/>
          <w:szCs w:val="24"/>
        </w:rPr>
        <w:t>6. Средства обучения.</w:t>
      </w:r>
    </w:p>
    <w:p w:rsidR="00AF57BD" w:rsidRPr="001241EA" w:rsidRDefault="00AF57BD" w:rsidP="00AF57BD">
      <w:pPr>
        <w:spacing w:after="0" w:line="240" w:lineRule="auto"/>
        <w:ind w:left="540"/>
        <w:rPr>
          <w:rFonts w:ascii="Times New Roman" w:hAnsi="Times New Roman" w:cs="Times New Roman"/>
          <w:sz w:val="24"/>
          <w:szCs w:val="24"/>
        </w:rPr>
      </w:pPr>
      <w:r w:rsidRPr="001241EA">
        <w:rPr>
          <w:rFonts w:ascii="Times New Roman" w:hAnsi="Times New Roman" w:cs="Times New Roman"/>
          <w:sz w:val="24"/>
          <w:szCs w:val="24"/>
        </w:rPr>
        <w:t>а. Дидактические (таблицы).</w:t>
      </w:r>
    </w:p>
    <w:p w:rsidR="00AF57BD" w:rsidRPr="001241EA" w:rsidRDefault="00AF57BD" w:rsidP="00AF57BD">
      <w:pPr>
        <w:spacing w:after="0" w:line="240" w:lineRule="auto"/>
        <w:ind w:left="540"/>
        <w:rPr>
          <w:rFonts w:ascii="Times New Roman" w:hAnsi="Times New Roman" w:cs="Times New Roman"/>
          <w:sz w:val="24"/>
          <w:szCs w:val="24"/>
        </w:rPr>
      </w:pPr>
      <w:r w:rsidRPr="001241EA">
        <w:rPr>
          <w:rFonts w:ascii="Times New Roman" w:hAnsi="Times New Roman" w:cs="Times New Roman"/>
          <w:sz w:val="24"/>
          <w:szCs w:val="24"/>
        </w:rPr>
        <w:t xml:space="preserve">б. Материально-технические (мел, доска, мультимедийный проектор). </w:t>
      </w:r>
    </w:p>
    <w:p w:rsidR="00AF57BD" w:rsidRPr="001241EA" w:rsidRDefault="00AF57BD" w:rsidP="00AF57BD">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 xml:space="preserve">Модуль 2 </w:t>
      </w:r>
    </w:p>
    <w:p w:rsidR="00AF57BD" w:rsidRPr="001241EA" w:rsidRDefault="00AF57BD" w:rsidP="00AF57BD">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Андрология</w:t>
      </w:r>
    </w:p>
    <w:p w:rsidR="00AF57BD" w:rsidRPr="001241EA" w:rsidRDefault="00AF57BD" w:rsidP="00AF57BD">
      <w:pPr>
        <w:spacing w:after="0" w:line="240" w:lineRule="auto"/>
        <w:jc w:val="center"/>
        <w:rPr>
          <w:rFonts w:ascii="Times New Roman" w:hAnsi="Times New Roman" w:cs="Times New Roman"/>
          <w:b/>
          <w:sz w:val="24"/>
          <w:szCs w:val="24"/>
        </w:rPr>
      </w:pPr>
    </w:p>
    <w:p w:rsidR="00AF57BD" w:rsidRPr="001241EA" w:rsidRDefault="00AF57BD" w:rsidP="00AF57BD">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Лекция №1</w:t>
      </w:r>
    </w:p>
    <w:p w:rsidR="00AF57BD" w:rsidRPr="001241EA" w:rsidRDefault="00AF57BD" w:rsidP="00AF57BD">
      <w:pPr>
        <w:spacing w:after="0" w:line="240" w:lineRule="auto"/>
        <w:jc w:val="center"/>
        <w:rPr>
          <w:rFonts w:ascii="Times New Roman" w:hAnsi="Times New Roman" w:cs="Times New Roman"/>
          <w:b/>
          <w:sz w:val="24"/>
          <w:szCs w:val="24"/>
        </w:rPr>
      </w:pPr>
    </w:p>
    <w:p w:rsidR="00AF57BD" w:rsidRPr="001241EA" w:rsidRDefault="00AF57BD" w:rsidP="00AF57BD">
      <w:pPr>
        <w:pStyle w:val="a3"/>
        <w:numPr>
          <w:ilvl w:val="0"/>
          <w:numId w:val="38"/>
        </w:numPr>
        <w:spacing w:after="0" w:line="240" w:lineRule="auto"/>
        <w:rPr>
          <w:rFonts w:ascii="Times New Roman" w:hAnsi="Times New Roman" w:cs="Times New Roman"/>
          <w:sz w:val="24"/>
          <w:szCs w:val="24"/>
        </w:rPr>
      </w:pPr>
      <w:r w:rsidRPr="001241EA">
        <w:rPr>
          <w:rFonts w:ascii="Times New Roman" w:hAnsi="Times New Roman" w:cs="Times New Roman"/>
          <w:b/>
          <w:sz w:val="24"/>
          <w:szCs w:val="24"/>
        </w:rPr>
        <w:t>Тема:</w:t>
      </w:r>
      <w:r w:rsidRPr="001241EA">
        <w:rPr>
          <w:rFonts w:ascii="Times New Roman" w:hAnsi="Times New Roman" w:cs="Times New Roman"/>
          <w:sz w:val="24"/>
          <w:szCs w:val="24"/>
        </w:rPr>
        <w:t xml:space="preserve"> Урологическое и андрологическое обследование мужчины.</w:t>
      </w:r>
    </w:p>
    <w:p w:rsidR="00AF57BD" w:rsidRPr="001241EA" w:rsidRDefault="00AF57BD" w:rsidP="00AF57BD">
      <w:pPr>
        <w:pStyle w:val="a3"/>
        <w:numPr>
          <w:ilvl w:val="0"/>
          <w:numId w:val="38"/>
        </w:numPr>
        <w:spacing w:after="0" w:line="240" w:lineRule="auto"/>
        <w:rPr>
          <w:rFonts w:ascii="Times New Roman" w:hAnsi="Times New Roman" w:cs="Times New Roman"/>
          <w:sz w:val="24"/>
          <w:szCs w:val="24"/>
        </w:rPr>
      </w:pPr>
      <w:r w:rsidRPr="001241EA">
        <w:rPr>
          <w:rFonts w:ascii="Times New Roman" w:hAnsi="Times New Roman" w:cs="Times New Roman"/>
          <w:b/>
          <w:sz w:val="24"/>
          <w:szCs w:val="24"/>
        </w:rPr>
        <w:t>Цель</w:t>
      </w:r>
      <w:r w:rsidRPr="001241EA">
        <w:rPr>
          <w:rFonts w:ascii="Times New Roman" w:hAnsi="Times New Roman" w:cs="Times New Roman"/>
          <w:sz w:val="24"/>
          <w:szCs w:val="24"/>
        </w:rPr>
        <w:t>: Ознакомление клинических ординаторов с комплексом современного обследования мужчины.</w:t>
      </w:r>
    </w:p>
    <w:p w:rsidR="00AF57BD" w:rsidRPr="001241EA" w:rsidRDefault="00AF57BD" w:rsidP="00AF57BD">
      <w:pPr>
        <w:pStyle w:val="a3"/>
        <w:numPr>
          <w:ilvl w:val="0"/>
          <w:numId w:val="38"/>
        </w:numPr>
        <w:spacing w:after="0" w:line="240" w:lineRule="auto"/>
        <w:rPr>
          <w:rFonts w:ascii="Times New Roman" w:hAnsi="Times New Roman" w:cs="Times New Roman"/>
          <w:b/>
          <w:sz w:val="24"/>
          <w:szCs w:val="24"/>
        </w:rPr>
      </w:pPr>
      <w:r w:rsidRPr="001241EA">
        <w:rPr>
          <w:rFonts w:ascii="Times New Roman" w:hAnsi="Times New Roman" w:cs="Times New Roman"/>
          <w:b/>
          <w:sz w:val="24"/>
          <w:szCs w:val="24"/>
        </w:rPr>
        <w:t>Содержание лекции.</w:t>
      </w:r>
    </w:p>
    <w:p w:rsidR="00AF57BD" w:rsidRPr="001241EA" w:rsidRDefault="00AF57BD" w:rsidP="00AF57BD">
      <w:pPr>
        <w:shd w:val="clear" w:color="auto" w:fill="FFFFFF"/>
        <w:autoSpaceDE w:val="0"/>
        <w:autoSpaceDN w:val="0"/>
        <w:adjustRightInd w:val="0"/>
        <w:spacing w:after="0" w:line="240" w:lineRule="auto"/>
        <w:jc w:val="center"/>
        <w:rPr>
          <w:rFonts w:ascii="Times New Roman" w:eastAsia="Times New Roman" w:hAnsi="Times New Roman" w:cs="Times New Roman"/>
          <w:b/>
          <w:bCs/>
          <w:sz w:val="24"/>
          <w:szCs w:val="24"/>
        </w:rPr>
      </w:pPr>
      <w:r w:rsidRPr="001241EA">
        <w:rPr>
          <w:rFonts w:ascii="Times New Roman" w:eastAsia="Times New Roman" w:hAnsi="Times New Roman" w:cs="Times New Roman"/>
          <w:b/>
          <w:bCs/>
          <w:sz w:val="24"/>
          <w:szCs w:val="24"/>
        </w:rPr>
        <w:t>ВЫЯВЛЕНИЕ ЖАЛОБ</w:t>
      </w:r>
    </w:p>
    <w:p w:rsidR="00AF57BD" w:rsidRPr="001241EA" w:rsidRDefault="00AF57BD" w:rsidP="00AF57BD">
      <w:pPr>
        <w:shd w:val="clear" w:color="auto" w:fill="FFFFFF"/>
        <w:autoSpaceDE w:val="0"/>
        <w:autoSpaceDN w:val="0"/>
        <w:adjustRightInd w:val="0"/>
        <w:spacing w:after="0" w:line="240" w:lineRule="auto"/>
        <w:ind w:firstLine="709"/>
        <w:jc w:val="both"/>
        <w:rPr>
          <w:rFonts w:ascii="Times New Roman" w:hAnsi="Times New Roman" w:cs="Times New Roman"/>
          <w:sz w:val="24"/>
          <w:szCs w:val="24"/>
        </w:rPr>
      </w:pPr>
      <w:r w:rsidRPr="001241EA">
        <w:rPr>
          <w:rFonts w:ascii="Times New Roman" w:eastAsia="Times New Roman" w:hAnsi="Times New Roman" w:cs="Times New Roman"/>
          <w:sz w:val="24"/>
          <w:szCs w:val="24"/>
        </w:rPr>
        <w:t>Выявление жалоб — наиболее важный этап обследования, который нередко является очень трудоемким процессом, так как врачу при постановке диагноза следует не только учитывать жалобы, предъявляемые самим пациентом, но и возможные скрытые жалобы, не озвученные и недооцененные пациентом, в силу восприятия их как характерного естественного процесса старения.</w:t>
      </w:r>
    </w:p>
    <w:p w:rsidR="00AF57BD" w:rsidRPr="001241EA" w:rsidRDefault="00AF57BD" w:rsidP="00AF57BD">
      <w:pPr>
        <w:shd w:val="clear" w:color="auto" w:fill="FFFFFF"/>
        <w:autoSpaceDE w:val="0"/>
        <w:autoSpaceDN w:val="0"/>
        <w:adjustRightInd w:val="0"/>
        <w:spacing w:after="0" w:line="240" w:lineRule="auto"/>
        <w:ind w:firstLine="709"/>
        <w:jc w:val="both"/>
        <w:rPr>
          <w:rFonts w:ascii="Times New Roman" w:hAnsi="Times New Roman" w:cs="Times New Roman"/>
          <w:sz w:val="24"/>
          <w:szCs w:val="24"/>
        </w:rPr>
      </w:pPr>
      <w:r w:rsidRPr="001241EA">
        <w:rPr>
          <w:rFonts w:ascii="Times New Roman" w:eastAsia="Times New Roman" w:hAnsi="Times New Roman" w:cs="Times New Roman"/>
          <w:sz w:val="24"/>
          <w:szCs w:val="24"/>
        </w:rPr>
        <w:t>За многими жалобами мужчин скрывается дефицит тестостерона, который косвенно можно заподозрить уже на первом приеме, оценив:</w:t>
      </w:r>
    </w:p>
    <w:p w:rsidR="00AF57BD" w:rsidRPr="001241EA" w:rsidRDefault="00AF57BD" w:rsidP="00AF57BD">
      <w:pPr>
        <w:pStyle w:val="a3"/>
        <w:numPr>
          <w:ilvl w:val="0"/>
          <w:numId w:val="107"/>
        </w:numPr>
        <w:shd w:val="clear" w:color="auto" w:fill="FFFFFF"/>
        <w:autoSpaceDE w:val="0"/>
        <w:autoSpaceDN w:val="0"/>
        <w:adjustRightInd w:val="0"/>
        <w:spacing w:after="0" w:line="240" w:lineRule="auto"/>
        <w:ind w:left="426" w:hanging="426"/>
        <w:jc w:val="both"/>
        <w:rPr>
          <w:rFonts w:ascii="Times New Roman" w:hAnsi="Times New Roman" w:cs="Times New Roman"/>
          <w:sz w:val="24"/>
          <w:szCs w:val="24"/>
        </w:rPr>
      </w:pPr>
      <w:r w:rsidRPr="001241EA">
        <w:rPr>
          <w:rFonts w:ascii="Times New Roman" w:eastAsia="Times New Roman" w:hAnsi="Times New Roman" w:cs="Times New Roman"/>
          <w:sz w:val="24"/>
          <w:szCs w:val="24"/>
        </w:rPr>
        <w:t xml:space="preserve">половую функцию, в том числе, нарушения либидо, эрекцию, эякуляцию и оргазм (опросник </w:t>
      </w:r>
      <w:r w:rsidRPr="001241EA">
        <w:rPr>
          <w:rFonts w:ascii="Times New Roman" w:eastAsia="Times New Roman" w:hAnsi="Times New Roman" w:cs="Times New Roman"/>
          <w:sz w:val="24"/>
          <w:szCs w:val="24"/>
          <w:lang w:val="en-US"/>
        </w:rPr>
        <w:t>AMS</w:t>
      </w:r>
      <w:r w:rsidRPr="001241EA">
        <w:rPr>
          <w:rFonts w:ascii="Times New Roman" w:eastAsia="Times New Roman" w:hAnsi="Times New Roman" w:cs="Times New Roman"/>
          <w:sz w:val="24"/>
          <w:szCs w:val="24"/>
        </w:rPr>
        <w:t xml:space="preserve"> — </w:t>
      </w:r>
      <w:r w:rsidRPr="001241EA">
        <w:rPr>
          <w:rFonts w:ascii="Times New Roman" w:eastAsia="Times New Roman" w:hAnsi="Times New Roman" w:cs="Times New Roman"/>
          <w:sz w:val="24"/>
          <w:szCs w:val="24"/>
          <w:lang w:val="en-US"/>
        </w:rPr>
        <w:t>Aging</w:t>
      </w:r>
      <w:r w:rsidRPr="001241EA">
        <w:rPr>
          <w:rFonts w:ascii="Times New Roman" w:eastAsia="Times New Roman" w:hAnsi="Times New Roman" w:cs="Times New Roman"/>
          <w:sz w:val="24"/>
          <w:szCs w:val="24"/>
        </w:rPr>
        <w:t xml:space="preserve"> </w:t>
      </w:r>
      <w:r w:rsidRPr="001241EA">
        <w:rPr>
          <w:rFonts w:ascii="Times New Roman" w:eastAsia="Times New Roman" w:hAnsi="Times New Roman" w:cs="Times New Roman"/>
          <w:sz w:val="24"/>
          <w:szCs w:val="24"/>
          <w:lang w:val="en-US"/>
        </w:rPr>
        <w:t>Males</w:t>
      </w:r>
      <w:r w:rsidRPr="001241EA">
        <w:rPr>
          <w:rFonts w:ascii="Times New Roman" w:eastAsia="Times New Roman" w:hAnsi="Times New Roman" w:cs="Times New Roman"/>
          <w:sz w:val="24"/>
          <w:szCs w:val="24"/>
        </w:rPr>
        <w:t xml:space="preserve"> </w:t>
      </w:r>
      <w:r w:rsidRPr="001241EA">
        <w:rPr>
          <w:rFonts w:ascii="Times New Roman" w:eastAsia="Times New Roman" w:hAnsi="Times New Roman" w:cs="Times New Roman"/>
          <w:sz w:val="24"/>
          <w:szCs w:val="24"/>
          <w:lang w:val="en-US"/>
        </w:rPr>
        <w:t>Symptoms</w:t>
      </w:r>
      <w:r w:rsidRPr="001241EA">
        <w:rPr>
          <w:rFonts w:ascii="Times New Roman" w:eastAsia="Times New Roman" w:hAnsi="Times New Roman" w:cs="Times New Roman"/>
          <w:sz w:val="24"/>
          <w:szCs w:val="24"/>
        </w:rPr>
        <w:t xml:space="preserve"> </w:t>
      </w:r>
      <w:r w:rsidRPr="001241EA">
        <w:rPr>
          <w:rFonts w:ascii="Times New Roman" w:eastAsia="Times New Roman" w:hAnsi="Times New Roman" w:cs="Times New Roman"/>
          <w:sz w:val="24"/>
          <w:szCs w:val="24"/>
          <w:lang w:val="en-US"/>
        </w:rPr>
        <w:t>Scale</w:t>
      </w:r>
      <w:r w:rsidRPr="001241EA">
        <w:rPr>
          <w:rFonts w:ascii="Times New Roman" w:eastAsia="Times New Roman" w:hAnsi="Times New Roman" w:cs="Times New Roman"/>
          <w:sz w:val="24"/>
          <w:szCs w:val="24"/>
        </w:rPr>
        <w:t>, опросник МИЭФ);</w:t>
      </w:r>
    </w:p>
    <w:p w:rsidR="00AF57BD" w:rsidRPr="001241EA" w:rsidRDefault="00AF57BD" w:rsidP="00AF57BD">
      <w:pPr>
        <w:pStyle w:val="a3"/>
        <w:numPr>
          <w:ilvl w:val="0"/>
          <w:numId w:val="107"/>
        </w:numPr>
        <w:shd w:val="clear" w:color="auto" w:fill="FFFFFF"/>
        <w:autoSpaceDE w:val="0"/>
        <w:autoSpaceDN w:val="0"/>
        <w:adjustRightInd w:val="0"/>
        <w:spacing w:after="0" w:line="240" w:lineRule="auto"/>
        <w:ind w:left="426" w:hanging="426"/>
        <w:jc w:val="both"/>
        <w:rPr>
          <w:rFonts w:ascii="Times New Roman" w:hAnsi="Times New Roman" w:cs="Times New Roman"/>
          <w:sz w:val="24"/>
          <w:szCs w:val="24"/>
        </w:rPr>
      </w:pPr>
      <w:r w:rsidRPr="001241EA">
        <w:rPr>
          <w:rFonts w:ascii="Times New Roman" w:eastAsia="Times New Roman" w:hAnsi="Times New Roman" w:cs="Times New Roman"/>
          <w:sz w:val="24"/>
          <w:szCs w:val="24"/>
        </w:rPr>
        <w:t xml:space="preserve">характер мочеиспускания (СНМП — симптомы нижних мочевых путей) и наличие или отсутствие ночных вставаний в туалет (ноктурии) (опросник </w:t>
      </w:r>
      <w:r w:rsidRPr="001241EA">
        <w:rPr>
          <w:rFonts w:ascii="Times New Roman" w:eastAsia="Times New Roman" w:hAnsi="Times New Roman" w:cs="Times New Roman"/>
          <w:sz w:val="24"/>
          <w:szCs w:val="24"/>
          <w:lang w:val="en-US"/>
        </w:rPr>
        <w:t>IPSS</w:t>
      </w:r>
      <w:r w:rsidRPr="001241EA">
        <w:rPr>
          <w:rFonts w:ascii="Times New Roman" w:eastAsia="Times New Roman" w:hAnsi="Times New Roman" w:cs="Times New Roman"/>
          <w:sz w:val="24"/>
          <w:szCs w:val="24"/>
        </w:rPr>
        <w:t>, табл. 14), урофлоуметрия);</w:t>
      </w:r>
    </w:p>
    <w:p w:rsidR="00AF57BD" w:rsidRPr="001241EA" w:rsidRDefault="00AF57BD" w:rsidP="00AF57BD">
      <w:pPr>
        <w:pStyle w:val="a3"/>
        <w:numPr>
          <w:ilvl w:val="0"/>
          <w:numId w:val="107"/>
        </w:numPr>
        <w:shd w:val="clear" w:color="auto" w:fill="FFFFFF"/>
        <w:autoSpaceDE w:val="0"/>
        <w:autoSpaceDN w:val="0"/>
        <w:adjustRightInd w:val="0"/>
        <w:spacing w:after="0" w:line="240" w:lineRule="auto"/>
        <w:ind w:left="426" w:hanging="426"/>
        <w:jc w:val="both"/>
        <w:rPr>
          <w:rFonts w:ascii="Times New Roman" w:hAnsi="Times New Roman" w:cs="Times New Roman"/>
          <w:sz w:val="24"/>
          <w:szCs w:val="24"/>
        </w:rPr>
      </w:pPr>
      <w:r w:rsidRPr="001241EA">
        <w:rPr>
          <w:rFonts w:ascii="Times New Roman" w:eastAsia="Times New Roman" w:hAnsi="Times New Roman" w:cs="Times New Roman"/>
          <w:sz w:val="24"/>
          <w:szCs w:val="24"/>
        </w:rPr>
        <w:t>наличие или отсутствие ожирения и внешних признаков андрогенного дефицита (измерение окружности талии и осмотр).</w:t>
      </w:r>
    </w:p>
    <w:p w:rsidR="00AF57BD" w:rsidRPr="001241EA" w:rsidRDefault="00AF57BD" w:rsidP="00AF57BD">
      <w:pPr>
        <w:spacing w:after="0" w:line="240" w:lineRule="auto"/>
        <w:ind w:firstLine="709"/>
        <w:jc w:val="both"/>
        <w:rPr>
          <w:rFonts w:ascii="Times New Roman" w:eastAsia="Times New Roman" w:hAnsi="Times New Roman" w:cs="Times New Roman"/>
          <w:b/>
          <w:sz w:val="24"/>
          <w:szCs w:val="24"/>
        </w:rPr>
      </w:pPr>
      <w:r w:rsidRPr="001241EA">
        <w:rPr>
          <w:rFonts w:ascii="Times New Roman" w:eastAsia="Times New Roman" w:hAnsi="Times New Roman" w:cs="Times New Roman"/>
          <w:sz w:val="24"/>
          <w:szCs w:val="24"/>
        </w:rPr>
        <w:t xml:space="preserve">Существенную помощь в объективизации жалоб пациента по этим основным клиническим группам симптомов оказывает анкетирование с использованием валидных и общепризнанных опросников, которые необходимо одновременно использовать при анкетировании каждого пациента, поскольку каждый из них выявляет лишь определенные группы симптомов (клинических синдромов), </w:t>
      </w:r>
      <w:r w:rsidRPr="001241EA">
        <w:rPr>
          <w:rFonts w:ascii="Times New Roman" w:eastAsia="Times New Roman" w:hAnsi="Times New Roman" w:cs="Times New Roman"/>
          <w:b/>
          <w:sz w:val="24"/>
          <w:szCs w:val="24"/>
        </w:rPr>
        <w:t>т.е. создать общее представление о состоянии здоровья мужчины можно только на основе комплексного анализа всех опросников.</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Выявление жалоб у мужчины имеет ряд особенностей: мужчинам необходимо четко задавать вопросы, направленные на выявление тех или иных проблем, поскольку при снижении уровня тестостерона мужчины становятся рассеянными и несобранными, с одной стороны, и некритично относятся к своему состоянию, с другой — мы считаем целесообразным начинать обследование с выявления возможных симптомов андрогенного дефицита, тем более, что дефицит тестостерона может присутствовать как патогенетический фактор в любом из андрологических синдромов.</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Очень помогает не только в предварительной диагностике, но и в дальнейшем мониторировании эффективности проводимой терапии андрогенного дефицита заполнение простого опросника по выявлению его симптомов — </w:t>
      </w:r>
      <w:r w:rsidRPr="001241EA">
        <w:rPr>
          <w:rFonts w:ascii="Times New Roman" w:hAnsi="Times New Roman" w:cs="Times New Roman"/>
          <w:sz w:val="24"/>
          <w:szCs w:val="24"/>
          <w:lang w:val="en-US"/>
        </w:rPr>
        <w:t>AMS</w:t>
      </w:r>
      <w:r w:rsidRPr="001241EA">
        <w:rPr>
          <w:rFonts w:ascii="Times New Roman" w:hAnsi="Times New Roman" w:cs="Times New Roman"/>
          <w:sz w:val="24"/>
          <w:szCs w:val="24"/>
        </w:rPr>
        <w:t xml:space="preserve"> (см.рис.1 (А)).</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Опросник </w:t>
      </w:r>
      <w:r w:rsidRPr="001241EA">
        <w:rPr>
          <w:rFonts w:ascii="Times New Roman" w:hAnsi="Times New Roman" w:cs="Times New Roman"/>
          <w:sz w:val="24"/>
          <w:szCs w:val="24"/>
          <w:lang w:val="en-US"/>
        </w:rPr>
        <w:t>AMS</w:t>
      </w:r>
      <w:r w:rsidRPr="001241EA">
        <w:rPr>
          <w:rFonts w:ascii="Times New Roman" w:hAnsi="Times New Roman" w:cs="Times New Roman"/>
          <w:sz w:val="24"/>
          <w:szCs w:val="24"/>
        </w:rPr>
        <w:t xml:space="preserve"> был разработан в 2001 году международной группой экспертов и представляет собой анкету, состоящую из 17 вопросов. Каждый вопрос характеризует один из признаков андрогенного дефицита. На каждый вопрос предлагается выбрать один вариант ответа в соответствии со степенью выраженности данного признака. Каждому ответу соответствует оценка в баллах. Затем баллы суммируются, и по результатам заполнения </w:t>
      </w:r>
      <w:r w:rsidRPr="001241EA">
        <w:rPr>
          <w:rFonts w:ascii="Times New Roman" w:hAnsi="Times New Roman" w:cs="Times New Roman"/>
          <w:sz w:val="24"/>
          <w:szCs w:val="24"/>
        </w:rPr>
        <w:lastRenderedPageBreak/>
        <w:t xml:space="preserve">анкеты </w:t>
      </w:r>
      <w:r w:rsidRPr="001241EA">
        <w:rPr>
          <w:rFonts w:ascii="Times New Roman" w:hAnsi="Times New Roman" w:cs="Times New Roman"/>
          <w:sz w:val="24"/>
          <w:szCs w:val="24"/>
          <w:lang w:val="en-US"/>
        </w:rPr>
        <w:t>AMS</w:t>
      </w:r>
      <w:r w:rsidRPr="001241EA">
        <w:rPr>
          <w:rFonts w:ascii="Times New Roman" w:hAnsi="Times New Roman" w:cs="Times New Roman"/>
          <w:sz w:val="24"/>
          <w:szCs w:val="24"/>
        </w:rPr>
        <w:t xml:space="preserve"> врач имеет возможность судить о степени выраженности клинических симптомов андрогенного дефицита у пациента (см.рис.2 (Б)).</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Оценка результатов анкетирования по опроснику </w:t>
      </w:r>
      <w:r w:rsidRPr="001241EA">
        <w:rPr>
          <w:rFonts w:ascii="Times New Roman" w:hAnsi="Times New Roman" w:cs="Times New Roman"/>
          <w:sz w:val="24"/>
          <w:szCs w:val="24"/>
          <w:lang w:val="en-US"/>
        </w:rPr>
        <w:t>AMS</w:t>
      </w:r>
      <w:r w:rsidRPr="001241EA">
        <w:rPr>
          <w:rFonts w:ascii="Times New Roman" w:hAnsi="Times New Roman" w:cs="Times New Roman"/>
          <w:sz w:val="24"/>
          <w:szCs w:val="24"/>
        </w:rPr>
        <w:t>:</w:t>
      </w:r>
    </w:p>
    <w:p w:rsidR="00AF57BD" w:rsidRPr="001241EA" w:rsidRDefault="00AF57BD" w:rsidP="00AF57BD">
      <w:pPr>
        <w:pStyle w:val="a3"/>
        <w:numPr>
          <w:ilvl w:val="0"/>
          <w:numId w:val="108"/>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17-26 — симптомы андрогенного дефицита не выражены;</w:t>
      </w:r>
    </w:p>
    <w:p w:rsidR="00AF57BD" w:rsidRPr="001241EA" w:rsidRDefault="00AF57BD" w:rsidP="00AF57BD">
      <w:pPr>
        <w:pStyle w:val="a3"/>
        <w:numPr>
          <w:ilvl w:val="0"/>
          <w:numId w:val="108"/>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27-36 — симптомы андрогенного дефицита слабо выражены;</w:t>
      </w:r>
    </w:p>
    <w:p w:rsidR="00AF57BD" w:rsidRPr="001241EA" w:rsidRDefault="00AF57BD" w:rsidP="00AF57BD">
      <w:pPr>
        <w:pStyle w:val="a3"/>
        <w:numPr>
          <w:ilvl w:val="0"/>
          <w:numId w:val="108"/>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37-49 — симптомы андрогенного дефицита средней выраженности;</w:t>
      </w:r>
    </w:p>
    <w:p w:rsidR="00AF57BD" w:rsidRPr="001241EA" w:rsidRDefault="00AF57BD" w:rsidP="00AF57BD">
      <w:pPr>
        <w:pStyle w:val="a3"/>
        <w:numPr>
          <w:ilvl w:val="0"/>
          <w:numId w:val="108"/>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&gt; 50 — симптомы андрогенного дефицита резко выражены.</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Необходимо отметить, что опросник </w:t>
      </w:r>
      <w:r w:rsidRPr="001241EA">
        <w:rPr>
          <w:rFonts w:ascii="Times New Roman" w:hAnsi="Times New Roman" w:cs="Times New Roman"/>
          <w:sz w:val="24"/>
          <w:szCs w:val="24"/>
          <w:lang w:val="en-US"/>
        </w:rPr>
        <w:t>AMS</w:t>
      </w:r>
      <w:r w:rsidRPr="001241EA">
        <w:rPr>
          <w:rFonts w:ascii="Times New Roman" w:hAnsi="Times New Roman" w:cs="Times New Roman"/>
          <w:sz w:val="24"/>
          <w:szCs w:val="24"/>
        </w:rPr>
        <w:t xml:space="preserve"> не является самостоятельным диагностическим инструментом (имея хорошую чувствительность, он имеет низкую специфичность), и для установления диагноза андрогенного дефицита всегда необходимы данные лабораторных исследований.</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Характер и интенсивность нарушения мочеиспускания — СНМП оценивается по рекомендованной Европейским обществом урологов шкале </w:t>
      </w:r>
      <w:r w:rsidRPr="001241EA">
        <w:rPr>
          <w:rFonts w:ascii="Times New Roman" w:hAnsi="Times New Roman" w:cs="Times New Roman"/>
          <w:sz w:val="24"/>
          <w:szCs w:val="24"/>
          <w:lang w:val="en-US"/>
        </w:rPr>
        <w:t>IPSS</w:t>
      </w:r>
      <w:r w:rsidRPr="001241EA">
        <w:rPr>
          <w:rFonts w:ascii="Times New Roman" w:hAnsi="Times New Roman" w:cs="Times New Roman"/>
          <w:sz w:val="24"/>
          <w:szCs w:val="24"/>
        </w:rPr>
        <w:t>-</w:t>
      </w:r>
      <w:r w:rsidRPr="001241EA">
        <w:rPr>
          <w:rFonts w:ascii="Times New Roman" w:hAnsi="Times New Roman" w:cs="Times New Roman"/>
          <w:sz w:val="24"/>
          <w:szCs w:val="24"/>
          <w:lang w:val="en-US"/>
        </w:rPr>
        <w:t>QL</w:t>
      </w:r>
      <w:r w:rsidRPr="001241EA">
        <w:rPr>
          <w:rFonts w:ascii="Times New Roman" w:hAnsi="Times New Roman" w:cs="Times New Roman"/>
          <w:sz w:val="24"/>
          <w:szCs w:val="24"/>
        </w:rPr>
        <w:t>.</w:t>
      </w:r>
    </w:p>
    <w:p w:rsidR="00AF57BD" w:rsidRPr="001241EA" w:rsidRDefault="00AF57BD" w:rsidP="00AF57BD">
      <w:pPr>
        <w:spacing w:after="0" w:line="240" w:lineRule="auto"/>
        <w:jc w:val="both"/>
        <w:rPr>
          <w:rFonts w:ascii="Times New Roman" w:hAnsi="Times New Roman" w:cs="Times New Roman"/>
          <w:sz w:val="24"/>
          <w:szCs w:val="24"/>
        </w:rPr>
      </w:pPr>
      <w:r w:rsidRPr="001241EA">
        <w:rPr>
          <w:rFonts w:ascii="Times New Roman" w:hAnsi="Times New Roman" w:cs="Times New Roman"/>
          <w:sz w:val="24"/>
          <w:szCs w:val="24"/>
        </w:rPr>
        <w:t xml:space="preserve">Для оценки эректильной функции используется Международный индекс </w:t>
      </w:r>
      <w:r w:rsidRPr="001241EA">
        <w:rPr>
          <w:rFonts w:ascii="Times New Roman" w:hAnsi="Times New Roman" w:cs="Times New Roman"/>
          <w:sz w:val="24"/>
          <w:szCs w:val="24"/>
          <w:lang w:val="en-US"/>
        </w:rPr>
        <w:t>IIEF</w:t>
      </w:r>
      <w:r w:rsidRPr="001241EA">
        <w:rPr>
          <w:rFonts w:ascii="Times New Roman" w:hAnsi="Times New Roman" w:cs="Times New Roman"/>
          <w:sz w:val="24"/>
          <w:szCs w:val="24"/>
        </w:rPr>
        <w:t>-5 (шкала МИЭФ-5).(табл.13). Далее описывается оценка результатов анкетирования по каждому из этих опросников.</w:t>
      </w:r>
    </w:p>
    <w:p w:rsidR="00AF57BD" w:rsidRPr="001241EA" w:rsidRDefault="00AF57BD" w:rsidP="00AF57BD">
      <w:pPr>
        <w:spacing w:after="0" w:line="240" w:lineRule="auto"/>
        <w:ind w:firstLine="709"/>
        <w:jc w:val="both"/>
        <w:rPr>
          <w:rFonts w:ascii="Times New Roman" w:hAnsi="Times New Roman" w:cs="Times New Roman"/>
          <w:b/>
          <w:sz w:val="24"/>
          <w:szCs w:val="24"/>
        </w:rPr>
      </w:pPr>
      <w:r w:rsidRPr="001241EA">
        <w:rPr>
          <w:rFonts w:ascii="Times New Roman" w:hAnsi="Times New Roman" w:cs="Times New Roman"/>
          <w:b/>
          <w:sz w:val="24"/>
          <w:szCs w:val="24"/>
        </w:rPr>
        <w:t>AMS ОПРОСНИК</w:t>
      </w:r>
    </w:p>
    <w:tbl>
      <w:tblPr>
        <w:tblStyle w:val="a7"/>
        <w:tblW w:w="9544" w:type="dxa"/>
        <w:tblInd w:w="108" w:type="dxa"/>
        <w:tblLayout w:type="fixed"/>
        <w:tblLook w:val="04A0"/>
      </w:tblPr>
      <w:tblGrid>
        <w:gridCol w:w="425"/>
        <w:gridCol w:w="6426"/>
        <w:gridCol w:w="567"/>
        <w:gridCol w:w="425"/>
        <w:gridCol w:w="567"/>
        <w:gridCol w:w="425"/>
        <w:gridCol w:w="709"/>
      </w:tblGrid>
      <w:tr w:rsidR="00AF57BD" w:rsidRPr="001241EA" w:rsidTr="006A7A3B">
        <w:tc>
          <w:tcPr>
            <w:tcW w:w="9544" w:type="dxa"/>
            <w:gridSpan w:val="7"/>
          </w:tcPr>
          <w:p w:rsidR="00AF57BD" w:rsidRPr="001241EA" w:rsidRDefault="00AF57BD" w:rsidP="006A7A3B">
            <w:pPr>
              <w:shd w:val="clear" w:color="auto" w:fill="FFFFFF"/>
              <w:autoSpaceDE w:val="0"/>
              <w:autoSpaceDN w:val="0"/>
              <w:adjustRightInd w:val="0"/>
              <w:ind w:firstLine="709"/>
              <w:rPr>
                <w:rFonts w:ascii="Times New Roman" w:hAnsi="Times New Roman" w:cs="Times New Roman"/>
                <w:sz w:val="24"/>
                <w:szCs w:val="24"/>
              </w:rPr>
            </w:pPr>
            <w:r w:rsidRPr="001241EA">
              <w:rPr>
                <w:rFonts w:ascii="Times New Roman" w:eastAsia="Times New Roman" w:hAnsi="Times New Roman" w:cs="Times New Roman"/>
                <w:sz w:val="24"/>
                <w:szCs w:val="24"/>
              </w:rPr>
              <w:t>Какие из симптомов наблюдаются у Вас в настоящее время? Пожалуйста, отметьте соответствующие квадратики для каждого симптома. Отсутствующие симптомы отметьте в квадратике –</w:t>
            </w:r>
            <w:r w:rsidRPr="001241EA">
              <w:rPr>
                <w:rFonts w:ascii="Times New Roman" w:hAnsi="Times New Roman" w:cs="Times New Roman"/>
                <w:sz w:val="24"/>
                <w:szCs w:val="24"/>
              </w:rPr>
              <w:t xml:space="preserve"> «</w:t>
            </w:r>
            <w:r w:rsidRPr="001241EA">
              <w:rPr>
                <w:rFonts w:ascii="Times New Roman" w:eastAsia="Times New Roman" w:hAnsi="Times New Roman" w:cs="Times New Roman"/>
                <w:sz w:val="24"/>
                <w:szCs w:val="24"/>
              </w:rPr>
              <w:t>нет».</w:t>
            </w:r>
          </w:p>
        </w:tc>
      </w:tr>
      <w:tr w:rsidR="00AF57BD" w:rsidRPr="001241EA" w:rsidTr="006A7A3B">
        <w:trPr>
          <w:cantSplit/>
          <w:trHeight w:val="1268"/>
        </w:trPr>
        <w:tc>
          <w:tcPr>
            <w:tcW w:w="425" w:type="dxa"/>
          </w:tcPr>
          <w:p w:rsidR="00AF57BD" w:rsidRPr="001241EA" w:rsidRDefault="00AF57BD" w:rsidP="006A7A3B">
            <w:pPr>
              <w:shd w:val="clear" w:color="auto" w:fill="FFFFFF"/>
              <w:autoSpaceDE w:val="0"/>
              <w:autoSpaceDN w:val="0"/>
              <w:adjustRightInd w:val="0"/>
              <w:jc w:val="both"/>
              <w:rPr>
                <w:rFonts w:ascii="Times New Roman" w:hAnsi="Times New Roman" w:cs="Times New Roman"/>
                <w:sz w:val="24"/>
                <w:szCs w:val="24"/>
              </w:rPr>
            </w:pPr>
            <w:r w:rsidRPr="001241EA">
              <w:rPr>
                <w:rFonts w:ascii="Times New Roman" w:hAnsi="Times New Roman" w:cs="Times New Roman"/>
                <w:sz w:val="24"/>
                <w:szCs w:val="24"/>
              </w:rPr>
              <w:t>№п/п</w:t>
            </w:r>
          </w:p>
        </w:tc>
        <w:tc>
          <w:tcPr>
            <w:tcW w:w="6426" w:type="dxa"/>
          </w:tcPr>
          <w:p w:rsidR="00AF57BD" w:rsidRPr="001241EA" w:rsidRDefault="00AF57BD" w:rsidP="006A7A3B">
            <w:pPr>
              <w:jc w:val="center"/>
              <w:rPr>
                <w:rFonts w:ascii="Times New Roman" w:hAnsi="Times New Roman" w:cs="Times New Roman"/>
                <w:sz w:val="24"/>
                <w:szCs w:val="24"/>
              </w:rPr>
            </w:pPr>
            <w:r w:rsidRPr="001241EA">
              <w:rPr>
                <w:rFonts w:ascii="Times New Roman" w:eastAsia="Times New Roman" w:hAnsi="Times New Roman" w:cs="Times New Roman"/>
                <w:b/>
                <w:bCs/>
                <w:sz w:val="24"/>
                <w:szCs w:val="24"/>
              </w:rPr>
              <w:t>Симптомы:</w:t>
            </w:r>
          </w:p>
        </w:tc>
        <w:tc>
          <w:tcPr>
            <w:tcW w:w="567" w:type="dxa"/>
            <w:textDirection w:val="btLr"/>
          </w:tcPr>
          <w:p w:rsidR="00AF57BD" w:rsidRPr="001241EA" w:rsidRDefault="00AF57BD" w:rsidP="006A7A3B">
            <w:pPr>
              <w:ind w:right="113" w:firstLine="21"/>
              <w:jc w:val="center"/>
              <w:rPr>
                <w:rFonts w:ascii="Times New Roman" w:hAnsi="Times New Roman" w:cs="Times New Roman"/>
                <w:sz w:val="24"/>
                <w:szCs w:val="24"/>
              </w:rPr>
            </w:pPr>
            <w:r w:rsidRPr="001241EA">
              <w:rPr>
                <w:rFonts w:ascii="Times New Roman" w:hAnsi="Times New Roman" w:cs="Times New Roman"/>
                <w:sz w:val="24"/>
                <w:szCs w:val="24"/>
              </w:rPr>
              <w:t>нет</w:t>
            </w:r>
          </w:p>
        </w:tc>
        <w:tc>
          <w:tcPr>
            <w:tcW w:w="425" w:type="dxa"/>
            <w:textDirection w:val="btLr"/>
          </w:tcPr>
          <w:p w:rsidR="00AF57BD" w:rsidRPr="001241EA" w:rsidRDefault="00AF57BD" w:rsidP="006A7A3B">
            <w:pPr>
              <w:ind w:left="113" w:right="113"/>
              <w:jc w:val="center"/>
              <w:rPr>
                <w:rFonts w:ascii="Times New Roman" w:hAnsi="Times New Roman" w:cs="Times New Roman"/>
                <w:sz w:val="24"/>
                <w:szCs w:val="24"/>
              </w:rPr>
            </w:pPr>
            <w:r w:rsidRPr="001241EA">
              <w:rPr>
                <w:rFonts w:ascii="Times New Roman" w:hAnsi="Times New Roman" w:cs="Times New Roman"/>
                <w:sz w:val="24"/>
                <w:szCs w:val="24"/>
              </w:rPr>
              <w:t>слабые</w:t>
            </w:r>
          </w:p>
        </w:tc>
        <w:tc>
          <w:tcPr>
            <w:tcW w:w="567" w:type="dxa"/>
            <w:textDirection w:val="btLr"/>
          </w:tcPr>
          <w:p w:rsidR="00AF57BD" w:rsidRPr="001241EA" w:rsidRDefault="00AF57BD" w:rsidP="006A7A3B">
            <w:pPr>
              <w:ind w:right="113" w:firstLine="18"/>
              <w:jc w:val="center"/>
              <w:rPr>
                <w:rFonts w:ascii="Times New Roman" w:hAnsi="Times New Roman" w:cs="Times New Roman"/>
                <w:sz w:val="24"/>
                <w:szCs w:val="24"/>
              </w:rPr>
            </w:pPr>
            <w:r w:rsidRPr="001241EA">
              <w:rPr>
                <w:rFonts w:ascii="Times New Roman" w:hAnsi="Times New Roman" w:cs="Times New Roman"/>
                <w:sz w:val="24"/>
                <w:szCs w:val="24"/>
              </w:rPr>
              <w:t>умеренные</w:t>
            </w:r>
          </w:p>
        </w:tc>
        <w:tc>
          <w:tcPr>
            <w:tcW w:w="425" w:type="dxa"/>
            <w:textDirection w:val="btLr"/>
          </w:tcPr>
          <w:p w:rsidR="00AF57BD" w:rsidRPr="001241EA" w:rsidRDefault="00AF57BD" w:rsidP="006A7A3B">
            <w:pPr>
              <w:ind w:left="113" w:right="113"/>
              <w:jc w:val="center"/>
              <w:rPr>
                <w:rFonts w:ascii="Times New Roman" w:hAnsi="Times New Roman" w:cs="Times New Roman"/>
                <w:sz w:val="24"/>
                <w:szCs w:val="24"/>
              </w:rPr>
            </w:pPr>
            <w:r w:rsidRPr="001241EA">
              <w:rPr>
                <w:rFonts w:ascii="Times New Roman" w:hAnsi="Times New Roman" w:cs="Times New Roman"/>
                <w:sz w:val="24"/>
                <w:szCs w:val="24"/>
              </w:rPr>
              <w:t>выраженные</w:t>
            </w:r>
          </w:p>
        </w:tc>
        <w:tc>
          <w:tcPr>
            <w:tcW w:w="709" w:type="dxa"/>
            <w:textDirection w:val="btLr"/>
          </w:tcPr>
          <w:p w:rsidR="00AF57BD" w:rsidRPr="001241EA" w:rsidRDefault="00AF57BD" w:rsidP="006A7A3B">
            <w:pPr>
              <w:ind w:left="113" w:right="113"/>
              <w:jc w:val="center"/>
              <w:rPr>
                <w:rFonts w:ascii="Times New Roman" w:hAnsi="Times New Roman" w:cs="Times New Roman"/>
                <w:sz w:val="24"/>
                <w:szCs w:val="24"/>
              </w:rPr>
            </w:pPr>
            <w:r w:rsidRPr="001241EA">
              <w:rPr>
                <w:rFonts w:ascii="Times New Roman" w:hAnsi="Times New Roman" w:cs="Times New Roman"/>
                <w:sz w:val="24"/>
                <w:szCs w:val="24"/>
              </w:rPr>
              <w:t>Очень выраженные</w:t>
            </w:r>
          </w:p>
        </w:tc>
      </w:tr>
      <w:tr w:rsidR="00AF57BD" w:rsidRPr="001241EA" w:rsidTr="006A7A3B">
        <w:trPr>
          <w:trHeight w:val="184"/>
        </w:trPr>
        <w:tc>
          <w:tcPr>
            <w:tcW w:w="9544" w:type="dxa"/>
            <w:gridSpan w:val="7"/>
          </w:tcPr>
          <w:p w:rsidR="00AF57BD" w:rsidRPr="001241EA" w:rsidRDefault="00AF57BD" w:rsidP="006A7A3B">
            <w:pPr>
              <w:ind w:firstLine="5703"/>
              <w:jc w:val="both"/>
              <w:rPr>
                <w:rFonts w:ascii="Times New Roman" w:hAnsi="Times New Roman" w:cs="Times New Roman"/>
                <w:sz w:val="24"/>
                <w:szCs w:val="24"/>
              </w:rPr>
            </w:pPr>
            <w:r w:rsidRPr="001241EA">
              <w:rPr>
                <w:rFonts w:ascii="Times New Roman" w:hAnsi="Times New Roman" w:cs="Times New Roman"/>
                <w:sz w:val="24"/>
                <w:szCs w:val="24"/>
              </w:rPr>
              <w:t>Баллы         1       2       3     4       5</w:t>
            </w:r>
          </w:p>
        </w:tc>
      </w:tr>
      <w:tr w:rsidR="00AF57BD" w:rsidRPr="001241EA" w:rsidTr="006A7A3B">
        <w:tc>
          <w:tcPr>
            <w:tcW w:w="425" w:type="dxa"/>
          </w:tcPr>
          <w:p w:rsidR="00AF57BD" w:rsidRPr="001241EA" w:rsidRDefault="00AF57BD" w:rsidP="00AF57BD">
            <w:pPr>
              <w:pStyle w:val="a3"/>
              <w:numPr>
                <w:ilvl w:val="0"/>
                <w:numId w:val="109"/>
              </w:numPr>
              <w:spacing w:after="0" w:line="240" w:lineRule="auto"/>
              <w:ind w:left="284" w:hanging="426"/>
              <w:rPr>
                <w:rFonts w:ascii="Times New Roman" w:hAnsi="Times New Roman" w:cs="Times New Roman"/>
                <w:sz w:val="24"/>
                <w:szCs w:val="24"/>
              </w:rPr>
            </w:pPr>
          </w:p>
        </w:tc>
        <w:tc>
          <w:tcPr>
            <w:tcW w:w="6426"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b/>
                <w:bCs/>
                <w:sz w:val="24"/>
                <w:szCs w:val="24"/>
              </w:rPr>
              <w:t xml:space="preserve">Ухудшение самочувствия и общего состояния </w:t>
            </w:r>
            <w:r w:rsidRPr="001241EA">
              <w:rPr>
                <w:rFonts w:ascii="Times New Roman" w:hAnsi="Times New Roman" w:cs="Times New Roman"/>
                <w:sz w:val="24"/>
                <w:szCs w:val="24"/>
              </w:rPr>
              <w:t>(</w:t>
            </w:r>
            <w:r w:rsidRPr="001241EA">
              <w:rPr>
                <w:rFonts w:ascii="Times New Roman" w:eastAsia="Times New Roman" w:hAnsi="Times New Roman" w:cs="Times New Roman"/>
                <w:sz w:val="24"/>
                <w:szCs w:val="24"/>
              </w:rPr>
              <w:t>общее состояние здоровья, субъективные ощущения)</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c>
          <w:tcPr>
            <w:tcW w:w="425" w:type="dxa"/>
          </w:tcPr>
          <w:p w:rsidR="00AF57BD" w:rsidRPr="001241EA" w:rsidRDefault="00AF57BD" w:rsidP="00AF57BD">
            <w:pPr>
              <w:pStyle w:val="a3"/>
              <w:numPr>
                <w:ilvl w:val="0"/>
                <w:numId w:val="109"/>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b/>
                <w:bCs/>
                <w:sz w:val="24"/>
                <w:szCs w:val="24"/>
              </w:rPr>
              <w:t xml:space="preserve">Боли в сочленениях и мышечные боли </w:t>
            </w:r>
            <w:r w:rsidRPr="001241EA">
              <w:rPr>
                <w:rFonts w:ascii="Times New Roman" w:hAnsi="Times New Roman" w:cs="Times New Roman"/>
                <w:sz w:val="24"/>
                <w:szCs w:val="24"/>
              </w:rPr>
              <w:t>(</w:t>
            </w:r>
            <w:r w:rsidRPr="001241EA">
              <w:rPr>
                <w:rFonts w:ascii="Times New Roman" w:eastAsia="Times New Roman" w:hAnsi="Times New Roman" w:cs="Times New Roman"/>
                <w:sz w:val="24"/>
                <w:szCs w:val="24"/>
              </w:rPr>
              <w:t>боли в нижней части спины, пояснице, по всей спине)</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c>
          <w:tcPr>
            <w:tcW w:w="425" w:type="dxa"/>
          </w:tcPr>
          <w:p w:rsidR="00AF57BD" w:rsidRPr="001241EA" w:rsidRDefault="00AF57BD" w:rsidP="00AF57BD">
            <w:pPr>
              <w:pStyle w:val="a3"/>
              <w:numPr>
                <w:ilvl w:val="0"/>
                <w:numId w:val="109"/>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b/>
                <w:bCs/>
                <w:sz w:val="24"/>
                <w:szCs w:val="24"/>
              </w:rPr>
              <w:t xml:space="preserve">Повышенная потливость </w:t>
            </w:r>
            <w:r w:rsidRPr="001241EA">
              <w:rPr>
                <w:rFonts w:ascii="Times New Roman" w:eastAsia="Times New Roman" w:hAnsi="Times New Roman" w:cs="Times New Roman"/>
                <w:sz w:val="24"/>
                <w:szCs w:val="24"/>
              </w:rPr>
              <w:t>(неожиданные/внезапные</w:t>
            </w:r>
            <w:r w:rsidRPr="001241EA">
              <w:rPr>
                <w:rFonts w:ascii="Times New Roman" w:eastAsia="Times New Roman" w:hAnsi="Times New Roman" w:cs="Times New Roman"/>
                <w:b/>
                <w:bCs/>
                <w:sz w:val="24"/>
                <w:szCs w:val="24"/>
              </w:rPr>
              <w:t xml:space="preserve"> </w:t>
            </w:r>
            <w:r w:rsidRPr="001241EA">
              <w:rPr>
                <w:rFonts w:ascii="Times New Roman" w:eastAsia="Times New Roman" w:hAnsi="Times New Roman" w:cs="Times New Roman"/>
                <w:sz w:val="24"/>
                <w:szCs w:val="24"/>
              </w:rPr>
              <w:t>периоды повышенного потоотделения, приливы жара, независимые от степени напряжения)</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c>
          <w:tcPr>
            <w:tcW w:w="425" w:type="dxa"/>
          </w:tcPr>
          <w:p w:rsidR="00AF57BD" w:rsidRPr="001241EA" w:rsidRDefault="00AF57BD" w:rsidP="00AF57BD">
            <w:pPr>
              <w:pStyle w:val="a3"/>
              <w:numPr>
                <w:ilvl w:val="0"/>
                <w:numId w:val="109"/>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b/>
                <w:bCs/>
                <w:sz w:val="24"/>
                <w:szCs w:val="24"/>
              </w:rPr>
              <w:t xml:space="preserve">Проблемы со сном </w:t>
            </w:r>
            <w:r w:rsidRPr="001241EA">
              <w:rPr>
                <w:rFonts w:ascii="Times New Roman" w:eastAsia="Times New Roman" w:hAnsi="Times New Roman" w:cs="Times New Roman"/>
                <w:sz w:val="24"/>
                <w:szCs w:val="24"/>
              </w:rPr>
              <w:t>(трудности с засыпанием, на протяжении сна, ранним пробуждением, чувство усталости, плохой сон, бессонница)</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c>
          <w:tcPr>
            <w:tcW w:w="425" w:type="dxa"/>
          </w:tcPr>
          <w:p w:rsidR="00AF57BD" w:rsidRPr="001241EA" w:rsidRDefault="00AF57BD" w:rsidP="00AF57BD">
            <w:pPr>
              <w:pStyle w:val="a3"/>
              <w:numPr>
                <w:ilvl w:val="0"/>
                <w:numId w:val="109"/>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b/>
                <w:bCs/>
                <w:sz w:val="24"/>
                <w:szCs w:val="24"/>
              </w:rPr>
              <w:t xml:space="preserve">Повышенная потребность в сне, частое ощущение усталости </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639"/>
        </w:trPr>
        <w:tc>
          <w:tcPr>
            <w:tcW w:w="425" w:type="dxa"/>
          </w:tcPr>
          <w:p w:rsidR="00AF57BD" w:rsidRPr="001241EA" w:rsidRDefault="00AF57BD" w:rsidP="00AF57BD">
            <w:pPr>
              <w:pStyle w:val="a3"/>
              <w:numPr>
                <w:ilvl w:val="0"/>
                <w:numId w:val="109"/>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b/>
                <w:bCs/>
                <w:sz w:val="24"/>
                <w:szCs w:val="24"/>
              </w:rPr>
              <w:t xml:space="preserve">Раздражительность </w:t>
            </w:r>
            <w:r w:rsidRPr="001241EA">
              <w:rPr>
                <w:rFonts w:ascii="Times New Roman" w:eastAsia="Times New Roman" w:hAnsi="Times New Roman" w:cs="Times New Roman"/>
                <w:sz w:val="24"/>
                <w:szCs w:val="24"/>
              </w:rPr>
              <w:t>(ощущения агрессивности, раздражения по пустякам, уныние)</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300"/>
        </w:trPr>
        <w:tc>
          <w:tcPr>
            <w:tcW w:w="425" w:type="dxa"/>
          </w:tcPr>
          <w:p w:rsidR="00AF57BD" w:rsidRPr="001241EA" w:rsidRDefault="00AF57BD" w:rsidP="00AF57BD">
            <w:pPr>
              <w:pStyle w:val="a3"/>
              <w:numPr>
                <w:ilvl w:val="0"/>
                <w:numId w:val="109"/>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eastAsia="Times New Roman" w:hAnsi="Times New Roman" w:cs="Times New Roman"/>
                <w:b/>
                <w:bCs/>
                <w:sz w:val="24"/>
                <w:szCs w:val="24"/>
              </w:rPr>
            </w:pPr>
            <w:r w:rsidRPr="001241EA">
              <w:rPr>
                <w:rFonts w:ascii="Times New Roman" w:eastAsia="Times New Roman" w:hAnsi="Times New Roman" w:cs="Times New Roman"/>
                <w:b/>
                <w:bCs/>
                <w:sz w:val="24"/>
                <w:szCs w:val="24"/>
              </w:rPr>
              <w:t xml:space="preserve">Нервозность </w:t>
            </w:r>
            <w:r w:rsidRPr="001241EA">
              <w:rPr>
                <w:rFonts w:ascii="Times New Roman" w:eastAsia="Times New Roman" w:hAnsi="Times New Roman" w:cs="Times New Roman"/>
                <w:sz w:val="24"/>
                <w:szCs w:val="24"/>
              </w:rPr>
              <w:t>(внутренее напряжение, суетливость, беспокойство).</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288"/>
        </w:trPr>
        <w:tc>
          <w:tcPr>
            <w:tcW w:w="425" w:type="dxa"/>
          </w:tcPr>
          <w:p w:rsidR="00AF57BD" w:rsidRPr="001241EA" w:rsidRDefault="00AF57BD" w:rsidP="00AF57BD">
            <w:pPr>
              <w:pStyle w:val="a3"/>
              <w:numPr>
                <w:ilvl w:val="0"/>
                <w:numId w:val="109"/>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shd w:val="clear" w:color="auto" w:fill="FFFFFF"/>
              <w:autoSpaceDE w:val="0"/>
              <w:autoSpaceDN w:val="0"/>
              <w:adjustRightInd w:val="0"/>
              <w:rPr>
                <w:rFonts w:ascii="Times New Roman" w:eastAsia="Times New Roman" w:hAnsi="Times New Roman" w:cs="Times New Roman"/>
                <w:sz w:val="24"/>
                <w:szCs w:val="24"/>
              </w:rPr>
            </w:pPr>
            <w:r w:rsidRPr="001241EA">
              <w:rPr>
                <w:rFonts w:ascii="Times New Roman" w:eastAsia="Times New Roman" w:hAnsi="Times New Roman" w:cs="Times New Roman"/>
                <w:b/>
                <w:bCs/>
                <w:sz w:val="24"/>
                <w:szCs w:val="24"/>
              </w:rPr>
              <w:t xml:space="preserve">Тревожность </w:t>
            </w:r>
            <w:r w:rsidRPr="001241EA">
              <w:rPr>
                <w:rFonts w:ascii="Times New Roman" w:eastAsia="Times New Roman" w:hAnsi="Times New Roman" w:cs="Times New Roman"/>
                <w:sz w:val="24"/>
                <w:szCs w:val="24"/>
              </w:rPr>
              <w:t>(приступы паники).</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275"/>
        </w:trPr>
        <w:tc>
          <w:tcPr>
            <w:tcW w:w="425" w:type="dxa"/>
          </w:tcPr>
          <w:p w:rsidR="00AF57BD" w:rsidRPr="001241EA" w:rsidRDefault="00AF57BD" w:rsidP="00AF57BD">
            <w:pPr>
              <w:pStyle w:val="a3"/>
              <w:numPr>
                <w:ilvl w:val="0"/>
                <w:numId w:val="109"/>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eastAsia="Times New Roman" w:hAnsi="Times New Roman" w:cs="Times New Roman"/>
                <w:sz w:val="24"/>
                <w:szCs w:val="24"/>
              </w:rPr>
            </w:pPr>
            <w:r w:rsidRPr="001241EA">
              <w:rPr>
                <w:rFonts w:ascii="Times New Roman" w:eastAsia="Times New Roman" w:hAnsi="Times New Roman" w:cs="Times New Roman"/>
                <w:b/>
                <w:bCs/>
                <w:sz w:val="24"/>
                <w:szCs w:val="24"/>
              </w:rPr>
              <w:t xml:space="preserve">Физическое истощение / упадок жизненных сил </w:t>
            </w:r>
            <w:r w:rsidRPr="001241EA">
              <w:rPr>
                <w:rFonts w:ascii="Times New Roman" w:hAnsi="Times New Roman" w:cs="Times New Roman"/>
                <w:sz w:val="24"/>
                <w:szCs w:val="24"/>
              </w:rPr>
              <w:t>(</w:t>
            </w:r>
            <w:r w:rsidRPr="001241EA">
              <w:rPr>
                <w:rFonts w:ascii="Times New Roman" w:eastAsia="Times New Roman" w:hAnsi="Times New Roman" w:cs="Times New Roman"/>
                <w:sz w:val="24"/>
                <w:szCs w:val="24"/>
              </w:rPr>
              <w:t>общее снижение работоспособности, пониженная активность, отсутствие интереса к занятиям досуга, сниженная самооценка, неудовлетворенность сделанным, достигнутым, необходимость заставлять себя проявлять активность)</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325"/>
        </w:trPr>
        <w:tc>
          <w:tcPr>
            <w:tcW w:w="425" w:type="dxa"/>
          </w:tcPr>
          <w:p w:rsidR="00AF57BD" w:rsidRPr="001241EA" w:rsidRDefault="00AF57BD" w:rsidP="00AF57BD">
            <w:pPr>
              <w:pStyle w:val="a3"/>
              <w:numPr>
                <w:ilvl w:val="0"/>
                <w:numId w:val="109"/>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eastAsia="Times New Roman" w:hAnsi="Times New Roman" w:cs="Times New Roman"/>
                <w:sz w:val="24"/>
                <w:szCs w:val="24"/>
              </w:rPr>
            </w:pPr>
            <w:r w:rsidRPr="001241EA">
              <w:rPr>
                <w:rFonts w:ascii="Times New Roman" w:eastAsia="Times New Roman" w:hAnsi="Times New Roman" w:cs="Times New Roman"/>
                <w:b/>
                <w:bCs/>
                <w:sz w:val="24"/>
                <w:szCs w:val="24"/>
              </w:rPr>
              <w:t xml:space="preserve">Снижение мышечной силы </w:t>
            </w:r>
            <w:r w:rsidRPr="001241EA">
              <w:rPr>
                <w:rFonts w:ascii="Times New Roman" w:eastAsia="Times New Roman" w:hAnsi="Times New Roman" w:cs="Times New Roman"/>
                <w:sz w:val="24"/>
                <w:szCs w:val="24"/>
              </w:rPr>
              <w:t>(ощущение слабости)</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288"/>
        </w:trPr>
        <w:tc>
          <w:tcPr>
            <w:tcW w:w="425" w:type="dxa"/>
          </w:tcPr>
          <w:p w:rsidR="00AF57BD" w:rsidRPr="001241EA" w:rsidRDefault="00AF57BD" w:rsidP="00AF57BD">
            <w:pPr>
              <w:pStyle w:val="a3"/>
              <w:numPr>
                <w:ilvl w:val="0"/>
                <w:numId w:val="109"/>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eastAsia="Times New Roman" w:hAnsi="Times New Roman" w:cs="Times New Roman"/>
                <w:sz w:val="24"/>
                <w:szCs w:val="24"/>
              </w:rPr>
            </w:pPr>
            <w:r w:rsidRPr="001241EA">
              <w:rPr>
                <w:rFonts w:ascii="Times New Roman" w:eastAsia="Times New Roman" w:hAnsi="Times New Roman" w:cs="Times New Roman"/>
                <w:b/>
                <w:bCs/>
                <w:sz w:val="24"/>
                <w:szCs w:val="24"/>
              </w:rPr>
              <w:t xml:space="preserve">Депрессия </w:t>
            </w:r>
            <w:r w:rsidRPr="001241EA">
              <w:rPr>
                <w:rFonts w:ascii="Times New Roman" w:eastAsia="Times New Roman" w:hAnsi="Times New Roman" w:cs="Times New Roman"/>
                <w:sz w:val="24"/>
                <w:szCs w:val="24"/>
              </w:rPr>
              <w:t xml:space="preserve">(чувство подавленности, грусти, слезливость, </w:t>
            </w:r>
            <w:r w:rsidRPr="001241EA">
              <w:rPr>
                <w:rFonts w:ascii="Times New Roman" w:eastAsia="Times New Roman" w:hAnsi="Times New Roman" w:cs="Times New Roman"/>
                <w:sz w:val="24"/>
                <w:szCs w:val="24"/>
              </w:rPr>
              <w:lastRenderedPageBreak/>
              <w:t>отсутствие стимулов, колебания настроения, чувство бесполезности).</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lastRenderedPageBreak/>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338"/>
        </w:trPr>
        <w:tc>
          <w:tcPr>
            <w:tcW w:w="425" w:type="dxa"/>
          </w:tcPr>
          <w:p w:rsidR="00AF57BD" w:rsidRPr="001241EA" w:rsidRDefault="00AF57BD" w:rsidP="00AF57BD">
            <w:pPr>
              <w:pStyle w:val="a3"/>
              <w:numPr>
                <w:ilvl w:val="0"/>
                <w:numId w:val="109"/>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eastAsia="Times New Roman" w:hAnsi="Times New Roman" w:cs="Times New Roman"/>
                <w:b/>
                <w:sz w:val="24"/>
                <w:szCs w:val="24"/>
              </w:rPr>
            </w:pPr>
            <w:r w:rsidRPr="001241EA">
              <w:rPr>
                <w:rFonts w:ascii="Times New Roman" w:eastAsia="Times New Roman" w:hAnsi="Times New Roman" w:cs="Times New Roman"/>
                <w:b/>
                <w:sz w:val="24"/>
                <w:szCs w:val="24"/>
              </w:rPr>
              <w:t>Ощущение, что пожизненный пик пройден.</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250"/>
        </w:trPr>
        <w:tc>
          <w:tcPr>
            <w:tcW w:w="425" w:type="dxa"/>
          </w:tcPr>
          <w:p w:rsidR="00AF57BD" w:rsidRPr="001241EA" w:rsidRDefault="00AF57BD" w:rsidP="00AF57BD">
            <w:pPr>
              <w:pStyle w:val="a3"/>
              <w:numPr>
                <w:ilvl w:val="0"/>
                <w:numId w:val="109"/>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eastAsia="Times New Roman" w:hAnsi="Times New Roman" w:cs="Times New Roman"/>
                <w:sz w:val="24"/>
                <w:szCs w:val="24"/>
              </w:rPr>
            </w:pPr>
            <w:r w:rsidRPr="001241EA">
              <w:rPr>
                <w:rFonts w:ascii="Times New Roman" w:eastAsia="Times New Roman" w:hAnsi="Times New Roman" w:cs="Times New Roman"/>
                <w:b/>
                <w:bCs/>
                <w:sz w:val="24"/>
                <w:szCs w:val="24"/>
              </w:rPr>
              <w:t>Опустошенность, ощущение «дошел до ручки».</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200"/>
        </w:trPr>
        <w:tc>
          <w:tcPr>
            <w:tcW w:w="425" w:type="dxa"/>
          </w:tcPr>
          <w:p w:rsidR="00AF57BD" w:rsidRPr="001241EA" w:rsidRDefault="00AF57BD" w:rsidP="00AF57BD">
            <w:pPr>
              <w:pStyle w:val="a3"/>
              <w:numPr>
                <w:ilvl w:val="0"/>
                <w:numId w:val="109"/>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eastAsia="Times New Roman" w:hAnsi="Times New Roman" w:cs="Times New Roman"/>
                <w:sz w:val="24"/>
                <w:szCs w:val="24"/>
              </w:rPr>
            </w:pPr>
            <w:r w:rsidRPr="001241EA">
              <w:rPr>
                <w:rFonts w:ascii="Times New Roman" w:eastAsia="Times New Roman" w:hAnsi="Times New Roman" w:cs="Times New Roman"/>
                <w:b/>
                <w:bCs/>
                <w:sz w:val="24"/>
                <w:szCs w:val="24"/>
              </w:rPr>
              <w:t>Уменьшение роста бороды</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162"/>
        </w:trPr>
        <w:tc>
          <w:tcPr>
            <w:tcW w:w="425" w:type="dxa"/>
          </w:tcPr>
          <w:p w:rsidR="00AF57BD" w:rsidRPr="001241EA" w:rsidRDefault="00AF57BD" w:rsidP="00AF57BD">
            <w:pPr>
              <w:pStyle w:val="a3"/>
              <w:numPr>
                <w:ilvl w:val="0"/>
                <w:numId w:val="109"/>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eastAsia="Times New Roman" w:hAnsi="Times New Roman" w:cs="Times New Roman"/>
                <w:sz w:val="24"/>
                <w:szCs w:val="24"/>
              </w:rPr>
            </w:pPr>
            <w:r w:rsidRPr="001241EA">
              <w:rPr>
                <w:rFonts w:ascii="Times New Roman" w:eastAsia="Times New Roman" w:hAnsi="Times New Roman" w:cs="Times New Roman"/>
                <w:b/>
                <w:bCs/>
                <w:sz w:val="24"/>
                <w:szCs w:val="24"/>
              </w:rPr>
              <w:t>Снижение способности и частоты сексуальных отношений</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187"/>
        </w:trPr>
        <w:tc>
          <w:tcPr>
            <w:tcW w:w="425" w:type="dxa"/>
          </w:tcPr>
          <w:p w:rsidR="00AF57BD" w:rsidRPr="001241EA" w:rsidRDefault="00AF57BD" w:rsidP="00AF57BD">
            <w:pPr>
              <w:pStyle w:val="a3"/>
              <w:numPr>
                <w:ilvl w:val="0"/>
                <w:numId w:val="109"/>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eastAsia="Times New Roman" w:hAnsi="Times New Roman" w:cs="Times New Roman"/>
                <w:sz w:val="24"/>
                <w:szCs w:val="24"/>
              </w:rPr>
            </w:pPr>
            <w:r w:rsidRPr="001241EA">
              <w:rPr>
                <w:rFonts w:ascii="Times New Roman" w:eastAsia="Times New Roman" w:hAnsi="Times New Roman" w:cs="Times New Roman"/>
                <w:b/>
                <w:bCs/>
                <w:sz w:val="24"/>
                <w:szCs w:val="24"/>
              </w:rPr>
              <w:t>Снижение количества утренних эрекций</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914"/>
        </w:trPr>
        <w:tc>
          <w:tcPr>
            <w:tcW w:w="425" w:type="dxa"/>
          </w:tcPr>
          <w:p w:rsidR="00AF57BD" w:rsidRPr="001241EA" w:rsidRDefault="00AF57BD" w:rsidP="00AF57BD">
            <w:pPr>
              <w:pStyle w:val="a3"/>
              <w:numPr>
                <w:ilvl w:val="0"/>
                <w:numId w:val="109"/>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eastAsia="Times New Roman" w:hAnsi="Times New Roman" w:cs="Times New Roman"/>
                <w:sz w:val="24"/>
                <w:szCs w:val="24"/>
              </w:rPr>
            </w:pPr>
            <w:r w:rsidRPr="001241EA">
              <w:rPr>
                <w:rFonts w:ascii="Times New Roman" w:eastAsia="Times New Roman" w:hAnsi="Times New Roman" w:cs="Times New Roman"/>
                <w:b/>
                <w:bCs/>
                <w:sz w:val="24"/>
                <w:szCs w:val="24"/>
              </w:rPr>
              <w:t>Снижение сексуального желания / либидо</w:t>
            </w:r>
            <w:r w:rsidRPr="001241EA">
              <w:rPr>
                <w:rFonts w:ascii="Times New Roman" w:hAnsi="Times New Roman" w:cs="Times New Roman"/>
                <w:sz w:val="24"/>
                <w:szCs w:val="24"/>
              </w:rPr>
              <w:t>(</w:t>
            </w:r>
            <w:r w:rsidRPr="001241EA">
              <w:rPr>
                <w:rFonts w:ascii="Times New Roman" w:eastAsia="Times New Roman" w:hAnsi="Times New Roman" w:cs="Times New Roman"/>
                <w:sz w:val="24"/>
                <w:szCs w:val="24"/>
              </w:rPr>
              <w:t>отсутствие желания сексуальных контактов)</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688"/>
        </w:trPr>
        <w:tc>
          <w:tcPr>
            <w:tcW w:w="9544" w:type="dxa"/>
            <w:gridSpan w:val="7"/>
          </w:tcPr>
          <w:p w:rsidR="00AF57BD" w:rsidRPr="001241EA" w:rsidRDefault="00AF57BD" w:rsidP="006A7A3B">
            <w:pPr>
              <w:rPr>
                <w:rFonts w:ascii="Times New Roman" w:eastAsia="Times New Roman" w:hAnsi="Times New Roman" w:cs="Times New Roman"/>
                <w:sz w:val="24"/>
                <w:szCs w:val="24"/>
              </w:rPr>
            </w:pPr>
            <w:r w:rsidRPr="001241EA">
              <w:rPr>
                <w:rFonts w:ascii="Times New Roman" w:eastAsia="Times New Roman" w:hAnsi="Times New Roman" w:cs="Times New Roman"/>
                <w:b/>
                <w:bCs/>
                <w:sz w:val="24"/>
                <w:szCs w:val="24"/>
              </w:rPr>
              <w:t>Наблюдаете ли Вы у себя какие-либо другие заметные симптомы?</w:t>
            </w:r>
          </w:p>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b/>
                <w:bCs/>
                <w:sz w:val="24"/>
                <w:szCs w:val="24"/>
              </w:rPr>
              <w:t xml:space="preserve">Если «да», опишите.                                                                           да               нет   </w:t>
            </w:r>
          </w:p>
        </w:tc>
      </w:tr>
      <w:tr w:rsidR="00AF57BD" w:rsidRPr="001241EA" w:rsidTr="006A7A3B">
        <w:trPr>
          <w:trHeight w:val="363"/>
        </w:trPr>
        <w:tc>
          <w:tcPr>
            <w:tcW w:w="9544" w:type="dxa"/>
            <w:gridSpan w:val="7"/>
          </w:tcPr>
          <w:p w:rsidR="00AF57BD" w:rsidRPr="001241EA" w:rsidRDefault="00AF57BD" w:rsidP="006A7A3B">
            <w:pPr>
              <w:rPr>
                <w:rFonts w:ascii="Times New Roman" w:eastAsia="Times New Roman" w:hAnsi="Times New Roman" w:cs="Times New Roman"/>
                <w:b/>
                <w:bCs/>
                <w:sz w:val="24"/>
                <w:szCs w:val="24"/>
              </w:rPr>
            </w:pPr>
            <w:r w:rsidRPr="001241EA">
              <w:rPr>
                <w:rFonts w:ascii="Times New Roman" w:eastAsia="Times New Roman" w:hAnsi="Times New Roman" w:cs="Times New Roman"/>
                <w:b/>
                <w:bCs/>
                <w:sz w:val="24"/>
                <w:szCs w:val="24"/>
              </w:rPr>
              <w:t>Большое спасибо за сотрудничество</w:t>
            </w:r>
          </w:p>
        </w:tc>
      </w:tr>
      <w:tr w:rsidR="00AF57BD" w:rsidRPr="001241EA" w:rsidTr="006A7A3B">
        <w:trPr>
          <w:trHeight w:val="268"/>
        </w:trPr>
        <w:tc>
          <w:tcPr>
            <w:tcW w:w="9544" w:type="dxa"/>
            <w:gridSpan w:val="7"/>
          </w:tcPr>
          <w:p w:rsidR="00AF57BD" w:rsidRPr="001241EA" w:rsidRDefault="00AF57BD" w:rsidP="006A7A3B">
            <w:pPr>
              <w:rPr>
                <w:rFonts w:ascii="Times New Roman" w:eastAsia="Times New Roman" w:hAnsi="Times New Roman" w:cs="Times New Roman"/>
                <w:sz w:val="24"/>
                <w:szCs w:val="24"/>
              </w:rPr>
            </w:pPr>
            <w:r w:rsidRPr="001241EA">
              <w:rPr>
                <w:rFonts w:ascii="Times New Roman" w:eastAsia="Times New Roman" w:hAnsi="Times New Roman" w:cs="Times New Roman"/>
                <w:b/>
                <w:bCs/>
                <w:sz w:val="24"/>
                <w:szCs w:val="24"/>
              </w:rPr>
              <w:t xml:space="preserve">Рис. 1. </w:t>
            </w:r>
            <w:r w:rsidRPr="001241EA">
              <w:rPr>
                <w:rFonts w:ascii="Times New Roman" w:eastAsia="Times New Roman" w:hAnsi="Times New Roman" w:cs="Times New Roman"/>
                <w:sz w:val="24"/>
                <w:szCs w:val="24"/>
              </w:rPr>
              <w:t xml:space="preserve">Опросник </w:t>
            </w:r>
            <w:r w:rsidRPr="001241EA">
              <w:rPr>
                <w:rFonts w:ascii="Times New Roman" w:eastAsia="Times New Roman" w:hAnsi="Times New Roman" w:cs="Times New Roman"/>
                <w:sz w:val="24"/>
                <w:szCs w:val="24"/>
                <w:lang w:val="en-US"/>
              </w:rPr>
              <w:t>AMS</w:t>
            </w:r>
            <w:r w:rsidRPr="001241EA">
              <w:rPr>
                <w:rFonts w:ascii="Times New Roman" w:eastAsia="Times New Roman" w:hAnsi="Times New Roman" w:cs="Times New Roman"/>
                <w:sz w:val="24"/>
                <w:szCs w:val="24"/>
              </w:rPr>
              <w:t xml:space="preserve"> </w:t>
            </w:r>
            <w:r w:rsidRPr="001241EA">
              <w:rPr>
                <w:rFonts w:ascii="Times New Roman" w:eastAsia="Times New Roman" w:hAnsi="Times New Roman" w:cs="Times New Roman"/>
                <w:i/>
                <w:iCs/>
                <w:sz w:val="24"/>
                <w:szCs w:val="24"/>
              </w:rPr>
              <w:t>(А)</w:t>
            </w:r>
            <w:r w:rsidRPr="001241EA">
              <w:rPr>
                <w:rFonts w:ascii="Times New Roman" w:eastAsia="Times New Roman" w:hAnsi="Times New Roman" w:cs="Times New Roman"/>
                <w:sz w:val="24"/>
                <w:szCs w:val="24"/>
              </w:rPr>
              <w:t xml:space="preserve"> </w:t>
            </w:r>
          </w:p>
          <w:p w:rsidR="00AF57BD" w:rsidRPr="001241EA" w:rsidRDefault="00AF57BD" w:rsidP="006A7A3B">
            <w:pPr>
              <w:rPr>
                <w:rFonts w:ascii="Times New Roman" w:eastAsia="Times New Roman" w:hAnsi="Times New Roman" w:cs="Times New Roman"/>
                <w:b/>
                <w:bCs/>
                <w:sz w:val="24"/>
                <w:szCs w:val="24"/>
              </w:rPr>
            </w:pPr>
            <w:r w:rsidRPr="001241EA">
              <w:rPr>
                <w:rFonts w:ascii="Times New Roman" w:eastAsia="Times New Roman" w:hAnsi="Times New Roman" w:cs="Times New Roman"/>
                <w:sz w:val="24"/>
                <w:szCs w:val="24"/>
              </w:rPr>
              <w:t xml:space="preserve">Опросник </w:t>
            </w:r>
            <w:r w:rsidRPr="001241EA">
              <w:rPr>
                <w:rFonts w:ascii="Times New Roman" w:eastAsia="Times New Roman" w:hAnsi="Times New Roman" w:cs="Times New Roman"/>
                <w:sz w:val="24"/>
                <w:szCs w:val="24"/>
                <w:lang w:val="en-US"/>
              </w:rPr>
              <w:t>AMS</w:t>
            </w:r>
            <w:r w:rsidRPr="001241EA">
              <w:rPr>
                <w:rFonts w:ascii="Times New Roman" w:eastAsia="Times New Roman" w:hAnsi="Times New Roman" w:cs="Times New Roman"/>
                <w:sz w:val="24"/>
                <w:szCs w:val="24"/>
              </w:rPr>
              <w:t xml:space="preserve"> для выявления возможных симптомов андрогенного дефицита у мужчин.</w:t>
            </w:r>
          </w:p>
        </w:tc>
      </w:tr>
    </w:tbl>
    <w:p w:rsidR="00AF57BD" w:rsidRPr="001241EA" w:rsidRDefault="00AF57BD" w:rsidP="00AF57BD">
      <w:pPr>
        <w:spacing w:after="0" w:line="240" w:lineRule="auto"/>
        <w:jc w:val="center"/>
        <w:rPr>
          <w:rFonts w:ascii="Times New Roman" w:hAnsi="Times New Roman" w:cs="Times New Roman"/>
          <w:sz w:val="24"/>
          <w:szCs w:val="24"/>
        </w:rPr>
      </w:pPr>
      <w:r w:rsidRPr="001241EA">
        <w:rPr>
          <w:rFonts w:ascii="Times New Roman" w:hAnsi="Times New Roman" w:cs="Times New Roman"/>
          <w:b/>
          <w:bCs/>
          <w:sz w:val="24"/>
          <w:szCs w:val="24"/>
          <w:lang w:val="en-US"/>
        </w:rPr>
        <w:t>AMS</w:t>
      </w:r>
      <w:r w:rsidRPr="001241EA">
        <w:rPr>
          <w:rFonts w:ascii="Times New Roman" w:hAnsi="Times New Roman" w:cs="Times New Roman"/>
          <w:b/>
          <w:bCs/>
          <w:sz w:val="24"/>
          <w:szCs w:val="24"/>
        </w:rPr>
        <w:t xml:space="preserve"> </w:t>
      </w:r>
      <w:r w:rsidRPr="001241EA">
        <w:rPr>
          <w:rFonts w:ascii="Times New Roman" w:eastAsia="Times New Roman" w:hAnsi="Times New Roman" w:cs="Times New Roman"/>
          <w:b/>
          <w:bCs/>
          <w:sz w:val="24"/>
          <w:szCs w:val="24"/>
        </w:rPr>
        <w:t>ОПРОСНИК</w:t>
      </w:r>
    </w:p>
    <w:tbl>
      <w:tblPr>
        <w:tblStyle w:val="a7"/>
        <w:tblW w:w="9544" w:type="dxa"/>
        <w:tblInd w:w="108" w:type="dxa"/>
        <w:tblLayout w:type="fixed"/>
        <w:tblLook w:val="04A0"/>
      </w:tblPr>
      <w:tblGrid>
        <w:gridCol w:w="425"/>
        <w:gridCol w:w="6426"/>
        <w:gridCol w:w="567"/>
        <w:gridCol w:w="425"/>
        <w:gridCol w:w="567"/>
        <w:gridCol w:w="425"/>
        <w:gridCol w:w="709"/>
      </w:tblGrid>
      <w:tr w:rsidR="00AF57BD" w:rsidRPr="001241EA" w:rsidTr="006A7A3B">
        <w:tc>
          <w:tcPr>
            <w:tcW w:w="9544" w:type="dxa"/>
            <w:gridSpan w:val="7"/>
          </w:tcPr>
          <w:p w:rsidR="00AF57BD" w:rsidRPr="001241EA" w:rsidRDefault="00AF57BD" w:rsidP="006A7A3B">
            <w:pPr>
              <w:shd w:val="clear" w:color="auto" w:fill="FFFFFF"/>
              <w:autoSpaceDE w:val="0"/>
              <w:autoSpaceDN w:val="0"/>
              <w:adjustRightInd w:val="0"/>
              <w:rPr>
                <w:rFonts w:ascii="Times New Roman" w:hAnsi="Times New Roman" w:cs="Times New Roman"/>
                <w:sz w:val="24"/>
                <w:szCs w:val="24"/>
              </w:rPr>
            </w:pPr>
            <w:r w:rsidRPr="001241EA">
              <w:rPr>
                <w:rFonts w:ascii="Times New Roman" w:eastAsia="Times New Roman" w:hAnsi="Times New Roman" w:cs="Times New Roman"/>
                <w:sz w:val="24"/>
                <w:szCs w:val="24"/>
              </w:rPr>
              <w:t>Какие из симптомов наблюдаются у Вас в настоящее время? Пожалуйста, отметьте соответствующие квадратики для каждого симптома. Отсутствующие симптомы отметьте в квадратике –«</w:t>
            </w:r>
            <w:r w:rsidRPr="001241EA">
              <w:rPr>
                <w:rFonts w:ascii="Times New Roman" w:hAnsi="Times New Roman" w:cs="Times New Roman"/>
                <w:sz w:val="24"/>
                <w:szCs w:val="24"/>
              </w:rPr>
              <w:t xml:space="preserve"> </w:t>
            </w:r>
            <w:r w:rsidRPr="001241EA">
              <w:rPr>
                <w:rFonts w:ascii="Times New Roman" w:eastAsia="Times New Roman" w:hAnsi="Times New Roman" w:cs="Times New Roman"/>
                <w:sz w:val="24"/>
                <w:szCs w:val="24"/>
              </w:rPr>
              <w:t>нет».</w:t>
            </w:r>
          </w:p>
        </w:tc>
      </w:tr>
      <w:tr w:rsidR="00AF57BD" w:rsidRPr="001241EA" w:rsidTr="006A7A3B">
        <w:trPr>
          <w:cantSplit/>
          <w:trHeight w:val="1268"/>
        </w:trPr>
        <w:tc>
          <w:tcPr>
            <w:tcW w:w="425" w:type="dxa"/>
          </w:tcPr>
          <w:p w:rsidR="00AF57BD" w:rsidRPr="001241EA" w:rsidRDefault="00AF57BD" w:rsidP="006A7A3B">
            <w:pPr>
              <w:shd w:val="clear" w:color="auto" w:fill="FFFFFF"/>
              <w:autoSpaceDE w:val="0"/>
              <w:autoSpaceDN w:val="0"/>
              <w:adjustRightInd w:val="0"/>
              <w:jc w:val="both"/>
              <w:rPr>
                <w:rFonts w:ascii="Times New Roman" w:hAnsi="Times New Roman" w:cs="Times New Roman"/>
                <w:sz w:val="24"/>
                <w:szCs w:val="24"/>
              </w:rPr>
            </w:pPr>
            <w:r w:rsidRPr="001241EA">
              <w:rPr>
                <w:rFonts w:ascii="Times New Roman" w:hAnsi="Times New Roman" w:cs="Times New Roman"/>
                <w:sz w:val="24"/>
                <w:szCs w:val="24"/>
              </w:rPr>
              <w:t>№п/п</w:t>
            </w:r>
          </w:p>
        </w:tc>
        <w:tc>
          <w:tcPr>
            <w:tcW w:w="6426" w:type="dxa"/>
          </w:tcPr>
          <w:p w:rsidR="00AF57BD" w:rsidRPr="001241EA" w:rsidRDefault="00AF57BD" w:rsidP="006A7A3B">
            <w:pPr>
              <w:jc w:val="center"/>
              <w:rPr>
                <w:rFonts w:ascii="Times New Roman" w:hAnsi="Times New Roman" w:cs="Times New Roman"/>
                <w:sz w:val="24"/>
                <w:szCs w:val="24"/>
              </w:rPr>
            </w:pPr>
            <w:r w:rsidRPr="001241EA">
              <w:rPr>
                <w:rFonts w:ascii="Times New Roman" w:eastAsia="Times New Roman" w:hAnsi="Times New Roman" w:cs="Times New Roman"/>
                <w:b/>
                <w:bCs/>
                <w:sz w:val="24"/>
                <w:szCs w:val="24"/>
              </w:rPr>
              <w:t>Симптомы:</w:t>
            </w:r>
          </w:p>
        </w:tc>
        <w:tc>
          <w:tcPr>
            <w:tcW w:w="567" w:type="dxa"/>
            <w:textDirection w:val="btLr"/>
          </w:tcPr>
          <w:p w:rsidR="00AF57BD" w:rsidRPr="001241EA" w:rsidRDefault="00AF57BD" w:rsidP="006A7A3B">
            <w:pPr>
              <w:ind w:right="113" w:firstLine="21"/>
              <w:jc w:val="center"/>
              <w:rPr>
                <w:rFonts w:ascii="Times New Roman" w:hAnsi="Times New Roman" w:cs="Times New Roman"/>
                <w:sz w:val="24"/>
                <w:szCs w:val="24"/>
              </w:rPr>
            </w:pPr>
            <w:r w:rsidRPr="001241EA">
              <w:rPr>
                <w:rFonts w:ascii="Times New Roman" w:hAnsi="Times New Roman" w:cs="Times New Roman"/>
                <w:sz w:val="24"/>
                <w:szCs w:val="24"/>
              </w:rPr>
              <w:t>нет</w:t>
            </w:r>
          </w:p>
        </w:tc>
        <w:tc>
          <w:tcPr>
            <w:tcW w:w="425" w:type="dxa"/>
            <w:textDirection w:val="btLr"/>
          </w:tcPr>
          <w:p w:rsidR="00AF57BD" w:rsidRPr="001241EA" w:rsidRDefault="00AF57BD" w:rsidP="006A7A3B">
            <w:pPr>
              <w:ind w:left="113" w:right="113"/>
              <w:jc w:val="center"/>
              <w:rPr>
                <w:rFonts w:ascii="Times New Roman" w:hAnsi="Times New Roman" w:cs="Times New Roman"/>
                <w:sz w:val="24"/>
                <w:szCs w:val="24"/>
              </w:rPr>
            </w:pPr>
            <w:r w:rsidRPr="001241EA">
              <w:rPr>
                <w:rFonts w:ascii="Times New Roman" w:hAnsi="Times New Roman" w:cs="Times New Roman"/>
                <w:sz w:val="24"/>
                <w:szCs w:val="24"/>
              </w:rPr>
              <w:t>слабые</w:t>
            </w:r>
          </w:p>
        </w:tc>
        <w:tc>
          <w:tcPr>
            <w:tcW w:w="567" w:type="dxa"/>
            <w:textDirection w:val="btLr"/>
          </w:tcPr>
          <w:p w:rsidR="00AF57BD" w:rsidRPr="001241EA" w:rsidRDefault="00AF57BD" w:rsidP="006A7A3B">
            <w:pPr>
              <w:ind w:right="113" w:firstLine="18"/>
              <w:jc w:val="center"/>
              <w:rPr>
                <w:rFonts w:ascii="Times New Roman" w:hAnsi="Times New Roman" w:cs="Times New Roman"/>
                <w:sz w:val="24"/>
                <w:szCs w:val="24"/>
              </w:rPr>
            </w:pPr>
            <w:r w:rsidRPr="001241EA">
              <w:rPr>
                <w:rFonts w:ascii="Times New Roman" w:hAnsi="Times New Roman" w:cs="Times New Roman"/>
                <w:sz w:val="24"/>
                <w:szCs w:val="24"/>
              </w:rPr>
              <w:t>умеренные</w:t>
            </w:r>
          </w:p>
        </w:tc>
        <w:tc>
          <w:tcPr>
            <w:tcW w:w="425" w:type="dxa"/>
            <w:textDirection w:val="btLr"/>
          </w:tcPr>
          <w:p w:rsidR="00AF57BD" w:rsidRPr="001241EA" w:rsidRDefault="00AF57BD" w:rsidP="006A7A3B">
            <w:pPr>
              <w:ind w:left="113" w:right="113"/>
              <w:jc w:val="center"/>
              <w:rPr>
                <w:rFonts w:ascii="Times New Roman" w:hAnsi="Times New Roman" w:cs="Times New Roman"/>
                <w:sz w:val="24"/>
                <w:szCs w:val="24"/>
              </w:rPr>
            </w:pPr>
            <w:r w:rsidRPr="001241EA">
              <w:rPr>
                <w:rFonts w:ascii="Times New Roman" w:hAnsi="Times New Roman" w:cs="Times New Roman"/>
                <w:sz w:val="24"/>
                <w:szCs w:val="24"/>
              </w:rPr>
              <w:t>выраженные</w:t>
            </w:r>
          </w:p>
        </w:tc>
        <w:tc>
          <w:tcPr>
            <w:tcW w:w="709" w:type="dxa"/>
            <w:textDirection w:val="btLr"/>
          </w:tcPr>
          <w:p w:rsidR="00AF57BD" w:rsidRPr="001241EA" w:rsidRDefault="00AF57BD" w:rsidP="006A7A3B">
            <w:pPr>
              <w:ind w:left="113" w:right="113"/>
              <w:jc w:val="center"/>
              <w:rPr>
                <w:rFonts w:ascii="Times New Roman" w:hAnsi="Times New Roman" w:cs="Times New Roman"/>
                <w:sz w:val="24"/>
                <w:szCs w:val="24"/>
              </w:rPr>
            </w:pPr>
            <w:r w:rsidRPr="001241EA">
              <w:rPr>
                <w:rFonts w:ascii="Times New Roman" w:hAnsi="Times New Roman" w:cs="Times New Roman"/>
                <w:sz w:val="24"/>
                <w:szCs w:val="24"/>
              </w:rPr>
              <w:t>Очень выраженные</w:t>
            </w:r>
          </w:p>
        </w:tc>
      </w:tr>
      <w:tr w:rsidR="00AF57BD" w:rsidRPr="001241EA" w:rsidTr="006A7A3B">
        <w:trPr>
          <w:trHeight w:val="184"/>
        </w:trPr>
        <w:tc>
          <w:tcPr>
            <w:tcW w:w="9544" w:type="dxa"/>
            <w:gridSpan w:val="7"/>
          </w:tcPr>
          <w:p w:rsidR="00AF57BD" w:rsidRPr="001241EA" w:rsidRDefault="00AF57BD" w:rsidP="006A7A3B">
            <w:pPr>
              <w:ind w:firstLine="5703"/>
              <w:jc w:val="both"/>
              <w:rPr>
                <w:rFonts w:ascii="Times New Roman" w:hAnsi="Times New Roman" w:cs="Times New Roman"/>
                <w:sz w:val="24"/>
                <w:szCs w:val="24"/>
              </w:rPr>
            </w:pPr>
            <w:r w:rsidRPr="001241EA">
              <w:rPr>
                <w:rFonts w:ascii="Times New Roman" w:hAnsi="Times New Roman" w:cs="Times New Roman"/>
                <w:sz w:val="24"/>
                <w:szCs w:val="24"/>
              </w:rPr>
              <w:t>Баллы          1       2      3      4        5</w:t>
            </w:r>
          </w:p>
        </w:tc>
      </w:tr>
      <w:tr w:rsidR="00AF57BD" w:rsidRPr="001241EA" w:rsidTr="006A7A3B">
        <w:tc>
          <w:tcPr>
            <w:tcW w:w="425" w:type="dxa"/>
          </w:tcPr>
          <w:p w:rsidR="00AF57BD" w:rsidRPr="001241EA" w:rsidRDefault="00AF57BD" w:rsidP="00AF57BD">
            <w:pPr>
              <w:pStyle w:val="a3"/>
              <w:numPr>
                <w:ilvl w:val="0"/>
                <w:numId w:val="110"/>
              </w:numPr>
              <w:spacing w:after="0" w:line="240" w:lineRule="auto"/>
              <w:rPr>
                <w:rFonts w:ascii="Times New Roman" w:hAnsi="Times New Roman" w:cs="Times New Roman"/>
                <w:sz w:val="24"/>
                <w:szCs w:val="24"/>
              </w:rPr>
            </w:pPr>
          </w:p>
        </w:tc>
        <w:tc>
          <w:tcPr>
            <w:tcW w:w="6426"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b/>
                <w:bCs/>
                <w:sz w:val="24"/>
                <w:szCs w:val="24"/>
              </w:rPr>
              <w:t xml:space="preserve">Ухудшение самочувствия и общего состояния </w:t>
            </w:r>
            <w:r w:rsidRPr="001241EA">
              <w:rPr>
                <w:rFonts w:ascii="Times New Roman" w:hAnsi="Times New Roman" w:cs="Times New Roman"/>
                <w:sz w:val="24"/>
                <w:szCs w:val="24"/>
              </w:rPr>
              <w:t>(</w:t>
            </w:r>
            <w:r w:rsidRPr="001241EA">
              <w:rPr>
                <w:rFonts w:ascii="Times New Roman" w:eastAsia="Times New Roman" w:hAnsi="Times New Roman" w:cs="Times New Roman"/>
                <w:sz w:val="24"/>
                <w:szCs w:val="24"/>
              </w:rPr>
              <w:t>общее состояние здоровья, субъективные ощущения)</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c>
          <w:tcPr>
            <w:tcW w:w="425" w:type="dxa"/>
          </w:tcPr>
          <w:p w:rsidR="00AF57BD" w:rsidRPr="001241EA" w:rsidRDefault="00AF57BD" w:rsidP="00AF57BD">
            <w:pPr>
              <w:pStyle w:val="a3"/>
              <w:numPr>
                <w:ilvl w:val="0"/>
                <w:numId w:val="110"/>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b/>
                <w:bCs/>
                <w:sz w:val="24"/>
                <w:szCs w:val="24"/>
              </w:rPr>
              <w:t xml:space="preserve">Боли в сочленениях и мышечные боли </w:t>
            </w:r>
            <w:r w:rsidRPr="001241EA">
              <w:rPr>
                <w:rFonts w:ascii="Times New Roman" w:hAnsi="Times New Roman" w:cs="Times New Roman"/>
                <w:sz w:val="24"/>
                <w:szCs w:val="24"/>
              </w:rPr>
              <w:t>(</w:t>
            </w:r>
            <w:r w:rsidRPr="001241EA">
              <w:rPr>
                <w:rFonts w:ascii="Times New Roman" w:eastAsia="Times New Roman" w:hAnsi="Times New Roman" w:cs="Times New Roman"/>
                <w:sz w:val="24"/>
                <w:szCs w:val="24"/>
              </w:rPr>
              <w:t>боли в нижней части спины, пояснице, по всей спине)</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c>
          <w:tcPr>
            <w:tcW w:w="425" w:type="dxa"/>
          </w:tcPr>
          <w:p w:rsidR="00AF57BD" w:rsidRPr="001241EA" w:rsidRDefault="00AF57BD" w:rsidP="00AF57BD">
            <w:pPr>
              <w:pStyle w:val="a3"/>
              <w:numPr>
                <w:ilvl w:val="0"/>
                <w:numId w:val="110"/>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b/>
                <w:bCs/>
                <w:sz w:val="24"/>
                <w:szCs w:val="24"/>
              </w:rPr>
              <w:t xml:space="preserve">Повышенная потливость </w:t>
            </w:r>
            <w:r w:rsidRPr="001241EA">
              <w:rPr>
                <w:rFonts w:ascii="Times New Roman" w:eastAsia="Times New Roman" w:hAnsi="Times New Roman" w:cs="Times New Roman"/>
                <w:sz w:val="24"/>
                <w:szCs w:val="24"/>
              </w:rPr>
              <w:t>(неожиданные/внезапные</w:t>
            </w:r>
            <w:r w:rsidRPr="001241EA">
              <w:rPr>
                <w:rFonts w:ascii="Times New Roman" w:eastAsia="Times New Roman" w:hAnsi="Times New Roman" w:cs="Times New Roman"/>
                <w:b/>
                <w:bCs/>
                <w:sz w:val="24"/>
                <w:szCs w:val="24"/>
              </w:rPr>
              <w:t xml:space="preserve"> </w:t>
            </w:r>
            <w:r w:rsidRPr="001241EA">
              <w:rPr>
                <w:rFonts w:ascii="Times New Roman" w:eastAsia="Times New Roman" w:hAnsi="Times New Roman" w:cs="Times New Roman"/>
                <w:sz w:val="24"/>
                <w:szCs w:val="24"/>
              </w:rPr>
              <w:t>периоды повышенного потоотделения, приливы жара, независимые от степени напряжения)</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c>
          <w:tcPr>
            <w:tcW w:w="425" w:type="dxa"/>
          </w:tcPr>
          <w:p w:rsidR="00AF57BD" w:rsidRPr="001241EA" w:rsidRDefault="00AF57BD" w:rsidP="00AF57BD">
            <w:pPr>
              <w:pStyle w:val="a3"/>
              <w:numPr>
                <w:ilvl w:val="0"/>
                <w:numId w:val="110"/>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b/>
                <w:bCs/>
                <w:sz w:val="24"/>
                <w:szCs w:val="24"/>
              </w:rPr>
              <w:t xml:space="preserve">Проблемы со сном </w:t>
            </w:r>
            <w:r w:rsidRPr="001241EA">
              <w:rPr>
                <w:rFonts w:ascii="Times New Roman" w:eastAsia="Times New Roman" w:hAnsi="Times New Roman" w:cs="Times New Roman"/>
                <w:sz w:val="24"/>
                <w:szCs w:val="24"/>
              </w:rPr>
              <w:t>(трудности с засыпанием, на протяжении сна, ранним пробуждением, чувство усталости, плохой сон, бессонница)</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c>
          <w:tcPr>
            <w:tcW w:w="425" w:type="dxa"/>
          </w:tcPr>
          <w:p w:rsidR="00AF57BD" w:rsidRPr="001241EA" w:rsidRDefault="00AF57BD" w:rsidP="00AF57BD">
            <w:pPr>
              <w:pStyle w:val="a3"/>
              <w:numPr>
                <w:ilvl w:val="0"/>
                <w:numId w:val="110"/>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b/>
                <w:bCs/>
                <w:sz w:val="24"/>
                <w:szCs w:val="24"/>
              </w:rPr>
              <w:t xml:space="preserve">Повышенная потребность в сне, частое ощущение усталости </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639"/>
        </w:trPr>
        <w:tc>
          <w:tcPr>
            <w:tcW w:w="425" w:type="dxa"/>
          </w:tcPr>
          <w:p w:rsidR="00AF57BD" w:rsidRPr="001241EA" w:rsidRDefault="00AF57BD" w:rsidP="00AF57BD">
            <w:pPr>
              <w:pStyle w:val="a3"/>
              <w:numPr>
                <w:ilvl w:val="0"/>
                <w:numId w:val="110"/>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b/>
                <w:bCs/>
                <w:sz w:val="24"/>
                <w:szCs w:val="24"/>
              </w:rPr>
              <w:t xml:space="preserve">Раздражительность </w:t>
            </w:r>
            <w:r w:rsidRPr="001241EA">
              <w:rPr>
                <w:rFonts w:ascii="Times New Roman" w:eastAsia="Times New Roman" w:hAnsi="Times New Roman" w:cs="Times New Roman"/>
                <w:sz w:val="24"/>
                <w:szCs w:val="24"/>
              </w:rPr>
              <w:t>(ощущения агрессивности, раздражения по пустякам, уныние)</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300"/>
        </w:trPr>
        <w:tc>
          <w:tcPr>
            <w:tcW w:w="425" w:type="dxa"/>
          </w:tcPr>
          <w:p w:rsidR="00AF57BD" w:rsidRPr="001241EA" w:rsidRDefault="00AF57BD" w:rsidP="00AF57BD">
            <w:pPr>
              <w:pStyle w:val="a3"/>
              <w:numPr>
                <w:ilvl w:val="0"/>
                <w:numId w:val="110"/>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eastAsia="Times New Roman" w:hAnsi="Times New Roman" w:cs="Times New Roman"/>
                <w:b/>
                <w:bCs/>
                <w:sz w:val="24"/>
                <w:szCs w:val="24"/>
              </w:rPr>
            </w:pPr>
            <w:r w:rsidRPr="001241EA">
              <w:rPr>
                <w:rFonts w:ascii="Times New Roman" w:eastAsia="Times New Roman" w:hAnsi="Times New Roman" w:cs="Times New Roman"/>
                <w:b/>
                <w:bCs/>
                <w:sz w:val="24"/>
                <w:szCs w:val="24"/>
              </w:rPr>
              <w:t xml:space="preserve">Нервозность </w:t>
            </w:r>
            <w:r w:rsidRPr="001241EA">
              <w:rPr>
                <w:rFonts w:ascii="Times New Roman" w:eastAsia="Times New Roman" w:hAnsi="Times New Roman" w:cs="Times New Roman"/>
                <w:sz w:val="24"/>
                <w:szCs w:val="24"/>
              </w:rPr>
              <w:t>(внутренее напряжение, суетливость, беспокойство).</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321"/>
        </w:trPr>
        <w:tc>
          <w:tcPr>
            <w:tcW w:w="425" w:type="dxa"/>
          </w:tcPr>
          <w:p w:rsidR="00AF57BD" w:rsidRPr="001241EA" w:rsidRDefault="00AF57BD" w:rsidP="00AF57BD">
            <w:pPr>
              <w:pStyle w:val="a3"/>
              <w:numPr>
                <w:ilvl w:val="0"/>
                <w:numId w:val="110"/>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shd w:val="clear" w:color="auto" w:fill="FFFFFF"/>
              <w:autoSpaceDE w:val="0"/>
              <w:autoSpaceDN w:val="0"/>
              <w:adjustRightInd w:val="0"/>
              <w:rPr>
                <w:rFonts w:ascii="Times New Roman" w:eastAsia="Times New Roman" w:hAnsi="Times New Roman" w:cs="Times New Roman"/>
                <w:sz w:val="24"/>
                <w:szCs w:val="24"/>
              </w:rPr>
            </w:pPr>
            <w:r w:rsidRPr="001241EA">
              <w:rPr>
                <w:rFonts w:ascii="Times New Roman" w:eastAsia="Times New Roman" w:hAnsi="Times New Roman" w:cs="Times New Roman"/>
                <w:b/>
                <w:bCs/>
                <w:sz w:val="24"/>
                <w:szCs w:val="24"/>
              </w:rPr>
              <w:t xml:space="preserve">Тревожность </w:t>
            </w:r>
            <w:r w:rsidRPr="001241EA">
              <w:rPr>
                <w:rFonts w:ascii="Times New Roman" w:eastAsia="Times New Roman" w:hAnsi="Times New Roman" w:cs="Times New Roman"/>
                <w:sz w:val="24"/>
                <w:szCs w:val="24"/>
              </w:rPr>
              <w:t>(приступы паники).</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275"/>
        </w:trPr>
        <w:tc>
          <w:tcPr>
            <w:tcW w:w="425" w:type="dxa"/>
          </w:tcPr>
          <w:p w:rsidR="00AF57BD" w:rsidRPr="001241EA" w:rsidRDefault="00AF57BD" w:rsidP="00AF57BD">
            <w:pPr>
              <w:pStyle w:val="a3"/>
              <w:numPr>
                <w:ilvl w:val="0"/>
                <w:numId w:val="110"/>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eastAsia="Times New Roman" w:hAnsi="Times New Roman" w:cs="Times New Roman"/>
                <w:sz w:val="24"/>
                <w:szCs w:val="24"/>
              </w:rPr>
            </w:pPr>
            <w:r w:rsidRPr="001241EA">
              <w:rPr>
                <w:rFonts w:ascii="Times New Roman" w:eastAsia="Times New Roman" w:hAnsi="Times New Roman" w:cs="Times New Roman"/>
                <w:b/>
                <w:bCs/>
                <w:sz w:val="24"/>
                <w:szCs w:val="24"/>
              </w:rPr>
              <w:t xml:space="preserve">Физическое истощение / упадок жизненных сил </w:t>
            </w:r>
            <w:r w:rsidRPr="001241EA">
              <w:rPr>
                <w:rFonts w:ascii="Times New Roman" w:hAnsi="Times New Roman" w:cs="Times New Roman"/>
                <w:sz w:val="24"/>
                <w:szCs w:val="24"/>
              </w:rPr>
              <w:t>(</w:t>
            </w:r>
            <w:r w:rsidRPr="001241EA">
              <w:rPr>
                <w:rFonts w:ascii="Times New Roman" w:eastAsia="Times New Roman" w:hAnsi="Times New Roman" w:cs="Times New Roman"/>
                <w:sz w:val="24"/>
                <w:szCs w:val="24"/>
              </w:rPr>
              <w:t>общее снижение работоспособности, пониженная активность, отсутствие интереса к занятиям досуга, сниженная самооценка, неудовлетворенность сделанным, достигнутым, необходимость заставлять себя проявлять активность)</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325"/>
        </w:trPr>
        <w:tc>
          <w:tcPr>
            <w:tcW w:w="425" w:type="dxa"/>
          </w:tcPr>
          <w:p w:rsidR="00AF57BD" w:rsidRPr="001241EA" w:rsidRDefault="00AF57BD" w:rsidP="00AF57BD">
            <w:pPr>
              <w:pStyle w:val="a3"/>
              <w:numPr>
                <w:ilvl w:val="0"/>
                <w:numId w:val="110"/>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eastAsia="Times New Roman" w:hAnsi="Times New Roman" w:cs="Times New Roman"/>
                <w:sz w:val="24"/>
                <w:szCs w:val="24"/>
              </w:rPr>
            </w:pPr>
            <w:r w:rsidRPr="001241EA">
              <w:rPr>
                <w:rFonts w:ascii="Times New Roman" w:eastAsia="Times New Roman" w:hAnsi="Times New Roman" w:cs="Times New Roman"/>
                <w:b/>
                <w:bCs/>
                <w:sz w:val="24"/>
                <w:szCs w:val="24"/>
              </w:rPr>
              <w:t xml:space="preserve">Снижение мышечной силы </w:t>
            </w:r>
            <w:r w:rsidRPr="001241EA">
              <w:rPr>
                <w:rFonts w:ascii="Times New Roman" w:eastAsia="Times New Roman" w:hAnsi="Times New Roman" w:cs="Times New Roman"/>
                <w:sz w:val="24"/>
                <w:szCs w:val="24"/>
              </w:rPr>
              <w:t>(ощущение слабости)</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288"/>
        </w:trPr>
        <w:tc>
          <w:tcPr>
            <w:tcW w:w="425" w:type="dxa"/>
          </w:tcPr>
          <w:p w:rsidR="00AF57BD" w:rsidRPr="001241EA" w:rsidRDefault="00AF57BD" w:rsidP="00AF57BD">
            <w:pPr>
              <w:pStyle w:val="a3"/>
              <w:numPr>
                <w:ilvl w:val="0"/>
                <w:numId w:val="110"/>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eastAsia="Times New Roman" w:hAnsi="Times New Roman" w:cs="Times New Roman"/>
                <w:sz w:val="24"/>
                <w:szCs w:val="24"/>
              </w:rPr>
            </w:pPr>
            <w:r w:rsidRPr="001241EA">
              <w:rPr>
                <w:rFonts w:ascii="Times New Roman" w:eastAsia="Times New Roman" w:hAnsi="Times New Roman" w:cs="Times New Roman"/>
                <w:b/>
                <w:bCs/>
                <w:sz w:val="24"/>
                <w:szCs w:val="24"/>
              </w:rPr>
              <w:t xml:space="preserve">Депрессия </w:t>
            </w:r>
            <w:r w:rsidRPr="001241EA">
              <w:rPr>
                <w:rFonts w:ascii="Times New Roman" w:eastAsia="Times New Roman" w:hAnsi="Times New Roman" w:cs="Times New Roman"/>
                <w:sz w:val="24"/>
                <w:szCs w:val="24"/>
              </w:rPr>
              <w:t>(чувство подавленности, грусти, слезливость, отсутствие стимулов, колебания настроения, чувство бесполезности).</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338"/>
        </w:trPr>
        <w:tc>
          <w:tcPr>
            <w:tcW w:w="425" w:type="dxa"/>
          </w:tcPr>
          <w:p w:rsidR="00AF57BD" w:rsidRPr="001241EA" w:rsidRDefault="00AF57BD" w:rsidP="00AF57BD">
            <w:pPr>
              <w:pStyle w:val="a3"/>
              <w:numPr>
                <w:ilvl w:val="0"/>
                <w:numId w:val="110"/>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eastAsia="Times New Roman" w:hAnsi="Times New Roman" w:cs="Times New Roman"/>
                <w:b/>
                <w:sz w:val="24"/>
                <w:szCs w:val="24"/>
              </w:rPr>
            </w:pPr>
            <w:r w:rsidRPr="001241EA">
              <w:rPr>
                <w:rFonts w:ascii="Times New Roman" w:eastAsia="Times New Roman" w:hAnsi="Times New Roman" w:cs="Times New Roman"/>
                <w:b/>
                <w:sz w:val="24"/>
                <w:szCs w:val="24"/>
              </w:rPr>
              <w:t>Ощущение, что пожизненный пик пройден.</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250"/>
        </w:trPr>
        <w:tc>
          <w:tcPr>
            <w:tcW w:w="425" w:type="dxa"/>
          </w:tcPr>
          <w:p w:rsidR="00AF57BD" w:rsidRPr="001241EA" w:rsidRDefault="00AF57BD" w:rsidP="00AF57BD">
            <w:pPr>
              <w:pStyle w:val="a3"/>
              <w:numPr>
                <w:ilvl w:val="0"/>
                <w:numId w:val="110"/>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eastAsia="Times New Roman" w:hAnsi="Times New Roman" w:cs="Times New Roman"/>
                <w:sz w:val="24"/>
                <w:szCs w:val="24"/>
              </w:rPr>
            </w:pPr>
            <w:r w:rsidRPr="001241EA">
              <w:rPr>
                <w:rFonts w:ascii="Times New Roman" w:eastAsia="Times New Roman" w:hAnsi="Times New Roman" w:cs="Times New Roman"/>
                <w:b/>
                <w:bCs/>
                <w:sz w:val="24"/>
                <w:szCs w:val="24"/>
              </w:rPr>
              <w:t>Опустошенность, ощущение «дошел до ручки».</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200"/>
        </w:trPr>
        <w:tc>
          <w:tcPr>
            <w:tcW w:w="425" w:type="dxa"/>
          </w:tcPr>
          <w:p w:rsidR="00AF57BD" w:rsidRPr="001241EA" w:rsidRDefault="00AF57BD" w:rsidP="00AF57BD">
            <w:pPr>
              <w:pStyle w:val="a3"/>
              <w:numPr>
                <w:ilvl w:val="0"/>
                <w:numId w:val="110"/>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eastAsia="Times New Roman" w:hAnsi="Times New Roman" w:cs="Times New Roman"/>
                <w:sz w:val="24"/>
                <w:szCs w:val="24"/>
              </w:rPr>
            </w:pPr>
            <w:r w:rsidRPr="001241EA">
              <w:rPr>
                <w:rFonts w:ascii="Times New Roman" w:eastAsia="Times New Roman" w:hAnsi="Times New Roman" w:cs="Times New Roman"/>
                <w:b/>
                <w:bCs/>
                <w:sz w:val="24"/>
                <w:szCs w:val="24"/>
              </w:rPr>
              <w:t>Уменьшение роста бороды</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162"/>
        </w:trPr>
        <w:tc>
          <w:tcPr>
            <w:tcW w:w="425" w:type="dxa"/>
          </w:tcPr>
          <w:p w:rsidR="00AF57BD" w:rsidRPr="001241EA" w:rsidRDefault="00AF57BD" w:rsidP="00AF57BD">
            <w:pPr>
              <w:pStyle w:val="a3"/>
              <w:numPr>
                <w:ilvl w:val="0"/>
                <w:numId w:val="110"/>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eastAsia="Times New Roman" w:hAnsi="Times New Roman" w:cs="Times New Roman"/>
                <w:sz w:val="24"/>
                <w:szCs w:val="24"/>
              </w:rPr>
            </w:pPr>
            <w:r w:rsidRPr="001241EA">
              <w:rPr>
                <w:rFonts w:ascii="Times New Roman" w:eastAsia="Times New Roman" w:hAnsi="Times New Roman" w:cs="Times New Roman"/>
                <w:b/>
                <w:bCs/>
                <w:sz w:val="24"/>
                <w:szCs w:val="24"/>
              </w:rPr>
              <w:t>Снижение способности и частоты сексуальных отношений</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187"/>
        </w:trPr>
        <w:tc>
          <w:tcPr>
            <w:tcW w:w="425" w:type="dxa"/>
          </w:tcPr>
          <w:p w:rsidR="00AF57BD" w:rsidRPr="001241EA" w:rsidRDefault="00AF57BD" w:rsidP="00AF57BD">
            <w:pPr>
              <w:pStyle w:val="a3"/>
              <w:numPr>
                <w:ilvl w:val="0"/>
                <w:numId w:val="110"/>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eastAsia="Times New Roman" w:hAnsi="Times New Roman" w:cs="Times New Roman"/>
                <w:sz w:val="24"/>
                <w:szCs w:val="24"/>
              </w:rPr>
            </w:pPr>
            <w:r w:rsidRPr="001241EA">
              <w:rPr>
                <w:rFonts w:ascii="Times New Roman" w:eastAsia="Times New Roman" w:hAnsi="Times New Roman" w:cs="Times New Roman"/>
                <w:b/>
                <w:bCs/>
                <w:sz w:val="24"/>
                <w:szCs w:val="24"/>
              </w:rPr>
              <w:t>Снижение количества утренних эрекций</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914"/>
        </w:trPr>
        <w:tc>
          <w:tcPr>
            <w:tcW w:w="425" w:type="dxa"/>
          </w:tcPr>
          <w:p w:rsidR="00AF57BD" w:rsidRPr="001241EA" w:rsidRDefault="00AF57BD" w:rsidP="00AF57BD">
            <w:pPr>
              <w:pStyle w:val="a3"/>
              <w:numPr>
                <w:ilvl w:val="0"/>
                <w:numId w:val="110"/>
              </w:numPr>
              <w:spacing w:after="0" w:line="240" w:lineRule="auto"/>
              <w:ind w:left="284"/>
              <w:rPr>
                <w:rFonts w:ascii="Times New Roman" w:hAnsi="Times New Roman" w:cs="Times New Roman"/>
                <w:sz w:val="24"/>
                <w:szCs w:val="24"/>
              </w:rPr>
            </w:pPr>
          </w:p>
        </w:tc>
        <w:tc>
          <w:tcPr>
            <w:tcW w:w="6426" w:type="dxa"/>
          </w:tcPr>
          <w:p w:rsidR="00AF57BD" w:rsidRPr="001241EA" w:rsidRDefault="00AF57BD" w:rsidP="006A7A3B">
            <w:pPr>
              <w:rPr>
                <w:rFonts w:ascii="Times New Roman" w:eastAsia="Times New Roman" w:hAnsi="Times New Roman" w:cs="Times New Roman"/>
                <w:sz w:val="24"/>
                <w:szCs w:val="24"/>
              </w:rPr>
            </w:pPr>
            <w:r w:rsidRPr="001241EA">
              <w:rPr>
                <w:rFonts w:ascii="Times New Roman" w:eastAsia="Times New Roman" w:hAnsi="Times New Roman" w:cs="Times New Roman"/>
                <w:b/>
                <w:bCs/>
                <w:sz w:val="24"/>
                <w:szCs w:val="24"/>
              </w:rPr>
              <w:t>Снижение сексуального желания / либидо</w:t>
            </w:r>
            <w:r w:rsidRPr="001241EA">
              <w:rPr>
                <w:rFonts w:ascii="Times New Roman" w:hAnsi="Times New Roman" w:cs="Times New Roman"/>
                <w:sz w:val="24"/>
                <w:szCs w:val="24"/>
              </w:rPr>
              <w:t>(</w:t>
            </w:r>
            <w:r w:rsidRPr="001241EA">
              <w:rPr>
                <w:rFonts w:ascii="Times New Roman" w:eastAsia="Times New Roman" w:hAnsi="Times New Roman" w:cs="Times New Roman"/>
                <w:sz w:val="24"/>
                <w:szCs w:val="24"/>
              </w:rPr>
              <w:t>отсутствие желания сексуальных контактов)</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56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42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c>
          <w:tcPr>
            <w:tcW w:w="70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val="688"/>
        </w:trPr>
        <w:tc>
          <w:tcPr>
            <w:tcW w:w="9544" w:type="dxa"/>
            <w:gridSpan w:val="7"/>
          </w:tcPr>
          <w:p w:rsidR="00AF57BD" w:rsidRPr="001241EA" w:rsidRDefault="00AF57BD" w:rsidP="006A7A3B">
            <w:pPr>
              <w:rPr>
                <w:rFonts w:ascii="Times New Roman" w:eastAsia="Times New Roman" w:hAnsi="Times New Roman" w:cs="Times New Roman"/>
                <w:sz w:val="24"/>
                <w:szCs w:val="24"/>
              </w:rPr>
            </w:pPr>
            <w:r w:rsidRPr="001241EA">
              <w:rPr>
                <w:rFonts w:ascii="Times New Roman" w:eastAsia="Times New Roman" w:hAnsi="Times New Roman" w:cs="Times New Roman"/>
                <w:b/>
                <w:bCs/>
                <w:sz w:val="24"/>
                <w:szCs w:val="24"/>
              </w:rPr>
              <w:t>Наблюдаете ли Вы у себя какие-либо другие заметные симптомы?</w:t>
            </w:r>
          </w:p>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b/>
                <w:bCs/>
                <w:sz w:val="24"/>
                <w:szCs w:val="24"/>
              </w:rPr>
              <w:t>Если «да», опишите:                                                                              да            нет</w:t>
            </w:r>
          </w:p>
        </w:tc>
      </w:tr>
      <w:tr w:rsidR="00AF57BD" w:rsidRPr="001241EA" w:rsidTr="006A7A3B">
        <w:trPr>
          <w:trHeight w:val="363"/>
        </w:trPr>
        <w:tc>
          <w:tcPr>
            <w:tcW w:w="9544" w:type="dxa"/>
            <w:gridSpan w:val="7"/>
          </w:tcPr>
          <w:p w:rsidR="00AF57BD" w:rsidRPr="001241EA" w:rsidRDefault="00AF57BD" w:rsidP="006A7A3B">
            <w:pPr>
              <w:rPr>
                <w:rFonts w:ascii="Times New Roman" w:eastAsia="Times New Roman" w:hAnsi="Times New Roman" w:cs="Times New Roman"/>
                <w:b/>
                <w:bCs/>
                <w:sz w:val="24"/>
                <w:szCs w:val="24"/>
              </w:rPr>
            </w:pPr>
            <w:r w:rsidRPr="001241EA">
              <w:rPr>
                <w:rFonts w:ascii="Times New Roman" w:eastAsia="Times New Roman" w:hAnsi="Times New Roman" w:cs="Times New Roman"/>
                <w:b/>
                <w:bCs/>
                <w:sz w:val="24"/>
                <w:szCs w:val="24"/>
              </w:rPr>
              <w:t>Большое спасибо за сотрудничество</w:t>
            </w:r>
          </w:p>
        </w:tc>
      </w:tr>
      <w:tr w:rsidR="00AF57BD" w:rsidRPr="001241EA" w:rsidTr="006A7A3B">
        <w:trPr>
          <w:trHeight w:val="268"/>
        </w:trPr>
        <w:tc>
          <w:tcPr>
            <w:tcW w:w="9544" w:type="dxa"/>
            <w:gridSpan w:val="7"/>
          </w:tcPr>
          <w:p w:rsidR="00AF57BD" w:rsidRPr="001241EA" w:rsidRDefault="00AF57BD" w:rsidP="006A7A3B">
            <w:pPr>
              <w:shd w:val="clear" w:color="auto" w:fill="FFFFFF"/>
              <w:autoSpaceDE w:val="0"/>
              <w:autoSpaceDN w:val="0"/>
              <w:adjustRightInd w:val="0"/>
              <w:ind w:firstLine="33"/>
              <w:rPr>
                <w:rFonts w:ascii="Times New Roman" w:eastAsia="Times New Roman" w:hAnsi="Times New Roman" w:cs="Times New Roman"/>
                <w:b/>
                <w:bCs/>
                <w:sz w:val="24"/>
                <w:szCs w:val="24"/>
              </w:rPr>
            </w:pPr>
            <w:r w:rsidRPr="001241EA">
              <w:rPr>
                <w:rFonts w:ascii="Times New Roman" w:eastAsia="Times New Roman" w:hAnsi="Times New Roman" w:cs="Times New Roman"/>
                <w:b/>
                <w:bCs/>
                <w:sz w:val="24"/>
                <w:szCs w:val="24"/>
              </w:rPr>
              <w:t xml:space="preserve">Рис. </w:t>
            </w:r>
            <w:r w:rsidRPr="001241EA">
              <w:rPr>
                <w:rFonts w:ascii="Times New Roman" w:eastAsia="Times New Roman" w:hAnsi="Times New Roman" w:cs="Times New Roman"/>
                <w:sz w:val="24"/>
                <w:szCs w:val="24"/>
              </w:rPr>
              <w:t xml:space="preserve">2. Опросник </w:t>
            </w:r>
            <w:r w:rsidRPr="001241EA">
              <w:rPr>
                <w:rFonts w:ascii="Times New Roman" w:eastAsia="Times New Roman" w:hAnsi="Times New Roman" w:cs="Times New Roman"/>
                <w:sz w:val="24"/>
                <w:szCs w:val="24"/>
                <w:lang w:val="en-US"/>
              </w:rPr>
              <w:t>AMS</w:t>
            </w:r>
            <w:r w:rsidRPr="001241EA">
              <w:rPr>
                <w:rFonts w:ascii="Times New Roman" w:eastAsia="Times New Roman" w:hAnsi="Times New Roman" w:cs="Times New Roman"/>
                <w:sz w:val="24"/>
                <w:szCs w:val="24"/>
              </w:rPr>
              <w:t xml:space="preserve"> (Б)</w:t>
            </w:r>
          </w:p>
        </w:tc>
      </w:tr>
    </w:tbl>
    <w:p w:rsidR="00AF57BD" w:rsidRPr="001241EA" w:rsidRDefault="00AF57BD" w:rsidP="00AF57BD">
      <w:pPr>
        <w:shd w:val="clear" w:color="auto" w:fill="FFFFFF"/>
        <w:autoSpaceDE w:val="0"/>
        <w:autoSpaceDN w:val="0"/>
        <w:adjustRightInd w:val="0"/>
        <w:spacing w:after="0" w:line="240" w:lineRule="auto"/>
        <w:ind w:firstLine="709"/>
        <w:jc w:val="both"/>
        <w:rPr>
          <w:rFonts w:ascii="Times New Roman" w:hAnsi="Times New Roman" w:cs="Times New Roman"/>
          <w:sz w:val="24"/>
          <w:szCs w:val="24"/>
        </w:rPr>
      </w:pPr>
      <w:r w:rsidRPr="001241EA">
        <w:rPr>
          <w:rFonts w:ascii="Times New Roman" w:eastAsia="Times New Roman" w:hAnsi="Times New Roman" w:cs="Times New Roman"/>
          <w:sz w:val="24"/>
          <w:szCs w:val="24"/>
        </w:rPr>
        <w:t xml:space="preserve">Интерпретация результатов анкетирования по опроснику </w:t>
      </w:r>
      <w:r w:rsidRPr="001241EA">
        <w:rPr>
          <w:rFonts w:ascii="Times New Roman" w:eastAsia="Times New Roman" w:hAnsi="Times New Roman" w:cs="Times New Roman"/>
          <w:sz w:val="24"/>
          <w:szCs w:val="24"/>
          <w:lang w:val="en-US"/>
        </w:rPr>
        <w:t>AMS</w:t>
      </w:r>
      <w:r w:rsidRPr="001241EA">
        <w:rPr>
          <w:rFonts w:ascii="Times New Roman" w:eastAsia="Times New Roman" w:hAnsi="Times New Roman" w:cs="Times New Roman"/>
          <w:sz w:val="24"/>
          <w:szCs w:val="24"/>
        </w:rPr>
        <w:t>(Б).</w:t>
      </w:r>
    </w:p>
    <w:p w:rsidR="00AF57BD" w:rsidRPr="001241EA" w:rsidRDefault="00AF57BD" w:rsidP="00AF57BD">
      <w:pPr>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1241EA">
        <w:rPr>
          <w:rFonts w:ascii="Times New Roman" w:eastAsia="Times New Roman" w:hAnsi="Times New Roman" w:cs="Times New Roman"/>
          <w:sz w:val="24"/>
          <w:szCs w:val="24"/>
        </w:rPr>
        <w:t xml:space="preserve">Больной И., 49 лет. Сумма баллов по шкале </w:t>
      </w:r>
      <w:r w:rsidRPr="001241EA">
        <w:rPr>
          <w:rFonts w:ascii="Times New Roman" w:eastAsia="Times New Roman" w:hAnsi="Times New Roman" w:cs="Times New Roman"/>
          <w:sz w:val="24"/>
          <w:szCs w:val="24"/>
          <w:lang w:val="en-US"/>
        </w:rPr>
        <w:t>AMS</w:t>
      </w:r>
      <w:r w:rsidRPr="001241EA">
        <w:rPr>
          <w:rFonts w:ascii="Times New Roman" w:eastAsia="Times New Roman" w:hAnsi="Times New Roman" w:cs="Times New Roman"/>
          <w:sz w:val="24"/>
          <w:szCs w:val="24"/>
        </w:rPr>
        <w:t xml:space="preserve"> — 45, что соответствует клиническим симптомам андрогенного дефицита средней степени выраженности.</w:t>
      </w:r>
    </w:p>
    <w:p w:rsidR="00AF57BD" w:rsidRPr="001241EA" w:rsidRDefault="00AF57BD" w:rsidP="00AF57BD">
      <w:pPr>
        <w:shd w:val="clear" w:color="auto" w:fill="FFFFFF"/>
        <w:autoSpaceDE w:val="0"/>
        <w:autoSpaceDN w:val="0"/>
        <w:adjustRightInd w:val="0"/>
        <w:spacing w:after="0" w:line="240" w:lineRule="auto"/>
        <w:jc w:val="center"/>
        <w:rPr>
          <w:rFonts w:ascii="Times New Roman" w:hAnsi="Times New Roman" w:cs="Times New Roman"/>
          <w:sz w:val="24"/>
          <w:szCs w:val="24"/>
        </w:rPr>
      </w:pPr>
      <w:r w:rsidRPr="001241EA">
        <w:rPr>
          <w:rFonts w:ascii="Times New Roman" w:eastAsia="Times New Roman" w:hAnsi="Times New Roman" w:cs="Times New Roman"/>
          <w:b/>
          <w:bCs/>
          <w:sz w:val="24"/>
          <w:szCs w:val="24"/>
        </w:rPr>
        <w:t>СБОР АНАМНЕЗА</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Важность анамнеза трудно переоценить. В кабинете врача диагноз устанавливается по данным анамнеза в 50% случаев, на основании клинического исследования в 30% случаев и по лабораторным данным — приблизительно в 20%. Сбор анамнеза составляет неотъемлемую часть врачебного искусства и определяется, прежде всего, личностью врача, требует такта, способности чувствовать вместе с больным его переживания.</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При сборе анамнеза у пациента необходимо помнить, что состояние половой и репродуктивной функции у мужчин находится в тесной зависимости от большого количества факторов, каждый из которых учесть практически невозможно. Поэтому мы рекомендуем как минимум оценить влияние некоторых из них, оказывающих ключевое влияние на становление, развитие поддержание функций мужского урогенитального тракта (табл. 1).</w:t>
      </w:r>
    </w:p>
    <w:p w:rsidR="00AF57BD" w:rsidRPr="001241EA" w:rsidRDefault="00AF57BD" w:rsidP="00AF57BD">
      <w:pPr>
        <w:spacing w:after="0" w:line="240" w:lineRule="auto"/>
        <w:ind w:firstLine="709"/>
        <w:jc w:val="right"/>
        <w:rPr>
          <w:rFonts w:ascii="Times New Roman" w:hAnsi="Times New Roman" w:cs="Times New Roman"/>
          <w:b/>
          <w:sz w:val="24"/>
          <w:szCs w:val="24"/>
        </w:rPr>
      </w:pPr>
      <w:r w:rsidRPr="001241EA">
        <w:rPr>
          <w:rFonts w:ascii="Times New Roman" w:hAnsi="Times New Roman" w:cs="Times New Roman"/>
          <w:b/>
          <w:sz w:val="24"/>
          <w:szCs w:val="24"/>
        </w:rPr>
        <w:t xml:space="preserve">Таблица 1. </w:t>
      </w:r>
    </w:p>
    <w:p w:rsidR="00AF57BD" w:rsidRPr="001241EA" w:rsidRDefault="00AF57BD" w:rsidP="00AF57BD">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Основные данные, которые необходимо оценивать при сборе анамнеза</w:t>
      </w:r>
    </w:p>
    <w:tbl>
      <w:tblPr>
        <w:tblStyle w:val="a7"/>
        <w:tblW w:w="9678" w:type="dxa"/>
        <w:tblInd w:w="108" w:type="dxa"/>
        <w:tblLayout w:type="fixed"/>
        <w:tblLook w:val="04A0"/>
      </w:tblPr>
      <w:tblGrid>
        <w:gridCol w:w="2773"/>
        <w:gridCol w:w="6905"/>
      </w:tblGrid>
      <w:tr w:rsidR="00AF57BD" w:rsidRPr="001241EA" w:rsidTr="006A7A3B">
        <w:trPr>
          <w:trHeight w:val="146"/>
        </w:trPr>
        <w:tc>
          <w:tcPr>
            <w:tcW w:w="2773" w:type="dxa"/>
          </w:tcPr>
          <w:p w:rsidR="00AF57BD" w:rsidRPr="001241EA" w:rsidRDefault="00AF57BD" w:rsidP="006A7A3B">
            <w:pPr>
              <w:jc w:val="center"/>
              <w:rPr>
                <w:rFonts w:ascii="Times New Roman" w:hAnsi="Times New Roman" w:cs="Times New Roman"/>
                <w:b/>
                <w:sz w:val="24"/>
                <w:szCs w:val="24"/>
              </w:rPr>
            </w:pPr>
            <w:r w:rsidRPr="001241EA">
              <w:rPr>
                <w:rFonts w:ascii="Times New Roman" w:hAnsi="Times New Roman" w:cs="Times New Roman"/>
                <w:b/>
                <w:sz w:val="24"/>
                <w:szCs w:val="24"/>
              </w:rPr>
              <w:t>Вид анамнеза</w:t>
            </w:r>
          </w:p>
        </w:tc>
        <w:tc>
          <w:tcPr>
            <w:tcW w:w="6905" w:type="dxa"/>
          </w:tcPr>
          <w:p w:rsidR="00AF57BD" w:rsidRPr="001241EA" w:rsidRDefault="00AF57BD" w:rsidP="006A7A3B">
            <w:pPr>
              <w:ind w:firstLine="35"/>
              <w:jc w:val="center"/>
              <w:rPr>
                <w:rFonts w:ascii="Times New Roman" w:hAnsi="Times New Roman" w:cs="Times New Roman"/>
                <w:b/>
                <w:sz w:val="24"/>
                <w:szCs w:val="24"/>
              </w:rPr>
            </w:pPr>
            <w:r w:rsidRPr="001241EA">
              <w:rPr>
                <w:rFonts w:ascii="Times New Roman" w:hAnsi="Times New Roman" w:cs="Times New Roman"/>
                <w:b/>
                <w:sz w:val="24"/>
                <w:szCs w:val="24"/>
              </w:rPr>
              <w:t>Характеристика информации</w:t>
            </w:r>
          </w:p>
        </w:tc>
      </w:tr>
      <w:tr w:rsidR="00AF57BD" w:rsidRPr="001241EA" w:rsidTr="006A7A3B">
        <w:trPr>
          <w:trHeight w:val="146"/>
        </w:trPr>
        <w:tc>
          <w:tcPr>
            <w:tcW w:w="2773"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Наследственно-генетический</w:t>
            </w:r>
          </w:p>
        </w:tc>
        <w:tc>
          <w:tcPr>
            <w:tcW w:w="6905"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Необходимо выяснить наличие в семье заболеваний, к которым имеется генетическая предрасположенность: сахарный диабет, сердечно-сосудистые заболевания, онкологические заболевания (особенно рак кишечника и предстательной железы) и др.</w:t>
            </w:r>
          </w:p>
        </w:tc>
      </w:tr>
      <w:tr w:rsidR="00AF57BD" w:rsidRPr="001241EA" w:rsidTr="006A7A3B">
        <w:trPr>
          <w:trHeight w:val="146"/>
        </w:trPr>
        <w:tc>
          <w:tcPr>
            <w:tcW w:w="2773"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Урологический</w:t>
            </w:r>
          </w:p>
        </w:tc>
        <w:tc>
          <w:tcPr>
            <w:tcW w:w="6905"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Оцениваются перенесенные урологические заболевания, травмы и хронические заболевания и последствия травм урогенитального тракта на момент обследования. Необходимо уточнить, оба ли яичка всегда после рождения были опущены в мошонку. Следует получить достоверную информацию о перенесенных операциях на мочеполовых и репродуктивных органах (орхидопексия, варикоцелэктомия, гидроцелэктомия, циркумцизия, френулопластика и т.д.) и на органах в непосредственной близости (грыжесечение).</w:t>
            </w:r>
          </w:p>
        </w:tc>
      </w:tr>
      <w:tr w:rsidR="00AF57BD" w:rsidRPr="001241EA" w:rsidTr="006A7A3B">
        <w:trPr>
          <w:trHeight w:val="146"/>
        </w:trPr>
        <w:tc>
          <w:tcPr>
            <w:tcW w:w="2773"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Соматический</w:t>
            </w:r>
          </w:p>
        </w:tc>
        <w:tc>
          <w:tcPr>
            <w:tcW w:w="6905" w:type="dxa"/>
          </w:tcPr>
          <w:p w:rsidR="00AF57BD" w:rsidRPr="001241EA" w:rsidRDefault="00AF57BD" w:rsidP="006A7A3B">
            <w:pPr>
              <w:ind w:firstLine="34"/>
              <w:jc w:val="both"/>
              <w:rPr>
                <w:rFonts w:ascii="Times New Roman" w:hAnsi="Times New Roman" w:cs="Times New Roman"/>
                <w:sz w:val="24"/>
                <w:szCs w:val="24"/>
              </w:rPr>
            </w:pPr>
            <w:r w:rsidRPr="001241EA">
              <w:rPr>
                <w:rFonts w:ascii="Times New Roman" w:hAnsi="Times New Roman" w:cs="Times New Roman"/>
                <w:sz w:val="24"/>
                <w:szCs w:val="24"/>
              </w:rPr>
              <w:t>Необходимо выяснить, какие сопутствующие</w:t>
            </w:r>
          </w:p>
          <w:p w:rsidR="00AF57BD" w:rsidRPr="001241EA" w:rsidRDefault="00AF57BD" w:rsidP="006A7A3B">
            <w:pPr>
              <w:ind w:firstLine="34"/>
              <w:jc w:val="both"/>
              <w:rPr>
                <w:rFonts w:ascii="Times New Roman" w:hAnsi="Times New Roman" w:cs="Times New Roman"/>
                <w:sz w:val="24"/>
                <w:szCs w:val="24"/>
              </w:rPr>
            </w:pPr>
            <w:r w:rsidRPr="001241EA">
              <w:rPr>
                <w:rFonts w:ascii="Times New Roman" w:hAnsi="Times New Roman" w:cs="Times New Roman"/>
                <w:sz w:val="24"/>
                <w:szCs w:val="24"/>
              </w:rPr>
              <w:t xml:space="preserve">заболевания уже имеются у пациента (сердечно-сосудистые, заболевания печени, почек, ЖКТ, легких, крови и т. д.), у какого </w:t>
            </w:r>
            <w:r w:rsidRPr="001241EA">
              <w:rPr>
                <w:rFonts w:ascii="Times New Roman" w:hAnsi="Times New Roman" w:cs="Times New Roman"/>
                <w:sz w:val="24"/>
                <w:szCs w:val="24"/>
              </w:rPr>
              <w:lastRenderedPageBreak/>
              <w:t>специалиста он наблюдается (лечится) и какое лечение получает. Важно получить информацию о заболеваниях, перенесенных в детстве в т.ч. с возможным негативным влиянием на репродуктивную систему (паротит). Кроме того, необходима информация о любых травмах, особенно травмах головы, которые могут даже через длительное время приводить к развитию приобретенного гипогонадотропного гипогонадизма, а также — о переломах (частые спонтанные переломы являются признаком остеопороза, который развивается у большинства больных с гипогонадизмом, в том числе, и молодого возраста). Соматические заболевания могут индуцировать в любом возрасте андрогенный дефицит, и наоборот нераспознанный андрогенный дефицит усугубляет и способствует прогрессированию большинства соматических заболеваний у мужчин.</w:t>
            </w:r>
          </w:p>
        </w:tc>
      </w:tr>
      <w:tr w:rsidR="00AF57BD" w:rsidRPr="001241EA" w:rsidTr="006A7A3B">
        <w:trPr>
          <w:trHeight w:val="146"/>
        </w:trPr>
        <w:tc>
          <w:tcPr>
            <w:tcW w:w="2773"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lastRenderedPageBreak/>
              <w:t>Сексологический</w:t>
            </w:r>
          </w:p>
        </w:tc>
        <w:tc>
          <w:tcPr>
            <w:tcW w:w="6905" w:type="dxa"/>
          </w:tcPr>
          <w:p w:rsidR="00AF57BD" w:rsidRPr="001241EA" w:rsidRDefault="00AF57BD" w:rsidP="006A7A3B">
            <w:pPr>
              <w:ind w:firstLine="34"/>
              <w:jc w:val="both"/>
              <w:rPr>
                <w:rFonts w:ascii="Times New Roman" w:hAnsi="Times New Roman" w:cs="Times New Roman"/>
                <w:sz w:val="24"/>
                <w:szCs w:val="24"/>
              </w:rPr>
            </w:pPr>
            <w:r w:rsidRPr="001241EA">
              <w:rPr>
                <w:rFonts w:ascii="Times New Roman" w:hAnsi="Times New Roman" w:cs="Times New Roman"/>
                <w:sz w:val="24"/>
                <w:szCs w:val="24"/>
              </w:rPr>
              <w:t>Сексологический анамнез оценивает:</w:t>
            </w:r>
          </w:p>
          <w:p w:rsidR="00AF57BD" w:rsidRPr="001241EA" w:rsidRDefault="00AF57BD" w:rsidP="00AF57BD">
            <w:pPr>
              <w:pStyle w:val="a3"/>
              <w:numPr>
                <w:ilvl w:val="0"/>
                <w:numId w:val="111"/>
              </w:numPr>
              <w:spacing w:after="0" w:line="240" w:lineRule="auto"/>
              <w:ind w:left="317"/>
              <w:jc w:val="both"/>
              <w:rPr>
                <w:rFonts w:ascii="Times New Roman" w:hAnsi="Times New Roman" w:cs="Times New Roman"/>
                <w:sz w:val="24"/>
                <w:szCs w:val="24"/>
              </w:rPr>
            </w:pPr>
            <w:r w:rsidRPr="001241EA">
              <w:rPr>
                <w:rFonts w:ascii="Times New Roman" w:hAnsi="Times New Roman" w:cs="Times New Roman"/>
                <w:sz w:val="24"/>
                <w:szCs w:val="24"/>
              </w:rPr>
              <w:t>наличие либидо и его характер, понизилось или нет;</w:t>
            </w:r>
          </w:p>
          <w:p w:rsidR="00AF57BD" w:rsidRPr="001241EA" w:rsidRDefault="00AF57BD" w:rsidP="00AF57BD">
            <w:pPr>
              <w:pStyle w:val="a3"/>
              <w:numPr>
                <w:ilvl w:val="0"/>
                <w:numId w:val="111"/>
              </w:numPr>
              <w:spacing w:after="0" w:line="240" w:lineRule="auto"/>
              <w:ind w:left="317"/>
              <w:jc w:val="both"/>
              <w:rPr>
                <w:rFonts w:ascii="Times New Roman" w:hAnsi="Times New Roman" w:cs="Times New Roman"/>
                <w:sz w:val="24"/>
                <w:szCs w:val="24"/>
              </w:rPr>
            </w:pPr>
            <w:r w:rsidRPr="001241EA">
              <w:rPr>
                <w:rFonts w:ascii="Times New Roman" w:hAnsi="Times New Roman" w:cs="Times New Roman"/>
                <w:sz w:val="24"/>
                <w:szCs w:val="24"/>
              </w:rPr>
              <w:t>состояние эрекции (наличие утренней эрекции, индуцированной эрекции, ночной эрекции, стабильность эрекции и качество);</w:t>
            </w:r>
          </w:p>
          <w:p w:rsidR="00AF57BD" w:rsidRPr="001241EA" w:rsidRDefault="00AF57BD" w:rsidP="00AF57BD">
            <w:pPr>
              <w:pStyle w:val="a3"/>
              <w:numPr>
                <w:ilvl w:val="0"/>
                <w:numId w:val="111"/>
              </w:numPr>
              <w:spacing w:after="0" w:line="240" w:lineRule="auto"/>
              <w:ind w:left="317"/>
              <w:jc w:val="both"/>
              <w:rPr>
                <w:rFonts w:ascii="Times New Roman" w:hAnsi="Times New Roman" w:cs="Times New Roman"/>
                <w:sz w:val="24"/>
                <w:szCs w:val="24"/>
              </w:rPr>
            </w:pPr>
            <w:r w:rsidRPr="001241EA">
              <w:rPr>
                <w:rFonts w:ascii="Times New Roman" w:hAnsi="Times New Roman" w:cs="Times New Roman"/>
                <w:sz w:val="24"/>
                <w:szCs w:val="24"/>
              </w:rPr>
              <w:t>наличие и качество семяизвержения;</w:t>
            </w:r>
          </w:p>
          <w:p w:rsidR="00AF57BD" w:rsidRPr="001241EA" w:rsidRDefault="00AF57BD" w:rsidP="00AF57BD">
            <w:pPr>
              <w:pStyle w:val="a3"/>
              <w:numPr>
                <w:ilvl w:val="0"/>
                <w:numId w:val="111"/>
              </w:numPr>
              <w:spacing w:after="0" w:line="240" w:lineRule="auto"/>
              <w:ind w:left="317"/>
              <w:jc w:val="both"/>
              <w:rPr>
                <w:rFonts w:ascii="Times New Roman" w:hAnsi="Times New Roman" w:cs="Times New Roman"/>
                <w:sz w:val="24"/>
                <w:szCs w:val="24"/>
              </w:rPr>
            </w:pPr>
            <w:r w:rsidRPr="001241EA">
              <w:rPr>
                <w:rFonts w:ascii="Times New Roman" w:hAnsi="Times New Roman" w:cs="Times New Roman"/>
                <w:sz w:val="24"/>
                <w:szCs w:val="24"/>
              </w:rPr>
              <w:t>наличие и качество оргазма.</w:t>
            </w:r>
          </w:p>
        </w:tc>
      </w:tr>
      <w:tr w:rsidR="00AF57BD" w:rsidRPr="001241EA" w:rsidTr="006A7A3B">
        <w:trPr>
          <w:trHeight w:val="146"/>
        </w:trPr>
        <w:tc>
          <w:tcPr>
            <w:tcW w:w="2773"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Эндокринологический</w:t>
            </w:r>
          </w:p>
        </w:tc>
        <w:tc>
          <w:tcPr>
            <w:tcW w:w="6905" w:type="dxa"/>
          </w:tcPr>
          <w:p w:rsidR="00AF57BD" w:rsidRPr="001241EA" w:rsidRDefault="00AF57BD" w:rsidP="006A7A3B">
            <w:pPr>
              <w:ind w:firstLine="34"/>
              <w:jc w:val="both"/>
              <w:rPr>
                <w:rFonts w:ascii="Times New Roman" w:hAnsi="Times New Roman" w:cs="Times New Roman"/>
                <w:sz w:val="24"/>
                <w:szCs w:val="24"/>
              </w:rPr>
            </w:pPr>
            <w:r w:rsidRPr="001241EA">
              <w:rPr>
                <w:rFonts w:ascii="Times New Roman" w:hAnsi="Times New Roman" w:cs="Times New Roman"/>
                <w:sz w:val="24"/>
                <w:szCs w:val="24"/>
              </w:rPr>
              <w:t>Важно выяснить время начало полового созревания,</w:t>
            </w:r>
          </w:p>
          <w:p w:rsidR="00AF57BD" w:rsidRPr="001241EA" w:rsidRDefault="00AF57BD" w:rsidP="006A7A3B">
            <w:pPr>
              <w:ind w:firstLine="34"/>
              <w:jc w:val="both"/>
              <w:rPr>
                <w:rFonts w:ascii="Times New Roman" w:hAnsi="Times New Roman" w:cs="Times New Roman"/>
                <w:sz w:val="24"/>
                <w:szCs w:val="24"/>
              </w:rPr>
            </w:pPr>
            <w:r w:rsidRPr="001241EA">
              <w:rPr>
                <w:rFonts w:ascii="Times New Roman" w:hAnsi="Times New Roman" w:cs="Times New Roman"/>
                <w:sz w:val="24"/>
                <w:szCs w:val="24"/>
              </w:rPr>
              <w:t>наличие эпизодов ожирения.</w:t>
            </w:r>
          </w:p>
        </w:tc>
      </w:tr>
      <w:tr w:rsidR="00AF57BD" w:rsidRPr="001241EA" w:rsidTr="006A7A3B">
        <w:trPr>
          <w:trHeight w:val="146"/>
        </w:trPr>
        <w:tc>
          <w:tcPr>
            <w:tcW w:w="2773"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Репродуктивный</w:t>
            </w:r>
          </w:p>
        </w:tc>
        <w:tc>
          <w:tcPr>
            <w:tcW w:w="6905" w:type="dxa"/>
          </w:tcPr>
          <w:p w:rsidR="00AF57BD" w:rsidRPr="001241EA" w:rsidRDefault="00AF57BD" w:rsidP="006A7A3B">
            <w:pPr>
              <w:ind w:firstLine="34"/>
              <w:jc w:val="both"/>
              <w:rPr>
                <w:rFonts w:ascii="Times New Roman" w:hAnsi="Times New Roman" w:cs="Times New Roman"/>
                <w:sz w:val="24"/>
                <w:szCs w:val="24"/>
              </w:rPr>
            </w:pPr>
            <w:r w:rsidRPr="001241EA">
              <w:rPr>
                <w:rFonts w:ascii="Times New Roman" w:hAnsi="Times New Roman" w:cs="Times New Roman"/>
                <w:sz w:val="24"/>
                <w:szCs w:val="24"/>
              </w:rPr>
              <w:t>Необходимо выяснить наличие или отсутствие детей.</w:t>
            </w:r>
          </w:p>
        </w:tc>
      </w:tr>
      <w:tr w:rsidR="00AF57BD" w:rsidRPr="001241EA" w:rsidTr="006A7A3B">
        <w:trPr>
          <w:trHeight w:val="277"/>
        </w:trPr>
        <w:tc>
          <w:tcPr>
            <w:tcW w:w="2773"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Алиментарный</w:t>
            </w:r>
          </w:p>
        </w:tc>
        <w:tc>
          <w:tcPr>
            <w:tcW w:w="6905" w:type="dxa"/>
          </w:tcPr>
          <w:p w:rsidR="00AF57BD" w:rsidRPr="001241EA" w:rsidRDefault="00AF57BD" w:rsidP="006A7A3B">
            <w:pPr>
              <w:ind w:firstLine="34"/>
              <w:jc w:val="both"/>
              <w:rPr>
                <w:rFonts w:ascii="Times New Roman" w:hAnsi="Times New Roman" w:cs="Times New Roman"/>
                <w:sz w:val="24"/>
                <w:szCs w:val="24"/>
              </w:rPr>
            </w:pPr>
            <w:r w:rsidRPr="001241EA">
              <w:rPr>
                <w:rFonts w:ascii="Times New Roman" w:hAnsi="Times New Roman" w:cs="Times New Roman"/>
                <w:sz w:val="24"/>
                <w:szCs w:val="24"/>
              </w:rPr>
              <w:t>Следует активно расспросить пациента о характере</w:t>
            </w:r>
          </w:p>
          <w:p w:rsidR="00AF57BD" w:rsidRPr="001241EA" w:rsidRDefault="00AF57BD" w:rsidP="006A7A3B">
            <w:pPr>
              <w:ind w:firstLine="34"/>
              <w:jc w:val="both"/>
              <w:rPr>
                <w:rFonts w:ascii="Times New Roman" w:hAnsi="Times New Roman" w:cs="Times New Roman"/>
                <w:sz w:val="24"/>
                <w:szCs w:val="24"/>
              </w:rPr>
            </w:pPr>
            <w:r w:rsidRPr="001241EA">
              <w:rPr>
                <w:rFonts w:ascii="Times New Roman" w:hAnsi="Times New Roman" w:cs="Times New Roman"/>
                <w:sz w:val="24"/>
                <w:szCs w:val="24"/>
              </w:rPr>
              <w:t>и режиме его питания, предпочтениях в пище (особенно, если у пациента имеется ожирение), эпизодов пребывания на диете. Вообще, как показывает практика, рациональное питание, включающее правильное потребление воды, играет существенную роль в лечении практически всех заболеваний, протекающих на фоне ожирения. Этот факт явно недооценивается не только урологами-андрологами, но и врачами других специальностей при составлении плана обследования и лечения больного. Поэтому особенности пищевого поведения должны выявляться при сборе анамнеза обязательно.</w:t>
            </w:r>
          </w:p>
        </w:tc>
      </w:tr>
      <w:tr w:rsidR="00AF57BD" w:rsidRPr="001241EA" w:rsidTr="006A7A3B">
        <w:trPr>
          <w:trHeight w:val="273"/>
        </w:trPr>
        <w:tc>
          <w:tcPr>
            <w:tcW w:w="2773"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Лекарственно-аллергологический</w:t>
            </w:r>
          </w:p>
        </w:tc>
        <w:tc>
          <w:tcPr>
            <w:tcW w:w="6905"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 xml:space="preserve">Необходимо выяснить, какие лекарственные препараты и в каких дозах принимает пациент, поскольку многие препараты могут оказывать негативное влияние на мужскую половую и репродуктивную функцию. Важно также проанализировать возможность и безопасность сочетания уже принимаемых пациентом препаратов с препаратами, которые наиболее часто используются в андрологии. Необходимо выявить любую лекарственную непереносимость (аллергию). </w:t>
            </w:r>
          </w:p>
        </w:tc>
      </w:tr>
      <w:tr w:rsidR="00AF57BD" w:rsidRPr="001241EA" w:rsidTr="006A7A3B">
        <w:trPr>
          <w:trHeight w:val="697"/>
        </w:trPr>
        <w:tc>
          <w:tcPr>
            <w:tcW w:w="2773"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Вредные привычки, стрессы</w:t>
            </w:r>
          </w:p>
        </w:tc>
        <w:tc>
          <w:tcPr>
            <w:tcW w:w="6905"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Курение, злоупотребление алкоголем, наркотиками, хронические стрессы оказывают известное негативное влияние на половую и репродуктивную системы мужчины.</w:t>
            </w:r>
          </w:p>
        </w:tc>
      </w:tr>
    </w:tbl>
    <w:p w:rsidR="00AF57BD" w:rsidRPr="001241EA" w:rsidRDefault="00AF57BD" w:rsidP="00AF57BD">
      <w:pPr>
        <w:spacing w:before="120" w:after="12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ФИЗИКАЛЬНОЕ ОБСЛЕДОВАНИЕ</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Физикальное обследование мужчины, обращающегося на прием к терапевту, специалисту или врачу общей практики, имеет, как минимум, две цели.</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lastRenderedPageBreak/>
        <w:t>Во-первых, врач должен оценить соматический статус пациента. Это решается с помощью традиционных методов диагностики (антропометрия, пальпация, перкуссия, аускультация, тонометрия, исследование неврологической сферы, кожного дермографизма и т. д.), которые хорошо известны в клинической медицине. Проведение общего осмотра следует начинать с измерения окружности талии, для чего достаточно сантиметровой ленты. Местом измерения является середина расстояния между вершиной гребня подвздошной кости и нижним краем реберной дуги, лента накладывается горизонтально (рис. 3).</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При окружности талии ≥ 94 см у европеоидных мужчин необходимо выставить диагноз «Ожирение» (код МКБ-10: Е.66.), который обязательно фиксируется в истории болезни (амбулаторной карте).</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Это чрезвычайно важно, поскольку диагностика и лечение любых андрологических заболеваний у мужчин с ожирением и другими компонентами метаболического синдрома существенно отличаются от классических подходов, и успешное излечение возможно только при ликвидации ожирения.</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65"/>
        <w:gridCol w:w="4865"/>
      </w:tblGrid>
      <w:tr w:rsidR="00AF57BD" w:rsidRPr="001241EA" w:rsidTr="006A7A3B">
        <w:trPr>
          <w:trHeight w:val="1738"/>
        </w:trPr>
        <w:tc>
          <w:tcPr>
            <w:tcW w:w="4865"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902226" cy="1264257"/>
                  <wp:effectExtent l="0" t="0" r="0" b="0"/>
                  <wp:docPr id="134175" name="Рисунок 134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14:imgLayer r:embed="rId109">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7920" t="8356" r="3866" b="16735"/>
                          <a:stretch/>
                        </pic:blipFill>
                        <pic:spPr bwMode="auto">
                          <a:xfrm>
                            <a:off x="0" y="0"/>
                            <a:ext cx="2943156" cy="12820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86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b/>
                <w:sz w:val="24"/>
                <w:szCs w:val="24"/>
              </w:rPr>
              <w:t>Рис. 3. Измерение талии:</w:t>
            </w:r>
            <w:r w:rsidRPr="001241EA">
              <w:rPr>
                <w:rFonts w:ascii="Times New Roman" w:hAnsi="Times New Roman" w:cs="Times New Roman"/>
                <w:sz w:val="24"/>
                <w:szCs w:val="24"/>
              </w:rPr>
              <w:t xml:space="preserve"> </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А — многоцветная сантиметровая лента для измерения окружности талии;</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Б — измерение окружность талии у мужчины</w:t>
            </w:r>
          </w:p>
        </w:tc>
      </w:tr>
    </w:tbl>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Во-вторых, в ходе объективного исследования врач должен получить информацию о характере и выраженности вторичных половых признаков. Эта задача на практике чаще всего не решается или решается неправильно. В историю болезни, как правило, без осмотра пациента, делается запись «половые органы развиты правильно, по мужскому типу». Между тем, только на основании характера оволосения лобка, уже можно заподозрить наличие гипогонадизма, усугубляющего течение любого соматического заболевания Необходимо активно выявлять клинические симптомы гипогонадизма (опросник AMS) у всех мужчин, независимо от характера жалоб.</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Объективное обследование мужчины должно проводиться методично, последовательно и внимательно. Только следуя этому принципу, врач не упустит малейшие нюансы состояния соматического и полового развития. Безусловно, что общепрактикующий врач не владеет в совершенстве специальными методиками исследования, применяющимися узкими специалистами (например, ПРИ простаты). Но иметь представление о клинической оценке андрогенного статуса и методах оценки эректильной функции должен каждый врач вне зависимости от специальности.</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Каждый врач должен уметь интерпретировать данные в первую очередь гормонального обследования, поскольку под «масками» соматических заболеваний может скрываться гипогонадизм.</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Ниже приводится необходимый минимум диагностического обследования, который должен быть проведен у каждого мужчины.</w:t>
      </w:r>
    </w:p>
    <w:p w:rsidR="00AF57BD" w:rsidRPr="001241EA" w:rsidRDefault="00AF57BD" w:rsidP="00AF57BD">
      <w:pPr>
        <w:spacing w:after="0" w:line="240" w:lineRule="auto"/>
        <w:ind w:firstLine="709"/>
        <w:jc w:val="center"/>
        <w:rPr>
          <w:rFonts w:ascii="Times New Roman" w:hAnsi="Times New Roman" w:cs="Times New Roman"/>
          <w:b/>
          <w:sz w:val="24"/>
          <w:szCs w:val="24"/>
        </w:rPr>
      </w:pPr>
    </w:p>
    <w:p w:rsidR="00AF57BD" w:rsidRPr="001241EA" w:rsidRDefault="00AF57BD" w:rsidP="00AF57BD">
      <w:pPr>
        <w:spacing w:after="0" w:line="240" w:lineRule="auto"/>
        <w:ind w:firstLine="709"/>
        <w:jc w:val="center"/>
        <w:rPr>
          <w:rFonts w:ascii="Times New Roman" w:hAnsi="Times New Roman" w:cs="Times New Roman"/>
          <w:b/>
          <w:sz w:val="24"/>
          <w:szCs w:val="24"/>
        </w:rPr>
      </w:pPr>
      <w:r w:rsidRPr="001241EA">
        <w:rPr>
          <w:rFonts w:ascii="Times New Roman" w:hAnsi="Times New Roman" w:cs="Times New Roman"/>
          <w:b/>
          <w:sz w:val="24"/>
          <w:szCs w:val="24"/>
        </w:rPr>
        <w:t>Обследование мужчины врачами общего профиля.</w:t>
      </w:r>
    </w:p>
    <w:p w:rsidR="00AF57BD" w:rsidRPr="001241EA" w:rsidRDefault="00AF57BD" w:rsidP="00AF57BD">
      <w:pPr>
        <w:pStyle w:val="a3"/>
        <w:numPr>
          <w:ilvl w:val="0"/>
          <w:numId w:val="112"/>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Измерение окружности талии (&gt; 94 см — абдоминальное ожирение).</w:t>
      </w:r>
    </w:p>
    <w:p w:rsidR="00AF57BD" w:rsidRPr="001241EA" w:rsidRDefault="00AF57BD" w:rsidP="00AF57BD">
      <w:pPr>
        <w:pStyle w:val="a3"/>
        <w:numPr>
          <w:ilvl w:val="0"/>
          <w:numId w:val="112"/>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Измерение АД и ЧСС (уровень АД у здорового мужчины в покое не должен превышать 130/85 мм рт. ст., а ЧСС — 73 удара в минуту).</w:t>
      </w:r>
    </w:p>
    <w:p w:rsidR="00AF57BD" w:rsidRPr="001241EA" w:rsidRDefault="00AF57BD" w:rsidP="00AF57BD">
      <w:pPr>
        <w:pStyle w:val="a3"/>
        <w:numPr>
          <w:ilvl w:val="0"/>
          <w:numId w:val="112"/>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Оценка характера лобкового оволосения (по женскому типу (горизонтальный рост волос) — признак гипогонадизма.</w:t>
      </w:r>
    </w:p>
    <w:p w:rsidR="00AF57BD" w:rsidRPr="001241EA" w:rsidRDefault="00AF57BD" w:rsidP="00AF57BD">
      <w:pPr>
        <w:pStyle w:val="a3"/>
        <w:numPr>
          <w:ilvl w:val="0"/>
          <w:numId w:val="112"/>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Оценка состояния грудных желез (наличие или отсутствие гинекомастии, ее характер и выраженность).</w:t>
      </w:r>
    </w:p>
    <w:p w:rsidR="00AF57BD" w:rsidRPr="001241EA" w:rsidRDefault="00AF57BD" w:rsidP="00AF57BD">
      <w:pPr>
        <w:pStyle w:val="a3"/>
        <w:numPr>
          <w:ilvl w:val="0"/>
          <w:numId w:val="112"/>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lastRenderedPageBreak/>
        <w:t>Заполнение опросника AMS (оценка клинических симптомов андрогенного дефицита (гипогонадизма)).</w:t>
      </w:r>
    </w:p>
    <w:p w:rsidR="00AF57BD" w:rsidRPr="001241EA" w:rsidRDefault="00AF57BD" w:rsidP="00AF57BD">
      <w:pPr>
        <w:pStyle w:val="a3"/>
        <w:numPr>
          <w:ilvl w:val="0"/>
          <w:numId w:val="112"/>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Заполнение опросника МИЭФ-5 (наличие эректильной дисфункции и степень ее выраженности).</w:t>
      </w:r>
    </w:p>
    <w:p w:rsidR="00AF57BD" w:rsidRPr="001241EA" w:rsidRDefault="00AF57BD" w:rsidP="00AF57BD">
      <w:pPr>
        <w:pStyle w:val="a3"/>
        <w:numPr>
          <w:ilvl w:val="0"/>
          <w:numId w:val="112"/>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Заполнение опросника IPSS-QL (оценка наличия и степени выраженности нарушений мочеиспускания и ноктурии).</w:t>
      </w:r>
    </w:p>
    <w:p w:rsidR="00AF57BD" w:rsidRPr="001241EA" w:rsidRDefault="00AF57BD" w:rsidP="00AF57BD">
      <w:pPr>
        <w:pStyle w:val="a3"/>
        <w:numPr>
          <w:ilvl w:val="0"/>
          <w:numId w:val="112"/>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Оценка состояния кожных покровов (тургор кожи, сухость, гиперпигментация, бледность, наличие папиллом).</w:t>
      </w:r>
    </w:p>
    <w:p w:rsidR="00AF57BD" w:rsidRPr="001241EA" w:rsidRDefault="00AF57BD" w:rsidP="00AF57BD">
      <w:pPr>
        <w:pStyle w:val="a3"/>
        <w:numPr>
          <w:ilvl w:val="0"/>
          <w:numId w:val="112"/>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Оценка роста волос на голове, туловище, конечностях, бровях (выпадение, в том числе наружной трети бровей, характерно для гипотиреоза, нередко недиагностированного).</w:t>
      </w:r>
    </w:p>
    <w:p w:rsidR="00AF57BD" w:rsidRPr="001241EA" w:rsidRDefault="00AF57BD" w:rsidP="00AF57BD">
      <w:pPr>
        <w:pStyle w:val="a3"/>
        <w:numPr>
          <w:ilvl w:val="0"/>
          <w:numId w:val="112"/>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Оценка развития мышечной системы (наличие провисания мышц плеча, «ламбрекенов» на спине).</w:t>
      </w:r>
    </w:p>
    <w:p w:rsidR="00AF57BD" w:rsidRPr="001241EA" w:rsidRDefault="00AF57BD" w:rsidP="00AF57BD">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Обследование мужчины андрологами, урологами, кроме вышеперечисленного, должно включать:</w:t>
      </w:r>
    </w:p>
    <w:p w:rsidR="00AF57BD" w:rsidRPr="001241EA" w:rsidRDefault="00AF57BD" w:rsidP="00AF57BD">
      <w:pPr>
        <w:pStyle w:val="a3"/>
        <w:numPr>
          <w:ilvl w:val="0"/>
          <w:numId w:val="113"/>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Определение размеров и консистенции яичек (в норме ≥ 15 см3).</w:t>
      </w:r>
    </w:p>
    <w:p w:rsidR="00AF57BD" w:rsidRPr="001241EA" w:rsidRDefault="00AF57BD" w:rsidP="00AF57BD">
      <w:pPr>
        <w:pStyle w:val="a3"/>
        <w:numPr>
          <w:ilvl w:val="0"/>
          <w:numId w:val="113"/>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УЗИ предстательной железы, мошонки, сосудов полового члена.</w:t>
      </w:r>
    </w:p>
    <w:p w:rsidR="00AF57BD" w:rsidRPr="001241EA" w:rsidRDefault="00AF57BD" w:rsidP="00AF57BD">
      <w:pPr>
        <w:pStyle w:val="a3"/>
        <w:numPr>
          <w:ilvl w:val="0"/>
          <w:numId w:val="113"/>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ПРИ простаты — по показаниям.</w:t>
      </w:r>
    </w:p>
    <w:p w:rsidR="00AF57BD" w:rsidRPr="001241EA" w:rsidRDefault="00AF57BD" w:rsidP="00AF57BD">
      <w:pPr>
        <w:pStyle w:val="a3"/>
        <w:numPr>
          <w:ilvl w:val="0"/>
          <w:numId w:val="113"/>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Дополнительно к заполнению опросника МИЭФ-5 проводить оценку эректильной функции по шкале твердости эрекции (ШТЭ).</w:t>
      </w:r>
    </w:p>
    <w:p w:rsidR="00AF57BD" w:rsidRPr="001241EA" w:rsidRDefault="00AF57BD" w:rsidP="00AF57BD">
      <w:pPr>
        <w:pStyle w:val="a3"/>
        <w:numPr>
          <w:ilvl w:val="0"/>
          <w:numId w:val="113"/>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Проведение урофлоуметрии (скрининг-тест состояния мочевого пузыря).</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В последнее время получила распространение биоимпедансометрия — обследование, позволяющее оценить точное количество мышечной, жировой массы, их соотношение и проследить динамику изменений.</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Обследование мужских половых органов отличается от обследования других органов и систем тем, что осматривать и пальпировать мужские половые органы несложно, и выполнить данное обследование, при необходимости, может любой врач.</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В норме мошонка эластична, подтянута к промежности, кожа мошонки складчатая и слегка пигментированная.</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Яички мягко-эластической консистенции, размером не меньше сливы (объемом не менее 15 см</w:t>
      </w:r>
      <w:r w:rsidRPr="001241EA">
        <w:rPr>
          <w:rFonts w:ascii="Times New Roman" w:hAnsi="Times New Roman" w:cs="Times New Roman"/>
          <w:sz w:val="24"/>
          <w:szCs w:val="24"/>
          <w:vertAlign w:val="superscript"/>
        </w:rPr>
        <w:t>3</w:t>
      </w:r>
      <w:r w:rsidRPr="001241EA">
        <w:rPr>
          <w:rFonts w:ascii="Times New Roman" w:hAnsi="Times New Roman" w:cs="Times New Roman"/>
          <w:sz w:val="24"/>
          <w:szCs w:val="24"/>
        </w:rPr>
        <w:t>), должны находиться в мошонке. Определение размеров яичек осуществляется при помощи орхидометра Прадера (рис. 4).</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При отсутствии одного или обоих яичек в мошонке должно быть проведено обследование с целью уточнения их местоположения и выработке тактики по их низведению (рис. 5).</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У здорового мужчины одно яичко (чаще правое), как правило, чуть больше и чуть выше другого (левого), но если имеется выраженная асимметрия, необходимо исключение ряда патологических процессов, ведущих к одностороннему увеличению мошонки.</w:t>
      </w:r>
    </w:p>
    <w:p w:rsidR="00AF57BD" w:rsidRPr="001241EA" w:rsidRDefault="00AF57BD" w:rsidP="00AF57BD">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Причины одностороннего увеличения мошонки.</w:t>
      </w:r>
    </w:p>
    <w:p w:rsidR="00AF57BD" w:rsidRPr="001241EA" w:rsidRDefault="00AF57BD" w:rsidP="00AF57BD">
      <w:p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Перекрут гидатиды Морганьи.</w:t>
      </w:r>
    </w:p>
    <w:p w:rsidR="00AF57BD" w:rsidRPr="001241EA" w:rsidRDefault="00AF57BD" w:rsidP="00AF57BD">
      <w:p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Перекрут семенного канатика (заворот яичка).</w:t>
      </w:r>
    </w:p>
    <w:p w:rsidR="00AF57BD" w:rsidRPr="001241EA" w:rsidRDefault="00AF57BD" w:rsidP="00AF57BD">
      <w:p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Эпидидимит.</w:t>
      </w:r>
    </w:p>
    <w:p w:rsidR="00AF57BD" w:rsidRPr="001241EA" w:rsidRDefault="00AF57BD" w:rsidP="00AF57BD">
      <w:p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Орхит.</w:t>
      </w:r>
    </w:p>
    <w:p w:rsidR="00AF57BD" w:rsidRPr="001241EA" w:rsidRDefault="00AF57BD" w:rsidP="00AF57BD">
      <w:p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Варикоцеле.</w:t>
      </w:r>
    </w:p>
    <w:p w:rsidR="00AF57BD" w:rsidRPr="001241EA" w:rsidRDefault="00AF57BD" w:rsidP="00AF57BD">
      <w:p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Идиопатический отек мошонки</w:t>
      </w:r>
    </w:p>
    <w:p w:rsidR="00AF57BD" w:rsidRPr="001241EA" w:rsidRDefault="00AF57BD" w:rsidP="00AF57BD">
      <w:p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Гидроцеле (врожденное или приобретенное).</w:t>
      </w:r>
    </w:p>
    <w:p w:rsidR="00AF57BD" w:rsidRPr="001241EA" w:rsidRDefault="00AF57BD" w:rsidP="009610D4">
      <w:pPr>
        <w:pStyle w:val="a3"/>
        <w:numPr>
          <w:ilvl w:val="0"/>
          <w:numId w:val="182"/>
        </w:numPr>
        <w:spacing w:after="0" w:line="240" w:lineRule="auto"/>
        <w:jc w:val="both"/>
        <w:rPr>
          <w:rFonts w:ascii="Times New Roman" w:hAnsi="Times New Roman" w:cs="Times New Roman"/>
          <w:sz w:val="24"/>
          <w:szCs w:val="24"/>
        </w:rPr>
      </w:pPr>
      <w:r w:rsidRPr="001241EA">
        <w:rPr>
          <w:rFonts w:ascii="Times New Roman" w:hAnsi="Times New Roman" w:cs="Times New Roman"/>
          <w:sz w:val="24"/>
          <w:szCs w:val="24"/>
        </w:rPr>
        <w:t>Паховая грыжа (рис. 6).</w:t>
      </w:r>
    </w:p>
    <w:p w:rsidR="00AF57BD" w:rsidRPr="001241EA" w:rsidRDefault="00AF57BD" w:rsidP="00AF57BD">
      <w:pPr>
        <w:pStyle w:val="a3"/>
        <w:numPr>
          <w:ilvl w:val="0"/>
          <w:numId w:val="114"/>
        </w:numPr>
        <w:spacing w:after="0" w:line="240" w:lineRule="auto"/>
        <w:jc w:val="both"/>
        <w:rPr>
          <w:rFonts w:ascii="Times New Roman" w:hAnsi="Times New Roman" w:cs="Times New Roman"/>
          <w:sz w:val="24"/>
          <w:szCs w:val="24"/>
        </w:rPr>
      </w:pPr>
      <w:r w:rsidRPr="001241EA">
        <w:rPr>
          <w:rFonts w:ascii="Times New Roman" w:hAnsi="Times New Roman" w:cs="Times New Roman"/>
          <w:sz w:val="24"/>
          <w:szCs w:val="24"/>
        </w:rPr>
        <w:t>Сочетание врожденных гидроцеле и паховой грыжи.</w:t>
      </w:r>
    </w:p>
    <w:p w:rsidR="00AF57BD" w:rsidRPr="001241EA" w:rsidRDefault="00AF57BD" w:rsidP="00AF57BD">
      <w:pPr>
        <w:pStyle w:val="a3"/>
        <w:numPr>
          <w:ilvl w:val="0"/>
          <w:numId w:val="114"/>
        </w:numPr>
        <w:spacing w:after="0" w:line="240" w:lineRule="auto"/>
        <w:jc w:val="both"/>
        <w:rPr>
          <w:rFonts w:ascii="Times New Roman" w:hAnsi="Times New Roman" w:cs="Times New Roman"/>
          <w:sz w:val="24"/>
          <w:szCs w:val="24"/>
        </w:rPr>
      </w:pPr>
      <w:r w:rsidRPr="001241EA">
        <w:rPr>
          <w:rFonts w:ascii="Times New Roman" w:hAnsi="Times New Roman" w:cs="Times New Roman"/>
          <w:sz w:val="24"/>
          <w:szCs w:val="24"/>
        </w:rPr>
        <w:t>Укусы насекомых.</w:t>
      </w:r>
    </w:p>
    <w:p w:rsidR="00AF57BD" w:rsidRPr="001241EA" w:rsidRDefault="00AF57BD" w:rsidP="00AF57BD">
      <w:pPr>
        <w:pStyle w:val="a3"/>
        <w:numPr>
          <w:ilvl w:val="0"/>
          <w:numId w:val="114"/>
        </w:numPr>
        <w:spacing w:after="0" w:line="240" w:lineRule="auto"/>
        <w:jc w:val="both"/>
        <w:rPr>
          <w:rFonts w:ascii="Times New Roman" w:hAnsi="Times New Roman" w:cs="Times New Roman"/>
          <w:sz w:val="24"/>
          <w:szCs w:val="24"/>
        </w:rPr>
      </w:pPr>
      <w:r w:rsidRPr="001241EA">
        <w:rPr>
          <w:rFonts w:ascii="Times New Roman" w:hAnsi="Times New Roman" w:cs="Times New Roman"/>
          <w:sz w:val="24"/>
          <w:szCs w:val="24"/>
        </w:rPr>
        <w:t>Вторичное гематоцеле при заболеваниях брюшной полости (острый аппендицит, перитонит).</w:t>
      </w:r>
    </w:p>
    <w:p w:rsidR="00AF57BD" w:rsidRPr="001241EA" w:rsidRDefault="00AF57BD" w:rsidP="00AF57BD">
      <w:pPr>
        <w:spacing w:after="0" w:line="240" w:lineRule="auto"/>
        <w:ind w:firstLine="709"/>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drawing>
          <wp:inline distT="0" distB="0" distL="0" distR="0">
            <wp:extent cx="3137338" cy="1227153"/>
            <wp:effectExtent l="0" t="0" r="6350" b="0"/>
            <wp:docPr id="157728" name="Рисунок 157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50020" cy="1232114"/>
                    </a:xfrm>
                    <a:prstGeom prst="rect">
                      <a:avLst/>
                    </a:prstGeom>
                    <a:noFill/>
                  </pic:spPr>
                </pic:pic>
              </a:graphicData>
            </a:graphic>
          </wp:inline>
        </w:drawing>
      </w:r>
    </w:p>
    <w:p w:rsidR="00AF57BD" w:rsidRPr="001241EA" w:rsidRDefault="00AF57BD" w:rsidP="00AF57BD">
      <w:pPr>
        <w:spacing w:after="0" w:line="240" w:lineRule="auto"/>
        <w:rPr>
          <w:rFonts w:ascii="Times New Roman" w:hAnsi="Times New Roman" w:cs="Times New Roman"/>
          <w:i/>
          <w:iCs/>
          <w:sz w:val="24"/>
          <w:szCs w:val="24"/>
        </w:rPr>
      </w:pPr>
      <w:r w:rsidRPr="001241EA">
        <w:rPr>
          <w:rFonts w:ascii="Times New Roman" w:hAnsi="Times New Roman" w:cs="Times New Roman"/>
          <w:b/>
          <w:bCs/>
          <w:sz w:val="24"/>
          <w:szCs w:val="24"/>
        </w:rPr>
        <w:t xml:space="preserve">Рис. </w:t>
      </w:r>
      <w:r w:rsidRPr="001241EA">
        <w:rPr>
          <w:rFonts w:ascii="Times New Roman" w:hAnsi="Times New Roman" w:cs="Times New Roman"/>
          <w:sz w:val="24"/>
          <w:szCs w:val="24"/>
        </w:rPr>
        <w:t xml:space="preserve">4. Орхидометр Прадера, простой инструмент для оценки объема яичек </w:t>
      </w:r>
      <w:r w:rsidRPr="001241EA">
        <w:rPr>
          <w:rFonts w:ascii="Times New Roman" w:hAnsi="Times New Roman" w:cs="Times New Roman"/>
          <w:i/>
          <w:iCs/>
          <w:sz w:val="24"/>
          <w:szCs w:val="24"/>
        </w:rPr>
        <w:t xml:space="preserve">(А); </w:t>
      </w:r>
      <w:r w:rsidRPr="001241EA">
        <w:rPr>
          <w:rFonts w:ascii="Times New Roman" w:hAnsi="Times New Roman" w:cs="Times New Roman"/>
          <w:sz w:val="24"/>
          <w:szCs w:val="24"/>
        </w:rPr>
        <w:t xml:space="preserve">измерение яичек </w:t>
      </w:r>
      <w:r w:rsidRPr="001241EA">
        <w:rPr>
          <w:rFonts w:ascii="Times New Roman" w:hAnsi="Times New Roman" w:cs="Times New Roman"/>
          <w:i/>
          <w:iCs/>
          <w:sz w:val="24"/>
          <w:szCs w:val="24"/>
        </w:rPr>
        <w:t>(Б)</w:t>
      </w:r>
    </w:p>
    <w:p w:rsidR="00AF57BD" w:rsidRPr="001241EA" w:rsidRDefault="00AF57BD" w:rsidP="00AF57BD">
      <w:pPr>
        <w:spacing w:after="0" w:line="240" w:lineRule="auto"/>
        <w:rPr>
          <w:rFonts w:ascii="Times New Roman" w:hAnsi="Times New Roman" w:cs="Times New Roman"/>
          <w:sz w:val="24"/>
          <w:szCs w:val="24"/>
        </w:rPr>
      </w:pPr>
    </w:p>
    <w:tbl>
      <w:tblPr>
        <w:tblStyle w:val="a7"/>
        <w:tblW w:w="0" w:type="auto"/>
        <w:tblLook w:val="04A0"/>
      </w:tblPr>
      <w:tblGrid>
        <w:gridCol w:w="9270"/>
      </w:tblGrid>
      <w:tr w:rsidR="00AF57BD" w:rsidRPr="001241EA" w:rsidTr="006A7A3B">
        <w:trPr>
          <w:trHeight w:val="8010"/>
        </w:trPr>
        <w:tc>
          <w:tcPr>
            <w:tcW w:w="9270" w:type="dxa"/>
          </w:tcPr>
          <w:p w:rsidR="00AF57BD" w:rsidRPr="001241EA" w:rsidRDefault="001114CB" w:rsidP="006A7A3B">
            <w:pPr>
              <w:tabs>
                <w:tab w:val="left" w:pos="3342"/>
              </w:tabs>
              <w:rPr>
                <w:rFonts w:ascii="Times New Roman" w:hAnsi="Times New Roman" w:cs="Times New Roman"/>
                <w:sz w:val="20"/>
                <w:szCs w:val="20"/>
              </w:rPr>
            </w:pPr>
            <w:r w:rsidRPr="001241EA">
              <w:rPr>
                <w:rFonts w:ascii="Times New Roman" w:hAnsi="Times New Roman" w:cs="Times New Roman"/>
                <w:noProof/>
                <w:sz w:val="20"/>
                <w:szCs w:val="20"/>
                <w:lang w:eastAsia="ru-RU"/>
              </w:rPr>
              <w:pict>
                <v:shapetype id="_x0000_t202" coordsize="21600,21600" o:spt="202" path="m,l,21600r21600,l21600,xe">
                  <v:stroke joinstyle="miter"/>
                  <v:path gradientshapeok="t" o:connecttype="rect"/>
                </v:shapetype>
                <v:shape id="Надпись 2" o:spid="_x0000_s1029" type="#_x0000_t202" style="position:absolute;margin-left:0;margin-top:0;width:186.95pt;height:34.65pt;z-index:251671552;visibility:visible;mso-width-percent:400;mso-position-horizontal:center;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">
                  <v:textbox>
                    <w:txbxContent>
                      <w:p w:rsidR="00856B2B" w:rsidRDefault="00856B2B" w:rsidP="00AF57BD">
                        <w:r>
                          <w:t xml:space="preserve">В </w:t>
                        </w:r>
                        <w:r w:rsidRPr="0044241B">
                          <w:t>мошонке визуально и пальпаторно определяется только одно яичко</w:t>
                        </w:r>
                      </w:p>
                    </w:txbxContent>
                  </v:textbox>
                </v:shape>
              </w:pict>
            </w:r>
          </w:p>
          <w:p w:rsidR="00AF57BD" w:rsidRPr="001241EA" w:rsidRDefault="00AF57BD" w:rsidP="006A7A3B">
            <w:pPr>
              <w:rPr>
                <w:rFonts w:ascii="Times New Roman" w:hAnsi="Times New Roman" w:cs="Times New Roman"/>
                <w:sz w:val="20"/>
                <w:szCs w:val="20"/>
              </w:rPr>
            </w:pPr>
          </w:p>
          <w:p w:rsidR="00AF57BD" w:rsidRPr="001241EA" w:rsidRDefault="001114CB" w:rsidP="006A7A3B">
            <w:pPr>
              <w:rPr>
                <w:rFonts w:ascii="Times New Roman" w:hAnsi="Times New Roman" w:cs="Times New Roman"/>
                <w:sz w:val="20"/>
                <w:szCs w:val="20"/>
              </w:rPr>
            </w:pPr>
            <w:r w:rsidRPr="001241EA">
              <w:rPr>
                <w:rFonts w:ascii="Times New Roman" w:hAnsi="Times New Roman" w:cs="Times New Roman"/>
                <w:noProof/>
                <w:sz w:val="20"/>
                <w:szCs w:val="20"/>
                <w:lang w:eastAsia="ru-RU"/>
              </w:rPr>
              <w:pict>
                <v:shape id="_x0000_s1030" type="#_x0000_t202" style="position:absolute;margin-left:254.9pt;margin-top:20.15pt;width:186.95pt;height:110.55pt;z-index:251673600;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XtfQQ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">
                  <v:textbox style="mso-fit-shape-to-text:t">
                    <w:txbxContent>
                      <w:p w:rsidR="00856B2B" w:rsidRDefault="00856B2B" w:rsidP="00AF57BD">
                        <w:r w:rsidRPr="0044241B">
                          <w:t>Пальпация соседних областей: лонной, промежностной, бедренной, ствола пениса</w:t>
                        </w:r>
                      </w:p>
                    </w:txbxContent>
                  </v:textbox>
                </v:shape>
              </w:pict>
            </w:r>
            <w:r w:rsidRPr="001241EA">
              <w:rPr>
                <w:rFonts w:ascii="Times New Roman" w:hAnsi="Times New Roman" w:cs="Times New Roman"/>
                <w:noProof/>
                <w:sz w:val="20"/>
                <w:szCs w:val="20"/>
                <w:lang w:eastAsia="ru-RU"/>
              </w:rPr>
              <w:pict>
                <v:shape id="_x0000_s1031" type="#_x0000_t202" style="position:absolute;margin-left:10.6pt;margin-top:19.7pt;width:186.95pt;height:110.55pt;z-index:251672576;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">
                  <v:textbox style="mso-fit-shape-to-text:t">
                    <w:txbxContent>
                      <w:p w:rsidR="00856B2B" w:rsidRDefault="00856B2B" w:rsidP="00AF57BD">
                        <w:r w:rsidRPr="0044241B">
                          <w:t>Пальпация паховых</w:t>
                        </w:r>
                        <w:r>
                          <w:t xml:space="preserve"> каналов</w:t>
                        </w:r>
                      </w:p>
                    </w:txbxContent>
                  </v:textbox>
                </v:shape>
              </w:pict>
            </w:r>
          </w:p>
          <w:p w:rsidR="00AF57BD" w:rsidRPr="001241EA" w:rsidRDefault="001114CB" w:rsidP="006A7A3B">
            <w:pPr>
              <w:rPr>
                <w:rFonts w:ascii="Times New Roman" w:hAnsi="Times New Roman" w:cs="Times New Roman"/>
                <w:sz w:val="20"/>
                <w:szCs w:val="20"/>
              </w:rPr>
            </w:pPr>
            <w:r w:rsidRPr="001241EA">
              <w:rPr>
                <w:rFonts w:ascii="Times New Roman" w:hAnsi="Times New Roman" w:cs="Times New Roman"/>
                <w:noProof/>
                <w:sz w:val="20"/>
                <w:szCs w:val="20"/>
                <w:lang w:eastAsia="ru-RU"/>
              </w:rPr>
              <w:pict>
                <v:shape id="Прямая со стрелкой 295" o:spid="_x0000_s1105" type="#_x0000_t32" style="position:absolute;margin-left:173.75pt;margin-top:3.75pt;width:0;height:4.7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" strokecolor="windowText">
                  <v:stroke endarrow="open"/>
                </v:shape>
              </w:pict>
            </w:r>
            <w:r w:rsidRPr="001241EA">
              <w:rPr>
                <w:rFonts w:ascii="Times New Roman" w:hAnsi="Times New Roman" w:cs="Times New Roman"/>
                <w:noProof/>
                <w:sz w:val="20"/>
                <w:szCs w:val="20"/>
                <w:lang w:eastAsia="ru-RU"/>
              </w:rPr>
              <w:pict>
                <v:shape id="Прямая со стрелкой 296" o:spid="_x0000_s1104" type="#_x0000_t32" style="position:absolute;margin-left:279.7pt;margin-top:.3pt;width:.7pt;height:8.2pt;flip:x;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" strokecolor="windowText" strokeweight=".25pt">
                  <v:stroke endarrow="open"/>
                </v:shape>
              </w:pict>
            </w:r>
          </w:p>
          <w:p w:rsidR="00AF57BD" w:rsidRPr="001241EA" w:rsidRDefault="00AF57BD" w:rsidP="006A7A3B">
            <w:pPr>
              <w:rPr>
                <w:rFonts w:ascii="Times New Roman" w:hAnsi="Times New Roman" w:cs="Times New Roman"/>
                <w:sz w:val="20"/>
                <w:szCs w:val="20"/>
              </w:rPr>
            </w:pPr>
          </w:p>
          <w:p w:rsidR="00AF57BD" w:rsidRPr="001241EA" w:rsidRDefault="00AF57BD" w:rsidP="006A7A3B">
            <w:pPr>
              <w:rPr>
                <w:rFonts w:ascii="Times New Roman" w:hAnsi="Times New Roman" w:cs="Times New Roman"/>
                <w:sz w:val="20"/>
                <w:szCs w:val="20"/>
              </w:rPr>
            </w:pPr>
          </w:p>
          <w:p w:rsidR="00AF57BD" w:rsidRPr="001241EA" w:rsidRDefault="001114CB" w:rsidP="006A7A3B">
            <w:pPr>
              <w:rPr>
                <w:rFonts w:ascii="Times New Roman" w:hAnsi="Times New Roman" w:cs="Times New Roman"/>
                <w:sz w:val="20"/>
                <w:szCs w:val="20"/>
              </w:rPr>
            </w:pPr>
            <w:r w:rsidRPr="001241EA">
              <w:rPr>
                <w:rFonts w:ascii="Times New Roman" w:hAnsi="Times New Roman" w:cs="Times New Roman"/>
                <w:noProof/>
                <w:sz w:val="20"/>
                <w:szCs w:val="20"/>
                <w:lang w:eastAsia="ru-RU"/>
              </w:rPr>
              <w:pict>
                <v:shape id="Прямая со стрелкой 297" o:spid="_x0000_s1103" type="#_x0000_t32" style="position:absolute;margin-left:158.8pt;margin-top:1.2pt;width:1.35pt;height:10.85pt;flip:x;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" strokecolor="windowText">
                  <v:stroke endarrow="open"/>
                </v:shape>
              </w:pict>
            </w:r>
            <w:r w:rsidRPr="001241EA">
              <w:rPr>
                <w:rFonts w:ascii="Times New Roman" w:hAnsi="Times New Roman" w:cs="Times New Roman"/>
                <w:noProof/>
                <w:sz w:val="20"/>
                <w:szCs w:val="20"/>
                <w:lang w:eastAsia="ru-RU"/>
              </w:rPr>
              <w:pict>
                <v:shape id="Прямая со стрелкой 298" o:spid="_x0000_s1102" type="#_x0000_t32" style="position:absolute;margin-left:47.4pt;margin-top:1.2pt;width:0;height:10.8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" strokecolor="windowText">
                  <v:stroke endarrow="open"/>
                </v:shape>
              </w:pict>
            </w:r>
          </w:p>
          <w:p w:rsidR="00AF57BD" w:rsidRPr="001241EA" w:rsidRDefault="001114CB" w:rsidP="006A7A3B">
            <w:pPr>
              <w:rPr>
                <w:rFonts w:ascii="Times New Roman" w:hAnsi="Times New Roman" w:cs="Times New Roman"/>
                <w:sz w:val="20"/>
                <w:szCs w:val="20"/>
              </w:rPr>
            </w:pPr>
            <w:r w:rsidRPr="001241EA">
              <w:rPr>
                <w:rFonts w:ascii="Times New Roman" w:hAnsi="Times New Roman" w:cs="Times New Roman"/>
                <w:noProof/>
                <w:sz w:val="20"/>
                <w:szCs w:val="20"/>
                <w:lang w:eastAsia="ru-RU"/>
              </w:rPr>
              <w:pict>
                <v:shape id="Прямая со стрелкой 299" o:spid="_x0000_s1101" type="#_x0000_t32" style="position:absolute;margin-left:217.2pt;margin-top:6pt;width:37.4pt;height:.7pt;flip:x;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" strokecolor="windowText">
                  <v:stroke endarrow="open"/>
                </v:shape>
              </w:pict>
            </w:r>
            <w:r w:rsidRPr="001241EA">
              <w:rPr>
                <w:rFonts w:ascii="Times New Roman" w:hAnsi="Times New Roman" w:cs="Times New Roman"/>
                <w:noProof/>
                <w:sz w:val="20"/>
                <w:szCs w:val="20"/>
                <w:lang w:eastAsia="ru-RU"/>
              </w:rPr>
              <w:pict>
                <v:shape id="_x0000_s1032" type="#_x0000_t202" style="position:absolute;margin-left:107.15pt;margin-top:.5pt;width:110pt;height:40.8pt;z-index:251675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">
                  <v:textbox>
                    <w:txbxContent>
                      <w:p w:rsidR="00856B2B" w:rsidRDefault="00856B2B" w:rsidP="00AF57BD">
                        <w:r>
                          <w:t>Не</w:t>
                        </w:r>
                      </w:p>
                      <w:p w:rsidR="00856B2B" w:rsidRDefault="00856B2B" w:rsidP="00AF57BD">
                        <w:r>
                          <w:t>пальпируется яичко</w:t>
                        </w:r>
                      </w:p>
                    </w:txbxContent>
                  </v:textbox>
                </v:shape>
              </w:pict>
            </w:r>
            <w:r w:rsidRPr="001241EA">
              <w:rPr>
                <w:rFonts w:ascii="Times New Roman" w:hAnsi="Times New Roman" w:cs="Times New Roman"/>
                <w:noProof/>
                <w:sz w:val="20"/>
                <w:szCs w:val="20"/>
                <w:lang w:eastAsia="ru-RU"/>
              </w:rPr>
              <w:pict>
                <v:shape id="_x0000_s1033" type="#_x0000_t202" style="position:absolute;margin-left:-.2pt;margin-top:.3pt;width:96.45pt;height:39.45pt;z-index:251674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">
                  <v:textbox>
                    <w:txbxContent>
                      <w:p w:rsidR="00856B2B" w:rsidRDefault="00856B2B" w:rsidP="00AF57BD">
                        <w:r>
                          <w:t>Пальпируется</w:t>
                        </w:r>
                      </w:p>
                      <w:p w:rsidR="00856B2B" w:rsidRDefault="00856B2B" w:rsidP="00AF57BD">
                        <w:r>
                          <w:t>яичко</w:t>
                        </w:r>
                      </w:p>
                    </w:txbxContent>
                  </v:textbox>
                </v:shape>
              </w:pict>
            </w:r>
          </w:p>
          <w:p w:rsidR="00AF57BD" w:rsidRPr="001241EA" w:rsidRDefault="001114CB" w:rsidP="006A7A3B">
            <w:pPr>
              <w:rPr>
                <w:rFonts w:ascii="Times New Roman" w:hAnsi="Times New Roman" w:cs="Times New Roman"/>
                <w:sz w:val="20"/>
                <w:szCs w:val="20"/>
              </w:rPr>
            </w:pPr>
            <w:r w:rsidRPr="001241EA">
              <w:rPr>
                <w:rFonts w:ascii="Times New Roman" w:hAnsi="Times New Roman" w:cs="Times New Roman"/>
                <w:noProof/>
                <w:sz w:val="20"/>
                <w:szCs w:val="20"/>
                <w:lang w:eastAsia="ru-RU"/>
              </w:rPr>
              <w:pict>
                <v:shape id="Прямая со стрелкой 302" o:spid="_x0000_s1100" type="#_x0000_t32" style="position:absolute;margin-left:409.45pt;margin-top:4.65pt;width:.7pt;height:19.7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" strokecolor="windowText">
                  <v:stroke endarrow="open"/>
                </v:shape>
              </w:pict>
            </w:r>
          </w:p>
          <w:p w:rsidR="00AF57BD" w:rsidRPr="001241EA" w:rsidRDefault="00AF57BD" w:rsidP="006A7A3B">
            <w:pPr>
              <w:rPr>
                <w:rFonts w:ascii="Times New Roman" w:hAnsi="Times New Roman" w:cs="Times New Roman"/>
                <w:sz w:val="20"/>
                <w:szCs w:val="20"/>
              </w:rPr>
            </w:pPr>
          </w:p>
          <w:p w:rsidR="00AF57BD" w:rsidRPr="001241EA" w:rsidRDefault="001114CB" w:rsidP="006A7A3B">
            <w:pPr>
              <w:rPr>
                <w:rFonts w:ascii="Times New Roman" w:hAnsi="Times New Roman" w:cs="Times New Roman"/>
                <w:sz w:val="20"/>
                <w:szCs w:val="20"/>
              </w:rPr>
            </w:pPr>
            <w:r w:rsidRPr="001241EA">
              <w:rPr>
                <w:rFonts w:ascii="Times New Roman" w:hAnsi="Times New Roman" w:cs="Times New Roman"/>
                <w:noProof/>
                <w:sz w:val="20"/>
                <w:szCs w:val="20"/>
                <w:lang w:eastAsia="ru-RU"/>
              </w:rPr>
              <w:pict>
                <v:shape id="Прямая со стрелкой 303" o:spid="_x0000_s1099" type="#_x0000_t32" style="position:absolute;margin-left:41.95pt;margin-top:6.85pt;width:.7pt;height:13.55pt;flip:x;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" strokecolor="windowText">
                  <v:stroke endarrow="open"/>
                </v:shape>
              </w:pict>
            </w:r>
            <w:r w:rsidRPr="001241EA">
              <w:rPr>
                <w:rFonts w:ascii="Times New Roman" w:hAnsi="Times New Roman" w:cs="Times New Roman"/>
                <w:noProof/>
                <w:sz w:val="20"/>
                <w:szCs w:val="20"/>
                <w:lang w:eastAsia="ru-RU"/>
              </w:rPr>
              <w:pict>
                <v:shape id="_x0000_s1034" type="#_x0000_t202" style="position:absolute;margin-left:339.5pt;margin-top:5.45pt;width:100.25pt;height:33.95pt;z-index:251676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">
                  <v:textbox>
                    <w:txbxContent>
                      <w:p w:rsidR="00856B2B" w:rsidRDefault="00856B2B" w:rsidP="00AF57BD">
                        <w:r w:rsidRPr="00BB6EC0">
                          <w:t>Пальпируется яичко</w:t>
                        </w:r>
                      </w:p>
                    </w:txbxContent>
                  </v:textbox>
                </v:shape>
              </w:pict>
            </w:r>
          </w:p>
          <w:p w:rsidR="00AF57BD" w:rsidRPr="001241EA" w:rsidRDefault="001114CB" w:rsidP="006A7A3B">
            <w:pPr>
              <w:rPr>
                <w:rFonts w:ascii="Times New Roman" w:hAnsi="Times New Roman" w:cs="Times New Roman"/>
                <w:sz w:val="20"/>
                <w:szCs w:val="20"/>
              </w:rPr>
            </w:pPr>
            <w:r w:rsidRPr="001241EA">
              <w:rPr>
                <w:rFonts w:ascii="Times New Roman" w:hAnsi="Times New Roman" w:cs="Times New Roman"/>
                <w:noProof/>
                <w:sz w:val="20"/>
                <w:szCs w:val="20"/>
                <w:lang w:eastAsia="ru-RU"/>
              </w:rPr>
              <w:pict>
                <v:shape id="Прямая со стрелкой 305" o:spid="_x0000_s1098" type="#_x0000_t32" style="position:absolute;margin-left:160.15pt;margin-top:-.6pt;width:0;height:12.9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" strokecolor="windowText">
                  <v:stroke endarrow="open"/>
                </v:shape>
              </w:pict>
            </w:r>
          </w:p>
          <w:p w:rsidR="00AF57BD" w:rsidRPr="001241EA" w:rsidRDefault="001114CB" w:rsidP="006A7A3B">
            <w:pPr>
              <w:rPr>
                <w:rFonts w:ascii="Times New Roman" w:hAnsi="Times New Roman" w:cs="Times New Roman"/>
                <w:sz w:val="20"/>
                <w:szCs w:val="20"/>
              </w:rPr>
            </w:pPr>
            <w:r w:rsidRPr="001241EA">
              <w:rPr>
                <w:rFonts w:ascii="Times New Roman" w:hAnsi="Times New Roman" w:cs="Times New Roman"/>
                <w:noProof/>
                <w:sz w:val="20"/>
                <w:szCs w:val="20"/>
                <w:lang w:eastAsia="ru-RU"/>
              </w:rPr>
              <w:pict>
                <v:shape id="_x0000_s1035" type="#_x0000_t202" style="position:absolute;margin-left:107.15pt;margin-top:2.1pt;width:112.7pt;height:48.2pt;z-index:251679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">
                  <v:textbox>
                    <w:txbxContent>
                      <w:p w:rsidR="00856B2B" w:rsidRDefault="00856B2B" w:rsidP="00AF57BD">
                        <w:r>
                          <w:t>Брюшной</w:t>
                        </w:r>
                      </w:p>
                      <w:p w:rsidR="00856B2B" w:rsidRDefault="00856B2B" w:rsidP="00AF57BD">
                        <w:r>
                          <w:t>крипторхизм</w:t>
                        </w:r>
                      </w:p>
                      <w:p w:rsidR="00856B2B" w:rsidRDefault="00856B2B" w:rsidP="00AF57BD">
                        <w:r>
                          <w:t>или монорхизм</w:t>
                        </w:r>
                      </w:p>
                    </w:txbxContent>
                  </v:textbox>
                </v:shape>
              </w:pict>
            </w:r>
            <w:r w:rsidRPr="001241EA">
              <w:rPr>
                <w:rFonts w:ascii="Times New Roman" w:hAnsi="Times New Roman" w:cs="Times New Roman"/>
                <w:noProof/>
                <w:sz w:val="20"/>
                <w:szCs w:val="20"/>
                <w:lang w:eastAsia="ru-RU"/>
              </w:rPr>
              <w:pict>
                <v:shape id="_x0000_s1036" type="#_x0000_t202" style="position:absolute;margin-left:-.2pt;margin-top:.7pt;width:67.2pt;height:31.85pt;z-index:251678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">
                  <v:textbox>
                    <w:txbxContent>
                      <w:p w:rsidR="00856B2B" w:rsidRDefault="00856B2B" w:rsidP="00AF57BD">
                        <w:r w:rsidRPr="00BB6EC0">
                          <w:t>Паховый крипторхизм</w:t>
                        </w:r>
                      </w:p>
                    </w:txbxContent>
                  </v:textbox>
                </v:shape>
              </w:pict>
            </w:r>
          </w:p>
          <w:p w:rsidR="00AF57BD" w:rsidRPr="001241EA" w:rsidRDefault="001114CB" w:rsidP="006A7A3B">
            <w:pPr>
              <w:rPr>
                <w:rFonts w:ascii="Times New Roman" w:hAnsi="Times New Roman" w:cs="Times New Roman"/>
                <w:sz w:val="20"/>
                <w:szCs w:val="20"/>
              </w:rPr>
            </w:pPr>
            <w:r w:rsidRPr="001241EA">
              <w:rPr>
                <w:rFonts w:ascii="Times New Roman" w:hAnsi="Times New Roman" w:cs="Times New Roman"/>
                <w:noProof/>
                <w:sz w:val="20"/>
                <w:szCs w:val="20"/>
                <w:lang w:eastAsia="ru-RU"/>
              </w:rPr>
              <w:pict>
                <v:shape id="Прямая со стрелкой 309" o:spid="_x0000_s1097" type="#_x0000_t32" style="position:absolute;margin-left:410.1pt;margin-top:9pt;width:0;height:29.9pt;z-index:25169203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" strokecolor="windowText">
                  <v:stroke endarrow="open"/>
                </v:shape>
              </w:pict>
            </w:r>
          </w:p>
          <w:p w:rsidR="00AF57BD" w:rsidRPr="001241EA" w:rsidRDefault="00AF57BD" w:rsidP="006A7A3B">
            <w:pPr>
              <w:rPr>
                <w:rFonts w:ascii="Times New Roman" w:hAnsi="Times New Roman" w:cs="Times New Roman"/>
                <w:sz w:val="20"/>
                <w:szCs w:val="20"/>
              </w:rPr>
            </w:pPr>
          </w:p>
          <w:p w:rsidR="00AF57BD" w:rsidRPr="001241EA" w:rsidRDefault="00AF57BD" w:rsidP="006A7A3B">
            <w:pPr>
              <w:rPr>
                <w:rFonts w:ascii="Times New Roman" w:hAnsi="Times New Roman" w:cs="Times New Roman"/>
                <w:sz w:val="20"/>
                <w:szCs w:val="20"/>
              </w:rPr>
            </w:pPr>
          </w:p>
          <w:p w:rsidR="00AF57BD" w:rsidRPr="001241EA" w:rsidRDefault="001114CB" w:rsidP="006A7A3B">
            <w:pPr>
              <w:rPr>
                <w:rFonts w:ascii="Times New Roman" w:hAnsi="Times New Roman" w:cs="Times New Roman"/>
                <w:sz w:val="20"/>
                <w:szCs w:val="20"/>
              </w:rPr>
            </w:pPr>
            <w:r w:rsidRPr="001241EA">
              <w:rPr>
                <w:rFonts w:ascii="Times New Roman" w:hAnsi="Times New Roman" w:cs="Times New Roman"/>
                <w:noProof/>
                <w:sz w:val="20"/>
                <w:szCs w:val="20"/>
                <w:lang w:eastAsia="ru-RU"/>
              </w:rPr>
              <w:pict>
                <v:shape id="Прямая со стрелкой 310" o:spid="_x0000_s1096" type="#_x0000_t32" style="position:absolute;margin-left:158.8pt;margin-top:4.35pt;width:0;height:16.25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" strokecolor="windowText">
                  <v:stroke endarrow="open"/>
                </v:shape>
              </w:pict>
            </w:r>
          </w:p>
          <w:p w:rsidR="00AF57BD" w:rsidRPr="001241EA" w:rsidRDefault="001114CB" w:rsidP="006A7A3B">
            <w:pPr>
              <w:rPr>
                <w:rFonts w:ascii="Times New Roman" w:hAnsi="Times New Roman" w:cs="Times New Roman"/>
                <w:sz w:val="20"/>
                <w:szCs w:val="20"/>
              </w:rPr>
            </w:pPr>
            <w:r w:rsidRPr="001241EA">
              <w:rPr>
                <w:rFonts w:ascii="Times New Roman" w:hAnsi="Times New Roman" w:cs="Times New Roman"/>
                <w:noProof/>
                <w:sz w:val="20"/>
                <w:szCs w:val="20"/>
                <w:lang w:eastAsia="ru-RU"/>
              </w:rPr>
              <w:pict>
                <v:shape id="_x0000_s1037" type="#_x0000_t202" style="position:absolute;margin-left:345.55pt;margin-top:.15pt;width:100.25pt;height:36.6pt;z-index:251677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">
                  <v:textbox>
                    <w:txbxContent>
                      <w:p w:rsidR="00856B2B" w:rsidRDefault="00856B2B" w:rsidP="00AF57BD">
                        <w:r w:rsidRPr="00BB6EC0">
                          <w:t>Эктопия яичка</w:t>
                        </w:r>
                      </w:p>
                    </w:txbxContent>
                  </v:textbox>
                </v:shape>
              </w:pict>
            </w:r>
            <w:r w:rsidRPr="001241EA">
              <w:rPr>
                <w:rFonts w:ascii="Times New Roman" w:hAnsi="Times New Roman" w:cs="Times New Roman"/>
                <w:noProof/>
                <w:sz w:val="20"/>
                <w:szCs w:val="20"/>
                <w:lang w:eastAsia="ru-RU"/>
              </w:rPr>
              <w:pict>
                <v:shape id="_x0000_s1038" type="#_x0000_t202" style="position:absolute;margin-left:110.55pt;margin-top:10.5pt;width:97.55pt;height:47.5pt;z-index:25168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">
                  <v:textbox>
                    <w:txbxContent>
                      <w:p w:rsidR="00856B2B" w:rsidRDefault="00856B2B" w:rsidP="00AF57BD">
                        <w:r>
                          <w:t>УЗИ брюшной</w:t>
                        </w:r>
                      </w:p>
                      <w:p w:rsidR="00856B2B" w:rsidRDefault="00856B2B" w:rsidP="00AF57BD">
                        <w:r>
                          <w:t>полости Сцинтиграфия</w:t>
                        </w:r>
                      </w:p>
                    </w:txbxContent>
                  </v:textbox>
                </v:shape>
              </w:pict>
            </w:r>
          </w:p>
          <w:p w:rsidR="00AF57BD" w:rsidRPr="001241EA" w:rsidRDefault="00AF57BD" w:rsidP="006A7A3B">
            <w:pPr>
              <w:rPr>
                <w:rFonts w:ascii="Times New Roman" w:hAnsi="Times New Roman" w:cs="Times New Roman"/>
                <w:sz w:val="20"/>
                <w:szCs w:val="20"/>
              </w:rPr>
            </w:pPr>
          </w:p>
          <w:p w:rsidR="00AF57BD" w:rsidRPr="001241EA" w:rsidRDefault="001114CB" w:rsidP="006A7A3B">
            <w:pPr>
              <w:rPr>
                <w:rFonts w:ascii="Times New Roman" w:hAnsi="Times New Roman" w:cs="Times New Roman"/>
                <w:sz w:val="20"/>
                <w:szCs w:val="20"/>
              </w:rPr>
            </w:pPr>
            <w:r w:rsidRPr="001241EA">
              <w:rPr>
                <w:rFonts w:ascii="Times New Roman" w:hAnsi="Times New Roman" w:cs="Times New Roman"/>
                <w:noProof/>
                <w:sz w:val="20"/>
                <w:szCs w:val="20"/>
                <w:lang w:eastAsia="ru-RU"/>
              </w:rPr>
              <w:pict>
                <v:shape id="Прямая со стрелкой 313" o:spid="_x0000_s1095" type="#_x0000_t32" style="position:absolute;margin-left:208.1pt;margin-top:7.25pt;width:31.5pt;height:31.25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" strokecolor="windowText">
                  <v:stroke endarrow="open"/>
                </v:shape>
              </w:pict>
            </w:r>
            <w:r w:rsidRPr="001241EA">
              <w:rPr>
                <w:rFonts w:ascii="Times New Roman" w:hAnsi="Times New Roman" w:cs="Times New Roman"/>
                <w:noProof/>
                <w:sz w:val="20"/>
                <w:szCs w:val="20"/>
                <w:lang w:eastAsia="ru-RU"/>
              </w:rPr>
              <w:pict>
                <v:shape id="Прямая со стрелкой 314" o:spid="_x0000_s1094" type="#_x0000_t32" style="position:absolute;margin-left:80.7pt;margin-top:7.25pt;width:29.9pt;height:31.25pt;flip:x;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" strokecolor="windowText">
                  <v:stroke endarrow="open"/>
                </v:shape>
              </w:pict>
            </w:r>
          </w:p>
          <w:p w:rsidR="00AF57BD" w:rsidRPr="001241EA" w:rsidRDefault="00AF57BD" w:rsidP="006A7A3B">
            <w:pPr>
              <w:rPr>
                <w:rFonts w:ascii="Times New Roman" w:hAnsi="Times New Roman" w:cs="Times New Roman"/>
                <w:sz w:val="20"/>
                <w:szCs w:val="20"/>
              </w:rPr>
            </w:pPr>
          </w:p>
          <w:p w:rsidR="00AF57BD" w:rsidRPr="001241EA" w:rsidRDefault="001114CB" w:rsidP="006A7A3B">
            <w:pPr>
              <w:rPr>
                <w:rFonts w:ascii="Times New Roman" w:hAnsi="Times New Roman" w:cs="Times New Roman"/>
                <w:sz w:val="20"/>
                <w:szCs w:val="20"/>
              </w:rPr>
            </w:pPr>
            <w:r w:rsidRPr="001241EA">
              <w:rPr>
                <w:rFonts w:ascii="Times New Roman" w:hAnsi="Times New Roman" w:cs="Times New Roman"/>
                <w:noProof/>
                <w:sz w:val="20"/>
                <w:szCs w:val="20"/>
                <w:lang w:eastAsia="ru-RU"/>
              </w:rPr>
              <w:pict>
                <v:shape id="_x0000_s1039" type="#_x0000_t202" style="position:absolute;margin-left:246.8pt;margin-top:9.6pt;width:112.5pt;height:34.6pt;z-index:251683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">
                  <v:textbox>
                    <w:txbxContent>
                      <w:p w:rsidR="00856B2B" w:rsidRDefault="00856B2B" w:rsidP="00AF57BD">
                        <w:r w:rsidRPr="00BB6EC0">
                          <w:t>Яичко не найдено Монорхизм</w:t>
                        </w:r>
                      </w:p>
                    </w:txbxContent>
                  </v:textbox>
                </v:shape>
              </w:pict>
            </w:r>
          </w:p>
          <w:p w:rsidR="00AF57BD" w:rsidRPr="001241EA" w:rsidRDefault="001114CB" w:rsidP="006A7A3B">
            <w:pPr>
              <w:rPr>
                <w:rFonts w:ascii="Times New Roman" w:hAnsi="Times New Roman" w:cs="Times New Roman"/>
                <w:sz w:val="20"/>
                <w:szCs w:val="20"/>
              </w:rPr>
            </w:pPr>
            <w:r w:rsidRPr="001241EA">
              <w:rPr>
                <w:rFonts w:ascii="Times New Roman" w:hAnsi="Times New Roman" w:cs="Times New Roman"/>
                <w:noProof/>
                <w:sz w:val="20"/>
                <w:szCs w:val="20"/>
                <w:lang w:eastAsia="ru-RU"/>
              </w:rPr>
              <w:pict>
                <v:shape id="_x0000_s1040" type="#_x0000_t202" style="position:absolute;margin-left:.35pt;margin-top:8.05pt;width:96.45pt;height:50.25pt;rotation:180;flip:y;z-index:251682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">
                  <v:textbox>
                    <w:txbxContent>
                      <w:p w:rsidR="00856B2B" w:rsidRDefault="00856B2B" w:rsidP="00AF57BD">
                        <w:r w:rsidRPr="00BB6EC0">
                          <w:t>Яичко найдено Брюшной крипторхизм</w:t>
                        </w:r>
                      </w:p>
                    </w:txbxContent>
                  </v:textbox>
                </v:shape>
              </w:pict>
            </w:r>
            <w:r w:rsidRPr="001241EA">
              <w:rPr>
                <w:rFonts w:ascii="Times New Roman" w:hAnsi="Times New Roman" w:cs="Times New Roman"/>
                <w:noProof/>
                <w:sz w:val="20"/>
                <w:szCs w:val="20"/>
                <w:lang w:eastAsia="ru-RU"/>
              </w:rPr>
              <w:pict>
                <v:shape id="Прямая со стрелкой 315" o:spid="_x0000_s1093" type="#_x0000_t32" style="position:absolute;margin-left:159.9pt;margin-top:4.25pt;width:.15pt;height:42pt;flip:x;z-index:25169612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" strokecolor="windowText">
                  <v:stroke endarrow="open"/>
                </v:shape>
              </w:pict>
            </w:r>
          </w:p>
          <w:p w:rsidR="00AF57BD" w:rsidRPr="001241EA" w:rsidRDefault="00AF57BD" w:rsidP="006A7A3B">
            <w:pPr>
              <w:rPr>
                <w:rFonts w:ascii="Times New Roman" w:hAnsi="Times New Roman" w:cs="Times New Roman"/>
                <w:sz w:val="20"/>
                <w:szCs w:val="20"/>
              </w:rPr>
            </w:pPr>
          </w:p>
          <w:p w:rsidR="00AF57BD" w:rsidRPr="001241EA" w:rsidRDefault="00AF57BD" w:rsidP="006A7A3B">
            <w:pPr>
              <w:rPr>
                <w:rFonts w:ascii="Times New Roman" w:hAnsi="Times New Roman" w:cs="Times New Roman"/>
                <w:sz w:val="20"/>
                <w:szCs w:val="20"/>
              </w:rPr>
            </w:pPr>
          </w:p>
          <w:p w:rsidR="00AF57BD" w:rsidRPr="001241EA" w:rsidRDefault="001114CB" w:rsidP="006A7A3B">
            <w:pPr>
              <w:rPr>
                <w:rFonts w:ascii="Times New Roman" w:hAnsi="Times New Roman" w:cs="Times New Roman"/>
                <w:sz w:val="20"/>
                <w:szCs w:val="20"/>
              </w:rPr>
            </w:pPr>
            <w:r w:rsidRPr="001241EA">
              <w:rPr>
                <w:rFonts w:ascii="Times New Roman" w:hAnsi="Times New Roman" w:cs="Times New Roman"/>
                <w:noProof/>
                <w:sz w:val="20"/>
                <w:szCs w:val="20"/>
                <w:lang w:eastAsia="ru-RU"/>
              </w:rPr>
              <w:pict>
                <v:shape id="Прямая со стрелкой 318" o:spid="_x0000_s1092" type="#_x0000_t32" style="position:absolute;margin-left:272.25pt;margin-top:.15pt;width:26.2pt;height:19.6pt;flip:x;z-index:2516992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" strokecolor="windowText">
                  <v:stroke endarrow="open"/>
                </v:shape>
              </w:pict>
            </w:r>
          </w:p>
          <w:p w:rsidR="00AF57BD" w:rsidRPr="001241EA" w:rsidRDefault="001114CB" w:rsidP="006A7A3B">
            <w:pPr>
              <w:rPr>
                <w:rFonts w:ascii="Times New Roman" w:hAnsi="Times New Roman" w:cs="Times New Roman"/>
                <w:sz w:val="20"/>
                <w:szCs w:val="20"/>
              </w:rPr>
            </w:pPr>
            <w:r w:rsidRPr="001241EA">
              <w:rPr>
                <w:rFonts w:ascii="Times New Roman" w:hAnsi="Times New Roman" w:cs="Times New Roman"/>
                <w:noProof/>
                <w:sz w:val="20"/>
                <w:szCs w:val="20"/>
                <w:lang w:eastAsia="ru-RU"/>
              </w:rPr>
              <w:pict>
                <v:shape id="_x0000_s1041" type="#_x0000_t202" style="position:absolute;margin-left:90.7pt;margin-top:.15pt;width:168.6pt;height:97.8pt;z-index:25168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">
                  <v:textbox>
                    <w:txbxContent>
                      <w:p w:rsidR="00856B2B" w:rsidRDefault="00856B2B" w:rsidP="00AF57BD">
                        <w:r>
                          <w:t>Ангиография</w:t>
                        </w:r>
                      </w:p>
                      <w:p w:rsidR="00856B2B" w:rsidRDefault="00856B2B" w:rsidP="00AF57BD">
                        <w:r>
                          <w:t>Радионуклидная диагностика</w:t>
                        </w:r>
                      </w:p>
                      <w:p w:rsidR="00856B2B" w:rsidRDefault="00856B2B" w:rsidP="00AF57BD">
                        <w:r>
                          <w:t>Эксплоративная лапароскопия. Гормональная диагностика(уровень ФСГ крови)</w:t>
                        </w:r>
                      </w:p>
                      <w:p w:rsidR="00856B2B" w:rsidRDefault="00856B2B" w:rsidP="00AF57BD"/>
                      <w:p w:rsidR="00856B2B" w:rsidRDefault="00856B2B" w:rsidP="00AF57BD">
                        <w:r>
                          <w:t>Гормональная диагностика</w:t>
                        </w:r>
                      </w:p>
                      <w:p w:rsidR="00856B2B" w:rsidRDefault="00856B2B" w:rsidP="00AF57BD">
                        <w:r>
                          <w:t>(уровень ФСГ крови)</w:t>
                        </w:r>
                      </w:p>
                    </w:txbxContent>
                  </v:textbox>
                </v:shape>
              </w:pict>
            </w:r>
          </w:p>
          <w:p w:rsidR="00AF57BD" w:rsidRPr="001241EA" w:rsidRDefault="00AF57BD" w:rsidP="006A7A3B">
            <w:pPr>
              <w:rPr>
                <w:rFonts w:ascii="Times New Roman" w:hAnsi="Times New Roman" w:cs="Times New Roman"/>
                <w:sz w:val="20"/>
                <w:szCs w:val="20"/>
              </w:rPr>
            </w:pPr>
          </w:p>
          <w:p w:rsidR="00AF57BD" w:rsidRPr="001241EA" w:rsidRDefault="001114CB" w:rsidP="006A7A3B">
            <w:pPr>
              <w:rPr>
                <w:rFonts w:ascii="Times New Roman" w:hAnsi="Times New Roman" w:cs="Times New Roman"/>
                <w:sz w:val="20"/>
                <w:szCs w:val="20"/>
              </w:rPr>
            </w:pPr>
            <w:r w:rsidRPr="001241EA">
              <w:rPr>
                <w:rFonts w:ascii="Times New Roman" w:hAnsi="Times New Roman" w:cs="Times New Roman"/>
                <w:noProof/>
                <w:sz w:val="20"/>
                <w:szCs w:val="20"/>
                <w:lang w:eastAsia="ru-RU"/>
              </w:rPr>
              <w:pict>
                <v:shape id="_x0000_s1042" type="#_x0000_t202" style="position:absolute;margin-left:276.3pt;margin-top:6.35pt;width:74.7pt;height:110.55pt;z-index:25168486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">
                  <v:textbox style="mso-fit-shape-to-text:t">
                    <w:txbxContent>
                      <w:p w:rsidR="00856B2B" w:rsidRDefault="00856B2B" w:rsidP="00AF57BD">
                        <w:r>
                          <w:t>Уточнение</w:t>
                        </w:r>
                      </w:p>
                      <w:p w:rsidR="00856B2B" w:rsidRDefault="00856B2B" w:rsidP="00AF57BD">
                        <w:r>
                          <w:t>патологии</w:t>
                        </w:r>
                      </w:p>
                    </w:txbxContent>
                  </v:textbox>
                </v:shape>
              </w:pict>
            </w:r>
          </w:p>
          <w:p w:rsidR="00AF57BD" w:rsidRPr="001241EA" w:rsidRDefault="00AF57BD" w:rsidP="006A7A3B">
            <w:pPr>
              <w:rPr>
                <w:rFonts w:ascii="Times New Roman" w:hAnsi="Times New Roman" w:cs="Times New Roman"/>
                <w:sz w:val="20"/>
                <w:szCs w:val="20"/>
              </w:rPr>
            </w:pPr>
          </w:p>
          <w:p w:rsidR="00AF57BD" w:rsidRPr="001241EA" w:rsidRDefault="001114CB" w:rsidP="006A7A3B">
            <w:pPr>
              <w:rPr>
                <w:rFonts w:ascii="Times New Roman" w:hAnsi="Times New Roman" w:cs="Times New Roman"/>
                <w:sz w:val="20"/>
                <w:szCs w:val="20"/>
              </w:rPr>
            </w:pPr>
            <w:r w:rsidRPr="001241EA">
              <w:rPr>
                <w:rFonts w:ascii="Times New Roman" w:hAnsi="Times New Roman" w:cs="Times New Roman"/>
                <w:noProof/>
                <w:sz w:val="20"/>
                <w:szCs w:val="20"/>
                <w:lang w:eastAsia="ru-RU"/>
              </w:rPr>
              <w:pict>
                <v:shape id="Прямая со стрелкой 321" o:spid="_x0000_s1091" type="#_x0000_t32" style="position:absolute;margin-left:254.55pt;margin-top:1.7pt;width:17.65pt;height:0;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" strokecolor="windowText">
                  <v:stroke endarrow="open"/>
                </v:shape>
              </w:pict>
            </w:r>
          </w:p>
          <w:p w:rsidR="00AF57BD" w:rsidRPr="001241EA" w:rsidRDefault="00AF57BD" w:rsidP="006A7A3B">
            <w:pPr>
              <w:rPr>
                <w:rFonts w:ascii="Times New Roman" w:hAnsi="Times New Roman" w:cs="Times New Roman"/>
                <w:sz w:val="20"/>
                <w:szCs w:val="20"/>
              </w:rPr>
            </w:pPr>
          </w:p>
        </w:tc>
      </w:tr>
    </w:tbl>
    <w:p w:rsidR="00AF57BD" w:rsidRPr="001241EA" w:rsidRDefault="00AF57BD" w:rsidP="00AF57BD">
      <w:pPr>
        <w:spacing w:after="0" w:line="240" w:lineRule="auto"/>
        <w:ind w:firstLine="709"/>
        <w:rPr>
          <w:rFonts w:ascii="Times New Roman" w:hAnsi="Times New Roman" w:cs="Times New Roman"/>
          <w:sz w:val="24"/>
          <w:szCs w:val="24"/>
        </w:rPr>
      </w:pPr>
      <w:r w:rsidRPr="001241EA">
        <w:rPr>
          <w:rFonts w:ascii="Times New Roman" w:hAnsi="Times New Roman" w:cs="Times New Roman"/>
          <w:sz w:val="24"/>
          <w:szCs w:val="24"/>
        </w:rPr>
        <w:t xml:space="preserve">Рис. 5. Алгоритм обследования при отсутствии одного яичка в мошонке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43"/>
        <w:gridCol w:w="5611"/>
      </w:tblGrid>
      <w:tr w:rsidR="00AF57BD" w:rsidRPr="001241EA" w:rsidTr="006A7A3B">
        <w:tc>
          <w:tcPr>
            <w:tcW w:w="4243"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557145" cy="1926308"/>
                  <wp:effectExtent l="0" t="0" r="0" b="0"/>
                  <wp:docPr id="157729" name="Рисунок 157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63782" cy="1931308"/>
                          </a:xfrm>
                          <a:prstGeom prst="rect">
                            <a:avLst/>
                          </a:prstGeom>
                          <a:noFill/>
                        </pic:spPr>
                      </pic:pic>
                    </a:graphicData>
                  </a:graphic>
                </wp:inline>
              </w:drawing>
            </w:r>
          </w:p>
        </w:tc>
        <w:tc>
          <w:tcPr>
            <w:tcW w:w="5611"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 xml:space="preserve">Рис. 6. </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Паховая грыжа у пожилого мужчины. Мошонка лишена складчатости, отвисшая — признак гипогонадизма</w:t>
            </w:r>
          </w:p>
        </w:tc>
      </w:tr>
    </w:tbl>
    <w:p w:rsidR="00AF57BD" w:rsidRPr="001241EA" w:rsidRDefault="00AF57BD" w:rsidP="00AF57BD">
      <w:pPr>
        <w:spacing w:after="0" w:line="240" w:lineRule="auto"/>
        <w:ind w:left="426" w:hanging="426"/>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Анафилактоидная пурпура.</w:t>
      </w:r>
    </w:p>
    <w:p w:rsidR="00AF57BD" w:rsidRPr="001241EA" w:rsidRDefault="00AF57BD" w:rsidP="00AF57BD">
      <w:pPr>
        <w:spacing w:after="0" w:line="240" w:lineRule="auto"/>
        <w:ind w:left="426" w:hanging="426"/>
        <w:rPr>
          <w:rFonts w:ascii="Times New Roman" w:hAnsi="Times New Roman" w:cs="Times New Roman"/>
          <w:sz w:val="24"/>
          <w:szCs w:val="24"/>
        </w:rPr>
      </w:pPr>
      <w:r w:rsidRPr="001241EA">
        <w:rPr>
          <w:rFonts w:ascii="Times New Roman" w:hAnsi="Times New Roman" w:cs="Times New Roman"/>
          <w:sz w:val="24"/>
          <w:szCs w:val="24"/>
        </w:rPr>
        <w:lastRenderedPageBreak/>
        <w:t>—</w:t>
      </w:r>
      <w:r w:rsidRPr="001241EA">
        <w:rPr>
          <w:rFonts w:ascii="Times New Roman" w:hAnsi="Times New Roman" w:cs="Times New Roman"/>
          <w:sz w:val="24"/>
          <w:szCs w:val="24"/>
        </w:rPr>
        <w:tab/>
        <w:t>Жировой некроз мошонки в препубертате.</w:t>
      </w:r>
    </w:p>
    <w:p w:rsidR="00AF57BD" w:rsidRPr="001241EA" w:rsidRDefault="00AF57BD" w:rsidP="00AF57BD">
      <w:pPr>
        <w:spacing w:after="0" w:line="240" w:lineRule="auto"/>
        <w:ind w:left="426" w:hanging="426"/>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Травма яичка и мошонки.</w:t>
      </w:r>
    </w:p>
    <w:p w:rsidR="00AF57BD" w:rsidRPr="001241EA" w:rsidRDefault="00AF57BD" w:rsidP="00AF57BD">
      <w:pPr>
        <w:spacing w:after="0" w:line="240" w:lineRule="auto"/>
        <w:ind w:left="426" w:hanging="426"/>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Гематома мошонки.</w:t>
      </w:r>
    </w:p>
    <w:p w:rsidR="00AF57BD" w:rsidRPr="001241EA" w:rsidRDefault="00AF57BD" w:rsidP="00AF57BD">
      <w:pPr>
        <w:spacing w:after="0" w:line="240" w:lineRule="auto"/>
        <w:ind w:left="426" w:hanging="426"/>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Острая лейкозная инфильтрация яичка (редко).</w:t>
      </w:r>
    </w:p>
    <w:p w:rsidR="00AF57BD" w:rsidRPr="001241EA" w:rsidRDefault="00AF57BD" w:rsidP="00AF57BD">
      <w:pPr>
        <w:spacing w:after="0" w:line="240" w:lineRule="auto"/>
        <w:ind w:left="426" w:hanging="426"/>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Большие кисты придатков и яичек (редко).</w:t>
      </w:r>
    </w:p>
    <w:p w:rsidR="00AF57BD" w:rsidRPr="001241EA" w:rsidRDefault="00AF57BD" w:rsidP="00AF57BD">
      <w:pPr>
        <w:spacing w:after="0" w:line="240" w:lineRule="auto"/>
        <w:ind w:left="426" w:hanging="426"/>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Опухоль яичка.</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Описанные исследования демонстрируют корреляцию между андрогенной насыщенностью мужского организма и некоторыми признаками, которые можно выявить при объективном обследовании мужчины (осмотр, пальпация). Эти признаки </w:t>
      </w:r>
      <w:r w:rsidRPr="001241EA">
        <w:rPr>
          <w:rFonts w:ascii="Times New Roman" w:hAnsi="Times New Roman" w:cs="Times New Roman"/>
          <w:b/>
          <w:sz w:val="24"/>
          <w:szCs w:val="24"/>
        </w:rPr>
        <w:t>— «андрологические эквиваленты» недостаточной андрогенной насыщенности мужского организма (гипогонадизма), позволяют его заподозрить и провести соответствующее гормональное обследование</w:t>
      </w:r>
      <w:r w:rsidRPr="001241EA">
        <w:rPr>
          <w:rFonts w:ascii="Times New Roman" w:hAnsi="Times New Roman" w:cs="Times New Roman"/>
          <w:sz w:val="24"/>
          <w:szCs w:val="24"/>
        </w:rPr>
        <w:t xml:space="preserve"> (табл. 2).</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Ряд диагнозов, например, гинекомастия, ожирение, могут быть установлены уже при физикальном обследовании (рис. 7).</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Крайне характерным и распространенным признаком дефицита мужских половых гормонов является характер лобкового оволосения — линия роста волос. При адекватном содержании тестостерона отмечается рост волос на лобке в виде ромба — волосы поднимаются вверх по белой линии живота (рис. 8).</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При дефиците тестостерона отмечается горизонтальная линия роста лобковых волос (по типу треугольника) — женский тип лобкового оволосения (рис. 9).</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У всех пациентов необходимо обращать внимание на состояние кожи. Особенно внимательно следует осматривать кожу в местах повышенного трения (подмышечные впадины, шея, локти, фаланги пальцев, паховые складки, стопы), где можно обнаружить признаки гормонально-метаболических нарушений.</w:t>
      </w:r>
    </w:p>
    <w:p w:rsidR="00AF57BD" w:rsidRPr="001241EA" w:rsidRDefault="00AF57BD" w:rsidP="00AF57BD">
      <w:pPr>
        <w:spacing w:after="0" w:line="240" w:lineRule="auto"/>
        <w:ind w:firstLine="709"/>
        <w:jc w:val="right"/>
        <w:rPr>
          <w:rFonts w:ascii="Times New Roman" w:hAnsi="Times New Roman" w:cs="Times New Roman"/>
          <w:b/>
          <w:sz w:val="24"/>
          <w:szCs w:val="24"/>
        </w:rPr>
      </w:pPr>
      <w:r w:rsidRPr="001241EA">
        <w:rPr>
          <w:rFonts w:ascii="Times New Roman" w:hAnsi="Times New Roman" w:cs="Times New Roman"/>
          <w:b/>
          <w:sz w:val="24"/>
          <w:szCs w:val="24"/>
        </w:rPr>
        <w:t>Таблица 2.</w:t>
      </w:r>
    </w:p>
    <w:p w:rsidR="00AF57BD" w:rsidRPr="001241EA" w:rsidRDefault="00AF57BD" w:rsidP="00AF57BD">
      <w:pPr>
        <w:spacing w:after="0" w:line="240" w:lineRule="auto"/>
        <w:ind w:firstLine="709"/>
        <w:rPr>
          <w:rFonts w:ascii="Times New Roman" w:hAnsi="Times New Roman" w:cs="Times New Roman"/>
          <w:b/>
          <w:sz w:val="24"/>
          <w:szCs w:val="24"/>
        </w:rPr>
      </w:pPr>
      <w:r w:rsidRPr="001241EA">
        <w:rPr>
          <w:rFonts w:ascii="Times New Roman" w:hAnsi="Times New Roman" w:cs="Times New Roman"/>
          <w:b/>
          <w:sz w:val="24"/>
          <w:szCs w:val="24"/>
        </w:rPr>
        <w:t xml:space="preserve">Характерные клинические признаки недостаточной андрогенной насыщенности (гипогонизма) мужского организма </w:t>
      </w:r>
    </w:p>
    <w:tbl>
      <w:tblPr>
        <w:tblStyle w:val="a7"/>
        <w:tblW w:w="0" w:type="auto"/>
        <w:tblInd w:w="108" w:type="dxa"/>
        <w:tblLook w:val="04A0"/>
      </w:tblPr>
      <w:tblGrid>
        <w:gridCol w:w="3261"/>
        <w:gridCol w:w="6202"/>
      </w:tblGrid>
      <w:tr w:rsidR="00AF57BD" w:rsidRPr="001241EA" w:rsidTr="006A7A3B">
        <w:tc>
          <w:tcPr>
            <w:tcW w:w="3261" w:type="dxa"/>
          </w:tcPr>
          <w:p w:rsidR="00AF57BD" w:rsidRPr="001241EA" w:rsidRDefault="00AF57BD" w:rsidP="006A7A3B">
            <w:pPr>
              <w:rPr>
                <w:rFonts w:ascii="Times New Roman" w:hAnsi="Times New Roman" w:cs="Times New Roman"/>
                <w:b/>
                <w:sz w:val="24"/>
                <w:szCs w:val="24"/>
              </w:rPr>
            </w:pPr>
            <w:r w:rsidRPr="001241EA">
              <w:rPr>
                <w:rFonts w:ascii="Times New Roman" w:hAnsi="Times New Roman" w:cs="Times New Roman"/>
                <w:b/>
                <w:sz w:val="24"/>
                <w:szCs w:val="24"/>
              </w:rPr>
              <w:t>Признак</w:t>
            </w:r>
          </w:p>
        </w:tc>
        <w:tc>
          <w:tcPr>
            <w:tcW w:w="6202" w:type="dxa"/>
          </w:tcPr>
          <w:p w:rsidR="00AF57BD" w:rsidRPr="001241EA" w:rsidRDefault="00AF57BD" w:rsidP="006A7A3B">
            <w:pPr>
              <w:rPr>
                <w:rFonts w:ascii="Times New Roman" w:hAnsi="Times New Roman" w:cs="Times New Roman"/>
                <w:b/>
                <w:sz w:val="24"/>
                <w:szCs w:val="24"/>
              </w:rPr>
            </w:pPr>
            <w:r w:rsidRPr="001241EA">
              <w:rPr>
                <w:rFonts w:ascii="Times New Roman" w:hAnsi="Times New Roman" w:cs="Times New Roman"/>
                <w:b/>
                <w:sz w:val="24"/>
                <w:szCs w:val="24"/>
              </w:rPr>
              <w:t>Интерпретация и диагностическое значение</w:t>
            </w:r>
          </w:p>
        </w:tc>
      </w:tr>
      <w:tr w:rsidR="00AF57BD" w:rsidRPr="001241EA" w:rsidTr="006A7A3B">
        <w:tc>
          <w:tcPr>
            <w:tcW w:w="326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Евнухоидные пропорции тела</w:t>
            </w:r>
          </w:p>
        </w:tc>
        <w:tc>
          <w:tcPr>
            <w:tcW w:w="6202"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Высокая талия, длинные конечности, высокий рост (формируется в результате задержки закрытия зон роста эпифизов трубчатых костей в период пубертата на фоне андрогенного дефицита)</w:t>
            </w:r>
          </w:p>
        </w:tc>
      </w:tr>
      <w:tr w:rsidR="00AF57BD" w:rsidRPr="001241EA" w:rsidTr="006A7A3B">
        <w:tc>
          <w:tcPr>
            <w:tcW w:w="326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Недоразвитие наружных половых органов (синдром малого полового члена)</w:t>
            </w:r>
          </w:p>
        </w:tc>
        <w:tc>
          <w:tcPr>
            <w:tcW w:w="6202"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Степень недоразвития варьирует в зависимости от тяжести и сроков возникновения андрогенного дефицита</w:t>
            </w:r>
          </w:p>
        </w:tc>
      </w:tr>
      <w:tr w:rsidR="00AF57BD" w:rsidRPr="001241EA" w:rsidTr="006A7A3B">
        <w:tc>
          <w:tcPr>
            <w:tcW w:w="326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Микропения (крайняя степень недоразвития полового члена)</w:t>
            </w:r>
          </w:p>
        </w:tc>
        <w:tc>
          <w:tcPr>
            <w:tcW w:w="6202"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Признак внутриутробного дефицита тестостерона или резистентности к андрогенам</w:t>
            </w:r>
          </w:p>
        </w:tc>
      </w:tr>
      <w:tr w:rsidR="00AF57BD" w:rsidRPr="001241EA" w:rsidTr="006A7A3B">
        <w:tc>
          <w:tcPr>
            <w:tcW w:w="326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Гинекомастия</w:t>
            </w:r>
          </w:p>
        </w:tc>
        <w:tc>
          <w:tcPr>
            <w:tcW w:w="6202"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Признак относительной гиперэстрогенемии</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и андрогенного дефицита. Входит в рамки многих синдромов, сопровождающихся дефицитом тестостерона</w:t>
            </w:r>
          </w:p>
        </w:tc>
      </w:tr>
      <w:tr w:rsidR="00AF57BD" w:rsidRPr="001241EA" w:rsidTr="006A7A3B">
        <w:tc>
          <w:tcPr>
            <w:tcW w:w="326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Ожирение (окружность талии &gt; 94 см)</w:t>
            </w:r>
          </w:p>
        </w:tc>
        <w:tc>
          <w:tcPr>
            <w:tcW w:w="6202"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Признак абсолютного или относительного дефицита тестостерона</w:t>
            </w:r>
          </w:p>
        </w:tc>
      </w:tr>
      <w:tr w:rsidR="00AF57BD" w:rsidRPr="001241EA" w:rsidTr="006A7A3B">
        <w:tc>
          <w:tcPr>
            <w:tcW w:w="3261"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Редкое оволосение на лице, подмышечных областях</w:t>
            </w:r>
          </w:p>
        </w:tc>
        <w:tc>
          <w:tcPr>
            <w:tcW w:w="6202"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Признак относительного андрогенного дефицита</w:t>
            </w:r>
          </w:p>
        </w:tc>
      </w:tr>
      <w:tr w:rsidR="00AF57BD" w:rsidRPr="001241EA" w:rsidTr="006A7A3B">
        <w:trPr>
          <w:trHeight w:val="211"/>
        </w:trPr>
        <w:tc>
          <w:tcPr>
            <w:tcW w:w="326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Лобковое оволосение  по женскому типу</w:t>
            </w:r>
          </w:p>
        </w:tc>
        <w:tc>
          <w:tcPr>
            <w:tcW w:w="6202"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Признак гипогонадизма</w:t>
            </w:r>
          </w:p>
        </w:tc>
      </w:tr>
      <w:tr w:rsidR="00AF57BD" w:rsidRPr="001241EA" w:rsidTr="006A7A3B">
        <w:trPr>
          <w:trHeight w:val="258"/>
        </w:trPr>
        <w:tc>
          <w:tcPr>
            <w:tcW w:w="326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Высокий тембр голоса на фоне высокого роста в пубертате</w:t>
            </w:r>
          </w:p>
        </w:tc>
        <w:tc>
          <w:tcPr>
            <w:tcW w:w="6202"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Признак андрогенного дефицита в пубертате</w:t>
            </w:r>
          </w:p>
        </w:tc>
      </w:tr>
      <w:tr w:rsidR="00AF57BD" w:rsidRPr="001241EA" w:rsidTr="006A7A3B">
        <w:trPr>
          <w:trHeight w:val="258"/>
        </w:trPr>
        <w:tc>
          <w:tcPr>
            <w:tcW w:w="3261" w:type="dxa"/>
          </w:tcPr>
          <w:p w:rsidR="00AF57BD" w:rsidRPr="001241EA" w:rsidRDefault="00AF57BD" w:rsidP="006A7A3B">
            <w:pPr>
              <w:tabs>
                <w:tab w:val="left" w:pos="1698"/>
              </w:tabs>
              <w:rPr>
                <w:rFonts w:ascii="Times New Roman" w:hAnsi="Times New Roman" w:cs="Times New Roman"/>
                <w:sz w:val="24"/>
                <w:szCs w:val="24"/>
              </w:rPr>
            </w:pPr>
            <w:r w:rsidRPr="001241EA">
              <w:rPr>
                <w:rFonts w:ascii="Times New Roman" w:hAnsi="Times New Roman" w:cs="Times New Roman"/>
                <w:sz w:val="24"/>
                <w:szCs w:val="24"/>
              </w:rPr>
              <w:t xml:space="preserve">Недоразвитая, нескладчатая </w:t>
            </w:r>
            <w:r w:rsidRPr="001241EA">
              <w:rPr>
                <w:rFonts w:ascii="Times New Roman" w:hAnsi="Times New Roman" w:cs="Times New Roman"/>
                <w:sz w:val="24"/>
                <w:szCs w:val="24"/>
              </w:rPr>
              <w:lastRenderedPageBreak/>
              <w:t>и мало-пигментированная мошонка</w:t>
            </w:r>
          </w:p>
        </w:tc>
        <w:tc>
          <w:tcPr>
            <w:tcW w:w="6202"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lastRenderedPageBreak/>
              <w:t>Признак пубертатного гипогоназма в пубертате</w:t>
            </w:r>
          </w:p>
        </w:tc>
      </w:tr>
      <w:tr w:rsidR="00AF57BD" w:rsidRPr="001241EA" w:rsidTr="006A7A3B">
        <w:trPr>
          <w:trHeight w:val="759"/>
        </w:trPr>
        <w:tc>
          <w:tcPr>
            <w:tcW w:w="326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lastRenderedPageBreak/>
              <w:t xml:space="preserve">Маленький объем яичек при объективном исследовании </w:t>
            </w:r>
          </w:p>
        </w:tc>
        <w:tc>
          <w:tcPr>
            <w:tcW w:w="6202"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Наблюдается при нарушениях полового</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развития у мальчиков, а также при ряде врожденных форм гипогонадизма (типичный пример — синдром Клайнфельтера)</w:t>
            </w:r>
          </w:p>
        </w:tc>
      </w:tr>
      <w:tr w:rsidR="00AF57BD" w:rsidRPr="001241EA" w:rsidTr="006A7A3B">
        <w:trPr>
          <w:trHeight w:val="543"/>
        </w:trPr>
        <w:tc>
          <w:tcPr>
            <w:tcW w:w="3261"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Провисание мышц: спины под лопатками («ламбрекены»)</w:t>
            </w:r>
          </w:p>
        </w:tc>
        <w:tc>
          <w:tcPr>
            <w:tcW w:w="6202"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Следствие снижения тонуса мышц спины, что достаточно часто наблюдается при дефиците андрогенов, вне зависимости от возраста, пола, наличия или отсутствия ожирения (рис. 10)</w:t>
            </w:r>
          </w:p>
        </w:tc>
      </w:tr>
    </w:tbl>
    <w:p w:rsidR="00AF57BD" w:rsidRPr="001241EA" w:rsidRDefault="00AF57BD" w:rsidP="00AF57BD">
      <w:pPr>
        <w:spacing w:after="0" w:line="240" w:lineRule="auto"/>
        <w:ind w:firstLine="709"/>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01"/>
        <w:gridCol w:w="6053"/>
      </w:tblGrid>
      <w:tr w:rsidR="00AF57BD" w:rsidRPr="001241EA" w:rsidTr="006A7A3B">
        <w:tc>
          <w:tcPr>
            <w:tcW w:w="380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276475" cy="2181868"/>
                  <wp:effectExtent l="0" t="0" r="0" b="8890"/>
                  <wp:docPr id="157730" name="Рисунок 157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6072"/>
                          <a:stretch/>
                        </pic:blipFill>
                        <pic:spPr bwMode="auto">
                          <a:xfrm>
                            <a:off x="0" y="0"/>
                            <a:ext cx="2276607" cy="21819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6053" w:type="dxa"/>
          </w:tcPr>
          <w:p w:rsidR="00AF57BD" w:rsidRPr="001241EA" w:rsidRDefault="00AF57BD" w:rsidP="006A7A3B">
            <w:pPr>
              <w:ind w:left="35" w:hanging="35"/>
              <w:jc w:val="both"/>
              <w:rPr>
                <w:rFonts w:ascii="Times New Roman" w:hAnsi="Times New Roman" w:cs="Times New Roman"/>
                <w:sz w:val="24"/>
                <w:szCs w:val="24"/>
              </w:rPr>
            </w:pPr>
            <w:r w:rsidRPr="001241EA">
              <w:rPr>
                <w:rFonts w:ascii="Times New Roman" w:hAnsi="Times New Roman" w:cs="Times New Roman"/>
                <w:sz w:val="24"/>
                <w:szCs w:val="24"/>
              </w:rPr>
              <w:t xml:space="preserve">Рис. 10. </w:t>
            </w:r>
          </w:p>
          <w:p w:rsidR="00AF57BD" w:rsidRPr="001241EA" w:rsidRDefault="00AF57BD" w:rsidP="006A7A3B">
            <w:pPr>
              <w:ind w:left="35" w:hanging="35"/>
              <w:jc w:val="both"/>
              <w:rPr>
                <w:rFonts w:ascii="Times New Roman" w:hAnsi="Times New Roman" w:cs="Times New Roman"/>
                <w:sz w:val="24"/>
                <w:szCs w:val="24"/>
              </w:rPr>
            </w:pPr>
            <w:r w:rsidRPr="001241EA">
              <w:rPr>
                <w:rFonts w:ascii="Times New Roman" w:hAnsi="Times New Roman" w:cs="Times New Roman"/>
                <w:sz w:val="24"/>
                <w:szCs w:val="24"/>
              </w:rPr>
              <w:t>Провисание мышц спины под лопатками — «ламбрекены» — характерный признак гипогонадизма: справа — мужчина без признаков андрогенного дефицита, слева — пациент с ламбрекенами на фоне андрогенного дефицита (указаны стрелкой).</w:t>
            </w:r>
          </w:p>
        </w:tc>
      </w:tr>
    </w:tbl>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Бледная, морщинистая, со сниженным тургором кожа может быть проявлением гипогонадизма, гипотиреоза, анемии.</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Снижение толерантности к холоду, ломкость ногтей, снижение потоотделения, отечность лица и век, сухость локтей, истончение и выпадение волос, гиперкератоз стоп может быть проявлением гипотиреоза и требует обязательной оценки состояния щитовидной железы (рис. 11).</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Гиперпигментация локтей (симптом «грязных локтей»), шеи (симптом «грязной шеи») и паховых складок являются клиническими проявлениями гиперинсулинемии и инсулинорезистентности. Данное поражение кожи — дерматоз в виде папилломатозной гиперплазии кожи — называется черным акантозом (Acanthosis nigricans) и также, как ожирение (код Е. 66), включено в МКБ-10 (код L 83) и не должно оставаться без внимания (рис. 12, рис. 13).</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43"/>
        <w:gridCol w:w="6911"/>
      </w:tblGrid>
      <w:tr w:rsidR="00AF57BD" w:rsidRPr="001241EA" w:rsidTr="006A7A3B">
        <w:tc>
          <w:tcPr>
            <w:tcW w:w="2943"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581150" cy="2014780"/>
                  <wp:effectExtent l="0" t="0" r="0" b="5080"/>
                  <wp:docPr id="157731" name="Рисунок 157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86708" cy="2021863"/>
                          </a:xfrm>
                          <a:prstGeom prst="rect">
                            <a:avLst/>
                          </a:prstGeom>
                          <a:noFill/>
                          <a:ln>
                            <a:noFill/>
                          </a:ln>
                        </pic:spPr>
                      </pic:pic>
                    </a:graphicData>
                  </a:graphic>
                </wp:inline>
              </w:drawing>
            </w:r>
          </w:p>
        </w:tc>
        <w:tc>
          <w:tcPr>
            <w:tcW w:w="691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 xml:space="preserve">Рис. 7. </w:t>
            </w:r>
          </w:p>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Смешанная гинекомастия на фоне алиментарного ожирения</w:t>
            </w:r>
          </w:p>
        </w:tc>
      </w:tr>
    </w:tbl>
    <w:p w:rsidR="00AF57BD" w:rsidRPr="001241EA" w:rsidRDefault="00AF57BD" w:rsidP="00AF57BD">
      <w:pPr>
        <w:spacing w:after="0" w:line="240" w:lineRule="auto"/>
        <w:ind w:firstLine="709"/>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32"/>
        <w:gridCol w:w="6422"/>
      </w:tblGrid>
      <w:tr w:rsidR="00AF57BD" w:rsidRPr="001241EA" w:rsidTr="006A7A3B">
        <w:tc>
          <w:tcPr>
            <w:tcW w:w="343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drawing>
                <wp:inline distT="0" distB="0" distL="0" distR="0">
                  <wp:extent cx="2042034" cy="1543050"/>
                  <wp:effectExtent l="0" t="0" r="0" b="0"/>
                  <wp:docPr id="157732" name="Рисунок 15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42034" cy="1543050"/>
                          </a:xfrm>
                          <a:prstGeom prst="rect">
                            <a:avLst/>
                          </a:prstGeom>
                          <a:noFill/>
                        </pic:spPr>
                      </pic:pic>
                    </a:graphicData>
                  </a:graphic>
                </wp:inline>
              </w:drawing>
            </w:r>
          </w:p>
        </w:tc>
        <w:tc>
          <w:tcPr>
            <w:tcW w:w="6423"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Рис. 8.</w:t>
            </w:r>
          </w:p>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Мужской тип оволосения лобка — в виде ромба. Нормальная асимметрия яичек</w:t>
            </w:r>
          </w:p>
        </w:tc>
      </w:tr>
    </w:tbl>
    <w:p w:rsidR="00AF57BD" w:rsidRPr="001241EA" w:rsidRDefault="00AF57BD" w:rsidP="00AF57BD">
      <w:pPr>
        <w:spacing w:after="0" w:line="240" w:lineRule="auto"/>
        <w:ind w:firstLine="709"/>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6344"/>
      </w:tblGrid>
      <w:tr w:rsidR="00AF57BD" w:rsidRPr="001241EA" w:rsidTr="006A7A3B">
        <w:tc>
          <w:tcPr>
            <w:tcW w:w="3510"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990725" cy="1498037"/>
                  <wp:effectExtent l="0" t="0" r="0" b="6985"/>
                  <wp:docPr id="157733" name="Рисунок 157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91411" cy="1498553"/>
                          </a:xfrm>
                          <a:prstGeom prst="rect">
                            <a:avLst/>
                          </a:prstGeom>
                          <a:noFill/>
                        </pic:spPr>
                      </pic:pic>
                    </a:graphicData>
                  </a:graphic>
                </wp:inline>
              </w:drawing>
            </w:r>
          </w:p>
        </w:tc>
        <w:tc>
          <w:tcPr>
            <w:tcW w:w="6344"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 xml:space="preserve">Рис. 9. </w:t>
            </w:r>
          </w:p>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Женский тип оволосения лобка — в виде горизонтальной линии (треугольник)</w:t>
            </w:r>
          </w:p>
        </w:tc>
      </w:tr>
    </w:tbl>
    <w:p w:rsidR="00AF57BD" w:rsidRPr="001241EA" w:rsidRDefault="00AF57BD" w:rsidP="00AF57BD">
      <w:pPr>
        <w:spacing w:after="0" w:line="240" w:lineRule="auto"/>
        <w:ind w:firstLine="709"/>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27"/>
        <w:gridCol w:w="6627"/>
      </w:tblGrid>
      <w:tr w:rsidR="00AF57BD" w:rsidRPr="001241EA" w:rsidTr="006A7A3B">
        <w:tc>
          <w:tcPr>
            <w:tcW w:w="322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581150" cy="1994013"/>
                  <wp:effectExtent l="0" t="0" r="0" b="6350"/>
                  <wp:docPr id="157734" name="Рисунок 157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85460" cy="1999448"/>
                          </a:xfrm>
                          <a:prstGeom prst="rect">
                            <a:avLst/>
                          </a:prstGeom>
                          <a:noFill/>
                        </pic:spPr>
                      </pic:pic>
                    </a:graphicData>
                  </a:graphic>
                </wp:inline>
              </w:drawing>
            </w:r>
          </w:p>
        </w:tc>
        <w:tc>
          <w:tcPr>
            <w:tcW w:w="662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 xml:space="preserve">Рис. 11. </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 xml:space="preserve">Сухость кожи в области локтей — характерный признак гипотиреоза. Пациент 42 лет. </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 xml:space="preserve">Гипотиреоз. Гипогонадизм. </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 xml:space="preserve">Эректильная дисфункция. </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Ожирение. Ноктурия</w:t>
            </w:r>
          </w:p>
        </w:tc>
      </w:tr>
    </w:tbl>
    <w:p w:rsidR="00AF57BD" w:rsidRPr="001241EA" w:rsidRDefault="00AF57BD" w:rsidP="00AF57BD">
      <w:pPr>
        <w:spacing w:after="0" w:line="240" w:lineRule="auto"/>
        <w:ind w:firstLine="709"/>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52"/>
        <w:gridCol w:w="6202"/>
      </w:tblGrid>
      <w:tr w:rsidR="00AF57BD" w:rsidRPr="001241EA" w:rsidTr="006A7A3B">
        <w:tc>
          <w:tcPr>
            <w:tcW w:w="3652"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864426" cy="1774461"/>
                  <wp:effectExtent l="0" t="0" r="2540" b="0"/>
                  <wp:docPr id="157735" name="Рисунок 157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65589" cy="1775568"/>
                          </a:xfrm>
                          <a:prstGeom prst="rect">
                            <a:avLst/>
                          </a:prstGeom>
                          <a:noFill/>
                        </pic:spPr>
                      </pic:pic>
                    </a:graphicData>
                  </a:graphic>
                </wp:inline>
              </w:drawing>
            </w:r>
          </w:p>
        </w:tc>
        <w:tc>
          <w:tcPr>
            <w:tcW w:w="6202" w:type="dxa"/>
          </w:tcPr>
          <w:p w:rsidR="00AF57BD" w:rsidRPr="001241EA" w:rsidRDefault="00AF57BD" w:rsidP="006A7A3B">
            <w:pPr>
              <w:ind w:firstLine="35"/>
              <w:rPr>
                <w:rFonts w:ascii="Times New Roman" w:hAnsi="Times New Roman" w:cs="Times New Roman"/>
                <w:sz w:val="24"/>
                <w:szCs w:val="24"/>
              </w:rPr>
            </w:pPr>
            <w:r w:rsidRPr="001241EA">
              <w:rPr>
                <w:rFonts w:ascii="Times New Roman" w:hAnsi="Times New Roman" w:cs="Times New Roman"/>
                <w:sz w:val="24"/>
                <w:szCs w:val="24"/>
              </w:rPr>
              <w:t>Рис. 12.</w:t>
            </w:r>
          </w:p>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«Грязная шея» — acantosis nigricans — признак инсулинорезистентности</w:t>
            </w:r>
          </w:p>
        </w:tc>
      </w:tr>
    </w:tbl>
    <w:p w:rsidR="00AF57BD" w:rsidRPr="001241EA" w:rsidRDefault="00AF57BD" w:rsidP="00AF57BD">
      <w:pPr>
        <w:spacing w:after="0" w:line="240" w:lineRule="auto"/>
        <w:ind w:firstLine="709"/>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52"/>
        <w:gridCol w:w="6202"/>
      </w:tblGrid>
      <w:tr w:rsidR="00AF57BD" w:rsidRPr="001241EA" w:rsidTr="006A7A3B">
        <w:trPr>
          <w:trHeight w:val="2324"/>
        </w:trPr>
        <w:tc>
          <w:tcPr>
            <w:tcW w:w="3652"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948407" cy="1531917"/>
                  <wp:effectExtent l="0" t="0" r="0" b="0"/>
                  <wp:docPr id="157736" name="Рисунок 157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 r="4999" b="-3225"/>
                          <a:stretch/>
                        </pic:blipFill>
                        <pic:spPr bwMode="auto">
                          <a:xfrm>
                            <a:off x="0" y="0"/>
                            <a:ext cx="1952168" cy="153487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6202" w:type="dxa"/>
          </w:tcPr>
          <w:p w:rsidR="00AF57BD" w:rsidRPr="001241EA" w:rsidRDefault="00AF57BD" w:rsidP="006A7A3B">
            <w:pPr>
              <w:ind w:firstLine="74"/>
              <w:rPr>
                <w:rFonts w:ascii="Times New Roman" w:hAnsi="Times New Roman" w:cs="Times New Roman"/>
                <w:sz w:val="24"/>
                <w:szCs w:val="24"/>
              </w:rPr>
            </w:pPr>
            <w:r w:rsidRPr="001241EA">
              <w:rPr>
                <w:rFonts w:ascii="Times New Roman" w:hAnsi="Times New Roman" w:cs="Times New Roman"/>
                <w:sz w:val="24"/>
                <w:szCs w:val="24"/>
              </w:rPr>
              <w:t xml:space="preserve">Рис. 13. </w:t>
            </w:r>
          </w:p>
          <w:p w:rsidR="00AF57BD" w:rsidRPr="001241EA" w:rsidRDefault="00AF57BD" w:rsidP="006A7A3B">
            <w:pPr>
              <w:ind w:firstLine="74"/>
              <w:rPr>
                <w:rFonts w:ascii="Times New Roman" w:hAnsi="Times New Roman" w:cs="Times New Roman"/>
                <w:sz w:val="24"/>
                <w:szCs w:val="24"/>
              </w:rPr>
            </w:pPr>
            <w:r w:rsidRPr="001241EA">
              <w:rPr>
                <w:rFonts w:ascii="Times New Roman" w:hAnsi="Times New Roman" w:cs="Times New Roman"/>
                <w:sz w:val="24"/>
                <w:szCs w:val="24"/>
              </w:rPr>
              <w:t>Acanthosis nigricans — дерматоз в виде папилломатозной гиперплазии кожи</w:t>
            </w:r>
          </w:p>
        </w:tc>
      </w:tr>
    </w:tbl>
    <w:p w:rsidR="00AF57BD" w:rsidRPr="001241EA" w:rsidRDefault="00AF57BD" w:rsidP="00AF57BD">
      <w:pPr>
        <w:spacing w:before="120"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lastRenderedPageBreak/>
        <w:t>Кожные изменения по типу «черного акантоза» могут быть также ранним признаком сахарного диабета 2 типа.</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Крайне важно осматривать паховые складки. Кандидоз паховых складок также может быть клиническим проявлением сахарного диабета, гипогонадизма. Кожа при кандидозном поражении ярко-красного цвета с четко отграниченными от здоровой кожи краями, расположенными обычно в области пахово-бедренных складок (паховая эпидермофития) или подмышечных областях (рис. 14, рис. 15).</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Ожирение и ассоциированный с ожирением гипогонадизм приводят к снижению иммунитета, поэтому достаточно часто у пациентов обнаруживается папилломатоз в подмышечных областях, на туловище, а также в области наружных половых органов (рис. 16).</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Предлагается использовать простой диагностический критерий андрогенного дефицита, который не только позволяет его заподозрить, но и осуществлять мониторинг эффективности проводимой терапии: «Провисание» (гипотония) мышц спины в поясничной области — так называемые «ламбрекены» (см. рис. 10. и рис. 17).</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В процессе лечения, ликвидация гипогонадизма, приводит к восстановлению тургора тканей и тонуса мышц, и ламбрекены исчезают через 3-4 месяца терапии.</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36"/>
        <w:gridCol w:w="5918"/>
      </w:tblGrid>
      <w:tr w:rsidR="00AF57BD" w:rsidRPr="001241EA" w:rsidTr="006A7A3B">
        <w:tc>
          <w:tcPr>
            <w:tcW w:w="3936"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327563" cy="1764445"/>
                  <wp:effectExtent l="0" t="0" r="0" b="7620"/>
                  <wp:docPr id="157737" name="Рисунок 157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4311" t="6954" r="13533" b="63996"/>
                          <a:stretch/>
                        </pic:blipFill>
                        <pic:spPr bwMode="auto">
                          <a:xfrm>
                            <a:off x="0" y="0"/>
                            <a:ext cx="2333302" cy="17687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5918"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Рис. 14</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Кандидозное поражение (паховая эпидермофития) паховых складок</w:t>
            </w:r>
          </w:p>
        </w:tc>
      </w:tr>
    </w:tbl>
    <w:p w:rsidR="00AF57BD" w:rsidRPr="001241EA" w:rsidRDefault="00AF57BD" w:rsidP="00AF57BD">
      <w:pPr>
        <w:spacing w:after="0" w:line="240" w:lineRule="auto"/>
        <w:ind w:firstLine="709"/>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19"/>
        <w:gridCol w:w="5635"/>
      </w:tblGrid>
      <w:tr w:rsidR="00AF57BD" w:rsidRPr="001241EA" w:rsidTr="006A7A3B">
        <w:tc>
          <w:tcPr>
            <w:tcW w:w="4219"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466975" cy="2446918"/>
                  <wp:effectExtent l="0" t="0" r="0" b="0"/>
                  <wp:docPr id="157738" name="Рисунок 157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5063" t="46945" r="13283" b="15376"/>
                          <a:stretch/>
                        </pic:blipFill>
                        <pic:spPr bwMode="auto">
                          <a:xfrm>
                            <a:off x="0" y="0"/>
                            <a:ext cx="2473452" cy="245334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5635"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Рис.15</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Кандидоз подмышечной области у пациента с ожирением и ЭД (при обследвании – впервые выявленный сахарный диабет)</w:t>
            </w:r>
          </w:p>
        </w:tc>
      </w:tr>
    </w:tbl>
    <w:p w:rsidR="00AF57BD" w:rsidRPr="001241EA" w:rsidRDefault="00AF57BD" w:rsidP="00AF57BD">
      <w:pPr>
        <w:spacing w:after="0" w:line="240" w:lineRule="auto"/>
        <w:ind w:firstLine="709"/>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219"/>
        <w:gridCol w:w="4501"/>
      </w:tblGrid>
      <w:tr w:rsidR="00AF57BD" w:rsidRPr="001241EA" w:rsidTr="006A7A3B">
        <w:tc>
          <w:tcPr>
            <w:tcW w:w="421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drawing>
                <wp:inline distT="0" distB="0" distL="0" distR="0">
                  <wp:extent cx="2381250" cy="2331498"/>
                  <wp:effectExtent l="0" t="0" r="0" b="0"/>
                  <wp:docPr id="157739" name="Рисунок 157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537"/>
                          <a:stretch/>
                        </pic:blipFill>
                        <pic:spPr bwMode="auto">
                          <a:xfrm>
                            <a:off x="0" y="0"/>
                            <a:ext cx="2385083" cy="2335251"/>
                          </a:xfrm>
                          <a:prstGeom prst="rect">
                            <a:avLst/>
                          </a:prstGeom>
                          <a:noFill/>
                        </pic:spPr>
                      </pic:pic>
                    </a:graphicData>
                  </a:graphic>
                </wp:inline>
              </w:drawing>
            </w:r>
          </w:p>
        </w:tc>
        <w:tc>
          <w:tcPr>
            <w:tcW w:w="450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Рис. 16.</w:t>
            </w:r>
          </w:p>
          <w:p w:rsidR="00AF57BD" w:rsidRPr="001241EA" w:rsidRDefault="00AF57BD" w:rsidP="006A7A3B">
            <w:pPr>
              <w:ind w:left="-108"/>
              <w:rPr>
                <w:rFonts w:ascii="Times New Roman" w:hAnsi="Times New Roman" w:cs="Times New Roman"/>
                <w:sz w:val="24"/>
                <w:szCs w:val="24"/>
              </w:rPr>
            </w:pPr>
            <w:r w:rsidRPr="001241EA">
              <w:rPr>
                <w:rFonts w:ascii="Times New Roman" w:hAnsi="Times New Roman" w:cs="Times New Roman"/>
                <w:sz w:val="24"/>
                <w:szCs w:val="24"/>
              </w:rPr>
              <w:t>Папилломатоз подмышечной области</w:t>
            </w:r>
          </w:p>
        </w:tc>
      </w:tr>
      <w:tr w:rsidR="00AF57BD" w:rsidRPr="001241EA" w:rsidTr="006A7A3B">
        <w:tc>
          <w:tcPr>
            <w:tcW w:w="421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790825" cy="2819400"/>
                  <wp:effectExtent l="0" t="0" r="9525" b="0"/>
                  <wp:docPr id="157740" name="Рисунок 157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95005" cy="2823623"/>
                          </a:xfrm>
                          <a:prstGeom prst="rect">
                            <a:avLst/>
                          </a:prstGeom>
                          <a:noFill/>
                        </pic:spPr>
                      </pic:pic>
                    </a:graphicData>
                  </a:graphic>
                </wp:inline>
              </w:drawing>
            </w:r>
          </w:p>
        </w:tc>
        <w:tc>
          <w:tcPr>
            <w:tcW w:w="450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 xml:space="preserve">Рис. 17. </w:t>
            </w:r>
          </w:p>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 xml:space="preserve">«Ламбрекены» Пальковой у пациента с врожденным гипогонадизмом (А) и приобретенным гипогонадизмом (Б) </w:t>
            </w:r>
          </w:p>
        </w:tc>
      </w:tr>
    </w:tbl>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Наличие угревых высыпаний (акне) у пациентов молодого возраста может наблюдаться в результате повышенной активности 5-α-редуктазы 1 типа, ведущей к избыточному синтезу 5-α-дигидротестостерона (5-α-ДГТ) и гиперпродукции сальными железами кожного сала. При проведении андрогенотерапии акне могут быть проявлением передозировки андрогенов.</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При физикальном обследовании наружных половых органов необходимо обращать внимание на место расположения и состояние наружного отверстия уретры, длину и состояние полового члена, состояние яичек и их придатков. Кроме того, необходимо оценить свободно ли происходит выведение головки полового члена. Наиболее частой аномалией полового члена является фимоз — узость крайней плоти, степень которой широко варьирует — от очагового сужения крайней плоти с рубцами и трещинами до полного циркулярного сужения, делающего невозможным полноценное открытие головки даже при сохранении объема препуциального мешка.</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Фимоз развивается в среднем у 2-3% мужчин. Различают врожденный и приобретенный фимоз. Врожденный фимоз развивается в раннем детстве, когда до наступления спонтанного раскрытия препуциальной полости к «физиологическому фимозу» присоединяется баланопостит, наступает рубцовое сужение отверстия препуциального мешка и спонтанного его раскрытия не наступает. Приобретенный фимоз развивается как следствие заболеваний полового члена. Он может быть временным (в результате отека или инфильтрации головки полового члена или крайней плоти при остром баланопостите или травме) или стойким (при хроническом баланопостите с развитием рубцовых изменений). Различают также гипертрофическую (узкая и длинная крайняя плоть в виде хоботка) и </w:t>
      </w:r>
      <w:r w:rsidRPr="001241EA">
        <w:rPr>
          <w:rFonts w:ascii="Times New Roman" w:hAnsi="Times New Roman" w:cs="Times New Roman"/>
          <w:sz w:val="24"/>
          <w:szCs w:val="24"/>
        </w:rPr>
        <w:lastRenderedPageBreak/>
        <w:t>атрофическую (узкая и короткая крайняя плоть с небольшим отверстием, плотно облегающая головку) формы фимоза.</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Наличие приобретенного фимоза (узости крайней плоти) может быть признаком рецидивирующего баланопостита с рубцеванием крайней плоти (ксератрофический облитерирующий, или кольцевидный баланопостит), часто возникающего при сахарном диабете или после операций на головке полового члена (синдром Дельбанко). Атрофические изменения кожи крайней плоти, ее сухость и повышенная склонность в травматизации или инфекционному воспалению (чаще всего в виде рецидивирующего кандидозного баланопостита) также могут быть маркерами андрогенного дефицита.</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Наиболее серьезным осложнением фимоза, требующим неотложных лечебных мероприятий, является парафимоз (ущемление головки полового члена суженной крайней плотью). Как правило, парафимоз возникает при попытке обнажить головку, при половом акте или мастурбации. Ущемление обычно происходит при умеренном фимозе, когда имеется возможность выведения головки и для этого необходимо приложить определенные усилия. Ущемление приводит к отеку головки, что на определенном этапе делает ее обратное вправление невозможным.</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Длительный парафимоз может привести к гангрене головки полового члена. Парафимоз — экстренное состояние, при котором необходимо неотложное вмешательство. Иногда бывает достаточно простого ручного вправления головки. При выраженном отеке вправление в большинстве наблюдений невозможно и необходима операция по продольному рассечению крайней плоти или по иссечению ее листков.</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При пальпации кавернозных тел можно выявить наличие плотных бляшек под белочной оболочкой (болезнь Пейрони), которые могут приводить к отклонению полового члена при эрекции, а также приводить к болезненной эрекции.</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При осмотре головки полового члена следует внимательно изучать топографию наружного отверстия уретры. При его эктопии обычно говорят о гипоспадии. Различают промежностную, стволовую, венечную и головчатую формы гипоспадии.</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За последние 30 лет частота рождения мальчиков с гипоспадией существенно увеличилась с 1:250-500 новорожденных до 1:125-150 новорожденных. В настоящее время ее формирование связывают с недостаточностью вирилизации мужских половых органов во время внутриутробного развития плода вследствие гормональных нарушений. Обычно мальчики с данной формой заболевания подвергаются операции в ранние сроки после рождения. В андрологической практике нередко, тем не менее, можно встретить взрослых пациентов с легкими формами гипоспадии (головчатой или венечной). Не приводя к нарушениям мочеиспускания, эти легкие формы аномалии полового члена и уретры могут в ряде случаев приводить к невозможности зачатия в браке в силу имеющихся анатомических особенностей мужчин, приводящих к недостаточному поступлению эякулята в половые пути женщины.</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Наличие стволовой и промежностной гипоспадии, двустороннего крипторхизма, а также недоразвитие полового члена — «малый половой член» или микропенис требуют проведения тщательной диагностики для исключения врожденных заболеваний, сопровождающихся нарушением половой дифференцировки (рис. 18).</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6344"/>
      </w:tblGrid>
      <w:tr w:rsidR="00AF57BD" w:rsidRPr="001241EA" w:rsidTr="006A7A3B">
        <w:tc>
          <w:tcPr>
            <w:tcW w:w="3510"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832175" cy="1371600"/>
                  <wp:effectExtent l="0" t="0" r="0" b="0"/>
                  <wp:docPr id="157741" name="Рисунок 157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8744" r="10088"/>
                          <a:stretch/>
                        </pic:blipFill>
                        <pic:spPr bwMode="auto">
                          <a:xfrm>
                            <a:off x="0" y="0"/>
                            <a:ext cx="1836911" cy="13751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6344" w:type="dxa"/>
          </w:tcPr>
          <w:p w:rsidR="00AF57BD" w:rsidRPr="001241EA" w:rsidRDefault="00AF57BD" w:rsidP="006A7A3B">
            <w:pPr>
              <w:ind w:firstLine="35"/>
              <w:rPr>
                <w:rFonts w:ascii="Times New Roman" w:hAnsi="Times New Roman" w:cs="Times New Roman"/>
                <w:sz w:val="24"/>
                <w:szCs w:val="24"/>
              </w:rPr>
            </w:pPr>
            <w:r w:rsidRPr="001241EA">
              <w:rPr>
                <w:rFonts w:ascii="Times New Roman" w:hAnsi="Times New Roman" w:cs="Times New Roman"/>
                <w:sz w:val="24"/>
                <w:szCs w:val="24"/>
              </w:rPr>
              <w:t>Рис. 18.</w:t>
            </w:r>
          </w:p>
          <w:p w:rsidR="00AF57BD" w:rsidRPr="001241EA" w:rsidRDefault="00AF57BD" w:rsidP="006A7A3B">
            <w:pPr>
              <w:ind w:firstLine="35"/>
              <w:rPr>
                <w:rFonts w:ascii="Times New Roman" w:hAnsi="Times New Roman" w:cs="Times New Roman"/>
                <w:sz w:val="24"/>
                <w:szCs w:val="24"/>
              </w:rPr>
            </w:pPr>
            <w:r w:rsidRPr="001241EA">
              <w:rPr>
                <w:rFonts w:ascii="Times New Roman" w:hAnsi="Times New Roman" w:cs="Times New Roman"/>
                <w:sz w:val="24"/>
                <w:szCs w:val="24"/>
              </w:rPr>
              <w:t>Синдром малого полового члена</w:t>
            </w:r>
          </w:p>
        </w:tc>
      </w:tr>
    </w:tbl>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При пальпации мошонки нередко можно выявить уплотнения или умеренную болезненность в области головок придатков яичек — очаги кистозно-ретенционных </w:t>
      </w:r>
      <w:r w:rsidRPr="001241EA">
        <w:rPr>
          <w:rFonts w:ascii="Times New Roman" w:hAnsi="Times New Roman" w:cs="Times New Roman"/>
          <w:sz w:val="24"/>
          <w:szCs w:val="24"/>
        </w:rPr>
        <w:lastRenderedPageBreak/>
        <w:t>воспалительных и пролиферативных изменений, связанных как с перенесенными урогенитальными инфекциями и травмами, так и без такового анамнеза (кисты). Бессимптомные кистозные образования придатков яичек очень характерны для больных сахарным диабетом и при данной патологии выявляются примерно у 15-20% больных, хотя механизм их образования остается неясным, особенно в тех случаях, когда при исследовании уретрального мазка не выявляются этиологически значимые уропатогены. Полагают, что кистозные изменения в семявыносящих путях у мужчин с любыми нарушениями углеводного обмена (инсулинорезистентностью или сахарным диабетом) обусловлены ранней вегетативной нейропатией семявыносящих путей, которая приводит к нарушению их иннервации, а затем к дискинезии и гипотонии.</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Нарушение мужских пропорций тела — евнухоидные пропорции характерны для врожденного гипогонадизма, ярким примером является синдром Клайнфельтера (рис. 19).</w:t>
      </w:r>
    </w:p>
    <w:tbl>
      <w:tblPr>
        <w:tblStyle w:val="a7"/>
        <w:tblW w:w="99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02"/>
        <w:gridCol w:w="7114"/>
      </w:tblGrid>
      <w:tr w:rsidR="00AF57BD" w:rsidRPr="001241EA" w:rsidTr="006A7A3B">
        <w:trPr>
          <w:trHeight w:val="2976"/>
        </w:trPr>
        <w:tc>
          <w:tcPr>
            <w:tcW w:w="2802"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381125" cy="1942755"/>
                  <wp:effectExtent l="0" t="0" r="0" b="635"/>
                  <wp:docPr id="157742" name="Рисунок 157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2679" r="5024"/>
                          <a:stretch/>
                        </pic:blipFill>
                        <pic:spPr bwMode="auto">
                          <a:xfrm>
                            <a:off x="0" y="0"/>
                            <a:ext cx="1382998" cy="19453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7114"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Рис. 19.</w:t>
            </w:r>
          </w:p>
          <w:p w:rsidR="00AF57BD" w:rsidRPr="001241EA" w:rsidRDefault="00AF57BD" w:rsidP="006A7A3B">
            <w:pPr>
              <w:ind w:firstLine="35"/>
              <w:rPr>
                <w:rFonts w:ascii="Times New Roman" w:hAnsi="Times New Roman" w:cs="Times New Roman"/>
                <w:sz w:val="24"/>
                <w:szCs w:val="24"/>
              </w:rPr>
            </w:pPr>
            <w:r w:rsidRPr="001241EA">
              <w:rPr>
                <w:rFonts w:ascii="Times New Roman" w:hAnsi="Times New Roman" w:cs="Times New Roman"/>
                <w:sz w:val="24"/>
                <w:szCs w:val="24"/>
              </w:rPr>
              <w:t>Евнухоидные пропорции тела: высокая талия, длинные конечности (синдром Клайнфельтера)</w:t>
            </w:r>
          </w:p>
        </w:tc>
      </w:tr>
    </w:tbl>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При наличии у пациента хотя бы одного клинического признака андрогенного дефицита необходимо проведение гормонального обследования, направленного на подтверждение или исключение гипогонадизма. Следует отметить, что отсутствие клинических признаков андрогенного дефицита не исключает его наличия. Это важно для пациентов с возрастным андрогенным дефицитом.</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По итогам проведенного физикального обследования рекомендуется заполнять нижеприведенную таблицу, которая в дальнейшем позволит мониторировать эффективность лечения и наглядно демонстрирует пациенту ориентиры, к которым следует стремиться (табл. 3).</w:t>
      </w:r>
    </w:p>
    <w:p w:rsidR="00AF57BD" w:rsidRPr="001241EA" w:rsidRDefault="00AF57BD" w:rsidP="00AF57BD">
      <w:pPr>
        <w:shd w:val="clear" w:color="auto" w:fill="FFFFFF"/>
        <w:spacing w:after="0" w:line="240" w:lineRule="auto"/>
        <w:ind w:left="34" w:firstLine="4061"/>
        <w:jc w:val="right"/>
        <w:rPr>
          <w:rFonts w:ascii="Times New Roman" w:eastAsia="Times New Roman" w:hAnsi="Times New Roman" w:cs="Times New Roman"/>
          <w:b/>
          <w:bCs/>
          <w:spacing w:val="-14"/>
          <w:sz w:val="24"/>
          <w:szCs w:val="24"/>
        </w:rPr>
      </w:pPr>
      <w:r w:rsidRPr="001241EA">
        <w:rPr>
          <w:rFonts w:ascii="Times New Roman" w:eastAsia="Times New Roman" w:hAnsi="Times New Roman" w:cs="Times New Roman"/>
          <w:b/>
          <w:bCs/>
          <w:spacing w:val="-14"/>
          <w:sz w:val="24"/>
          <w:szCs w:val="24"/>
        </w:rPr>
        <w:t xml:space="preserve">Таблица 3. </w:t>
      </w:r>
    </w:p>
    <w:p w:rsidR="00AF57BD" w:rsidRPr="001241EA" w:rsidRDefault="00AF57BD" w:rsidP="00AF57BD">
      <w:pPr>
        <w:shd w:val="clear" w:color="auto" w:fill="FFFFFF"/>
        <w:spacing w:after="0" w:line="240" w:lineRule="auto"/>
        <w:ind w:left="34" w:hanging="34"/>
        <w:jc w:val="center"/>
        <w:rPr>
          <w:rFonts w:ascii="Times New Roman" w:hAnsi="Times New Roman" w:cs="Times New Roman"/>
          <w:b/>
          <w:sz w:val="24"/>
          <w:szCs w:val="24"/>
        </w:rPr>
      </w:pPr>
      <w:r w:rsidRPr="001241EA">
        <w:rPr>
          <w:rFonts w:ascii="Times New Roman" w:eastAsia="Times New Roman" w:hAnsi="Times New Roman" w:cs="Times New Roman"/>
          <w:b/>
          <w:spacing w:val="-14"/>
          <w:sz w:val="24"/>
          <w:szCs w:val="24"/>
        </w:rPr>
        <w:t>Индивидуальная таблица соматического и сексуального здоровья</w:t>
      </w:r>
    </w:p>
    <w:p w:rsidR="00AF57BD" w:rsidRPr="001241EA" w:rsidRDefault="00AF57BD" w:rsidP="00AF57BD">
      <w:pPr>
        <w:spacing w:after="0" w:line="240" w:lineRule="auto"/>
        <w:rPr>
          <w:rFonts w:ascii="Times New Roman" w:hAnsi="Times New Roman" w:cs="Times New Roman"/>
          <w:sz w:val="24"/>
          <w:szCs w:val="24"/>
        </w:rPr>
      </w:pPr>
    </w:p>
    <w:tbl>
      <w:tblPr>
        <w:tblW w:w="9557" w:type="dxa"/>
        <w:tblLayout w:type="fixed"/>
        <w:tblCellMar>
          <w:left w:w="40" w:type="dxa"/>
          <w:right w:w="40" w:type="dxa"/>
        </w:tblCellMar>
        <w:tblLook w:val="04A0"/>
      </w:tblPr>
      <w:tblGrid>
        <w:gridCol w:w="3726"/>
        <w:gridCol w:w="992"/>
        <w:gridCol w:w="804"/>
        <w:gridCol w:w="4035"/>
      </w:tblGrid>
      <w:tr w:rsidR="00AF57BD" w:rsidRPr="001241EA" w:rsidTr="006A7A3B">
        <w:trPr>
          <w:trHeight w:hRule="exact" w:val="313"/>
        </w:trPr>
        <w:tc>
          <w:tcPr>
            <w:tcW w:w="3726" w:type="dxa"/>
            <w:tcBorders>
              <w:top w:val="single" w:sz="6" w:space="0" w:color="auto"/>
              <w:left w:val="single" w:sz="6" w:space="0" w:color="auto"/>
              <w:bottom w:val="single" w:sz="6" w:space="0" w:color="auto"/>
              <w:right w:val="single" w:sz="6" w:space="0" w:color="auto"/>
            </w:tcBorders>
            <w:shd w:val="clear" w:color="auto" w:fill="FFFFFF"/>
            <w:hideMark/>
          </w:tcPr>
          <w:p w:rsidR="00AF57BD" w:rsidRPr="001241EA" w:rsidRDefault="00AF57BD" w:rsidP="006A7A3B">
            <w:pPr>
              <w:spacing w:after="0" w:line="240" w:lineRule="auto"/>
              <w:jc w:val="center"/>
              <w:rPr>
                <w:rFonts w:ascii="Times New Roman" w:hAnsi="Times New Roman" w:cs="Times New Roman"/>
                <w:b/>
                <w:sz w:val="20"/>
                <w:szCs w:val="20"/>
              </w:rPr>
            </w:pPr>
            <w:r w:rsidRPr="001241EA">
              <w:rPr>
                <w:rFonts w:ascii="Times New Roman" w:hAnsi="Times New Roman" w:cs="Times New Roman"/>
                <w:b/>
                <w:sz w:val="20"/>
                <w:szCs w:val="20"/>
              </w:rPr>
              <w:t>Параметры</w:t>
            </w:r>
          </w:p>
        </w:tc>
        <w:tc>
          <w:tcPr>
            <w:tcW w:w="992" w:type="dxa"/>
            <w:tcBorders>
              <w:top w:val="single" w:sz="6" w:space="0" w:color="auto"/>
              <w:left w:val="single" w:sz="6" w:space="0" w:color="auto"/>
              <w:bottom w:val="single" w:sz="6" w:space="0" w:color="auto"/>
              <w:right w:val="single" w:sz="6" w:space="0" w:color="auto"/>
            </w:tcBorders>
            <w:shd w:val="clear" w:color="auto" w:fill="FFFFFF"/>
            <w:hideMark/>
          </w:tcPr>
          <w:p w:rsidR="00AF57BD" w:rsidRPr="001241EA" w:rsidRDefault="00AF57BD" w:rsidP="006A7A3B">
            <w:pPr>
              <w:spacing w:after="0" w:line="240" w:lineRule="auto"/>
              <w:jc w:val="center"/>
              <w:rPr>
                <w:rFonts w:ascii="Times New Roman" w:hAnsi="Times New Roman" w:cs="Times New Roman"/>
                <w:b/>
                <w:sz w:val="20"/>
                <w:szCs w:val="20"/>
              </w:rPr>
            </w:pPr>
            <w:r w:rsidRPr="001241EA">
              <w:rPr>
                <w:rFonts w:ascii="Times New Roman" w:eastAsia="Times New Roman" w:hAnsi="Times New Roman" w:cs="Times New Roman"/>
                <w:b/>
                <w:bCs/>
                <w:spacing w:val="-8"/>
                <w:sz w:val="20"/>
                <w:szCs w:val="20"/>
              </w:rPr>
              <w:t>Дата</w:t>
            </w:r>
          </w:p>
        </w:tc>
        <w:tc>
          <w:tcPr>
            <w:tcW w:w="804" w:type="dxa"/>
            <w:tcBorders>
              <w:top w:val="single" w:sz="6" w:space="0" w:color="auto"/>
              <w:left w:val="single" w:sz="6" w:space="0" w:color="auto"/>
              <w:bottom w:val="single" w:sz="6" w:space="0" w:color="auto"/>
              <w:right w:val="single" w:sz="4" w:space="0" w:color="auto"/>
            </w:tcBorders>
            <w:shd w:val="clear" w:color="auto" w:fill="FFFFFF"/>
            <w:hideMark/>
          </w:tcPr>
          <w:p w:rsidR="00AF57BD" w:rsidRPr="001241EA" w:rsidRDefault="00AF57BD" w:rsidP="006A7A3B">
            <w:pPr>
              <w:spacing w:after="0" w:line="240" w:lineRule="auto"/>
              <w:jc w:val="center"/>
              <w:rPr>
                <w:rFonts w:ascii="Times New Roman" w:hAnsi="Times New Roman" w:cs="Times New Roman"/>
                <w:b/>
                <w:sz w:val="20"/>
                <w:szCs w:val="20"/>
              </w:rPr>
            </w:pPr>
            <w:r w:rsidRPr="001241EA">
              <w:rPr>
                <w:rFonts w:ascii="Times New Roman" w:eastAsia="Times New Roman" w:hAnsi="Times New Roman" w:cs="Times New Roman"/>
                <w:b/>
                <w:bCs/>
                <w:sz w:val="20"/>
                <w:szCs w:val="20"/>
              </w:rPr>
              <w:t>Дата</w:t>
            </w:r>
          </w:p>
        </w:tc>
        <w:tc>
          <w:tcPr>
            <w:tcW w:w="4035" w:type="dxa"/>
            <w:tcBorders>
              <w:top w:val="single" w:sz="6" w:space="0" w:color="auto"/>
              <w:left w:val="single" w:sz="4" w:space="0" w:color="auto"/>
              <w:bottom w:val="single" w:sz="6" w:space="0" w:color="auto"/>
              <w:right w:val="single" w:sz="6" w:space="0" w:color="auto"/>
            </w:tcBorders>
            <w:shd w:val="clear" w:color="auto" w:fill="FFFFFF"/>
          </w:tcPr>
          <w:p w:rsidR="00AF57BD" w:rsidRPr="001241EA" w:rsidRDefault="00AF57BD" w:rsidP="006A7A3B">
            <w:pPr>
              <w:spacing w:after="0" w:line="240" w:lineRule="auto"/>
              <w:ind w:left="1102"/>
              <w:jc w:val="center"/>
              <w:rPr>
                <w:rFonts w:ascii="Times New Roman" w:hAnsi="Times New Roman" w:cs="Times New Roman"/>
                <w:b/>
                <w:sz w:val="20"/>
                <w:szCs w:val="20"/>
              </w:rPr>
            </w:pPr>
            <w:r w:rsidRPr="001241EA">
              <w:rPr>
                <w:rFonts w:ascii="Times New Roman" w:eastAsia="Times New Roman" w:hAnsi="Times New Roman" w:cs="Times New Roman"/>
                <w:b/>
                <w:bCs/>
                <w:sz w:val="20"/>
                <w:szCs w:val="20"/>
              </w:rPr>
              <w:t>Цель</w:t>
            </w:r>
          </w:p>
        </w:tc>
      </w:tr>
      <w:tr w:rsidR="00AF57BD" w:rsidRPr="001241EA" w:rsidTr="006A7A3B">
        <w:trPr>
          <w:trHeight w:hRule="exact" w:val="481"/>
        </w:trPr>
        <w:tc>
          <w:tcPr>
            <w:tcW w:w="3726" w:type="dxa"/>
            <w:tcBorders>
              <w:top w:val="single" w:sz="6" w:space="0" w:color="auto"/>
              <w:left w:val="single" w:sz="6" w:space="0" w:color="auto"/>
              <w:bottom w:val="single" w:sz="6" w:space="0" w:color="auto"/>
              <w:right w:val="single" w:sz="6" w:space="0" w:color="auto"/>
            </w:tcBorders>
            <w:shd w:val="clear" w:color="auto" w:fill="FFFFFF"/>
            <w:hideMark/>
          </w:tcPr>
          <w:p w:rsidR="00AF57BD" w:rsidRPr="001241EA" w:rsidRDefault="00AF57BD" w:rsidP="006A7A3B">
            <w:pPr>
              <w:spacing w:after="0" w:line="240" w:lineRule="auto"/>
              <w:rPr>
                <w:rFonts w:ascii="Times New Roman" w:hAnsi="Times New Roman" w:cs="Times New Roman"/>
                <w:sz w:val="20"/>
                <w:szCs w:val="20"/>
              </w:rPr>
            </w:pPr>
            <w:r w:rsidRPr="001241EA">
              <w:rPr>
                <w:rFonts w:ascii="Times New Roman" w:eastAsia="Times New Roman" w:hAnsi="Times New Roman" w:cs="Times New Roman"/>
                <w:sz w:val="20"/>
                <w:szCs w:val="20"/>
              </w:rPr>
              <w:t>Рост</w:t>
            </w:r>
          </w:p>
        </w:tc>
        <w:tc>
          <w:tcPr>
            <w:tcW w:w="992" w:type="dxa"/>
            <w:tcBorders>
              <w:top w:val="single" w:sz="6" w:space="0" w:color="auto"/>
              <w:left w:val="single" w:sz="6" w:space="0" w:color="auto"/>
              <w:bottom w:val="single" w:sz="6"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rPr>
            </w:pPr>
          </w:p>
        </w:tc>
        <w:tc>
          <w:tcPr>
            <w:tcW w:w="804" w:type="dxa"/>
            <w:tcBorders>
              <w:top w:val="single" w:sz="6" w:space="0" w:color="auto"/>
              <w:left w:val="single" w:sz="6" w:space="0" w:color="auto"/>
              <w:bottom w:val="single" w:sz="6" w:space="0" w:color="auto"/>
              <w:right w:val="single" w:sz="4"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rPr>
            </w:pPr>
          </w:p>
        </w:tc>
        <w:tc>
          <w:tcPr>
            <w:tcW w:w="4035" w:type="dxa"/>
            <w:tcBorders>
              <w:top w:val="single" w:sz="6" w:space="0" w:color="auto"/>
              <w:left w:val="single" w:sz="4" w:space="0" w:color="auto"/>
              <w:bottom w:val="single" w:sz="6"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rPr>
            </w:pPr>
            <w:r w:rsidRPr="001241EA">
              <w:rPr>
                <w:rFonts w:ascii="Times New Roman" w:eastAsia="Times New Roman" w:hAnsi="Times New Roman" w:cs="Times New Roman"/>
                <w:sz w:val="20"/>
                <w:szCs w:val="20"/>
              </w:rPr>
              <w:t>Не должен | уменьшаться</w:t>
            </w:r>
          </w:p>
        </w:tc>
      </w:tr>
      <w:tr w:rsidR="00AF57BD" w:rsidRPr="001241EA" w:rsidTr="006A7A3B">
        <w:trPr>
          <w:trHeight w:hRule="exact" w:val="343"/>
        </w:trPr>
        <w:tc>
          <w:tcPr>
            <w:tcW w:w="3726" w:type="dxa"/>
            <w:tcBorders>
              <w:top w:val="single" w:sz="6" w:space="0" w:color="auto"/>
              <w:left w:val="single" w:sz="6" w:space="0" w:color="auto"/>
              <w:bottom w:val="single" w:sz="6" w:space="0" w:color="auto"/>
              <w:right w:val="single" w:sz="6" w:space="0" w:color="auto"/>
            </w:tcBorders>
            <w:shd w:val="clear" w:color="auto" w:fill="FFFFFF"/>
            <w:hideMark/>
          </w:tcPr>
          <w:p w:rsidR="00AF57BD" w:rsidRPr="001241EA" w:rsidRDefault="00AF57BD" w:rsidP="006A7A3B">
            <w:pPr>
              <w:spacing w:after="0" w:line="240" w:lineRule="auto"/>
              <w:rPr>
                <w:rFonts w:ascii="Times New Roman" w:hAnsi="Times New Roman" w:cs="Times New Roman"/>
                <w:sz w:val="20"/>
                <w:szCs w:val="20"/>
              </w:rPr>
            </w:pPr>
            <w:r w:rsidRPr="001241EA">
              <w:rPr>
                <w:rFonts w:ascii="Times New Roman" w:eastAsia="Times New Roman" w:hAnsi="Times New Roman" w:cs="Times New Roman"/>
                <w:sz w:val="20"/>
                <w:szCs w:val="20"/>
              </w:rPr>
              <w:t>Вес</w:t>
            </w:r>
          </w:p>
        </w:tc>
        <w:tc>
          <w:tcPr>
            <w:tcW w:w="992" w:type="dxa"/>
            <w:tcBorders>
              <w:top w:val="single" w:sz="6" w:space="0" w:color="auto"/>
              <w:left w:val="single" w:sz="6" w:space="0" w:color="auto"/>
              <w:bottom w:val="single" w:sz="6"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rPr>
            </w:pPr>
          </w:p>
        </w:tc>
        <w:tc>
          <w:tcPr>
            <w:tcW w:w="804" w:type="dxa"/>
            <w:tcBorders>
              <w:top w:val="single" w:sz="6" w:space="0" w:color="auto"/>
              <w:left w:val="single" w:sz="6" w:space="0" w:color="auto"/>
              <w:bottom w:val="single" w:sz="6" w:space="0" w:color="auto"/>
              <w:right w:val="single" w:sz="4"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rPr>
            </w:pPr>
          </w:p>
        </w:tc>
        <w:tc>
          <w:tcPr>
            <w:tcW w:w="4035" w:type="dxa"/>
            <w:tcBorders>
              <w:top w:val="single" w:sz="6" w:space="0" w:color="auto"/>
              <w:left w:val="single" w:sz="4" w:space="0" w:color="auto"/>
              <w:bottom w:val="single" w:sz="6"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rPr>
            </w:pPr>
          </w:p>
        </w:tc>
      </w:tr>
      <w:tr w:rsidR="00AF57BD" w:rsidRPr="001241EA" w:rsidTr="006A7A3B">
        <w:trPr>
          <w:trHeight w:hRule="exact" w:val="638"/>
        </w:trPr>
        <w:tc>
          <w:tcPr>
            <w:tcW w:w="3726" w:type="dxa"/>
            <w:tcBorders>
              <w:top w:val="single" w:sz="6" w:space="0" w:color="auto"/>
              <w:left w:val="single" w:sz="6" w:space="0" w:color="auto"/>
              <w:bottom w:val="single" w:sz="4" w:space="0" w:color="auto"/>
              <w:right w:val="single" w:sz="6" w:space="0" w:color="auto"/>
            </w:tcBorders>
            <w:shd w:val="clear" w:color="auto" w:fill="FFFFFF"/>
            <w:hideMark/>
          </w:tcPr>
          <w:p w:rsidR="00AF57BD" w:rsidRPr="001241EA" w:rsidRDefault="00AF57BD" w:rsidP="006A7A3B">
            <w:pPr>
              <w:spacing w:after="0" w:line="240" w:lineRule="auto"/>
              <w:rPr>
                <w:rFonts w:ascii="Times New Roman" w:hAnsi="Times New Roman" w:cs="Times New Roman"/>
                <w:sz w:val="20"/>
                <w:szCs w:val="20"/>
              </w:rPr>
            </w:pPr>
            <w:r w:rsidRPr="001241EA">
              <w:rPr>
                <w:rFonts w:ascii="Times New Roman" w:eastAsia="Times New Roman" w:hAnsi="Times New Roman" w:cs="Times New Roman"/>
                <w:sz w:val="20"/>
                <w:szCs w:val="20"/>
              </w:rPr>
              <w:t>Окружность талии</w:t>
            </w:r>
          </w:p>
        </w:tc>
        <w:tc>
          <w:tcPr>
            <w:tcW w:w="992" w:type="dxa"/>
            <w:tcBorders>
              <w:top w:val="single" w:sz="6" w:space="0" w:color="auto"/>
              <w:left w:val="single" w:sz="6" w:space="0" w:color="auto"/>
              <w:bottom w:val="single" w:sz="4"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rPr>
            </w:pPr>
          </w:p>
        </w:tc>
        <w:tc>
          <w:tcPr>
            <w:tcW w:w="804" w:type="dxa"/>
            <w:tcBorders>
              <w:top w:val="single" w:sz="6" w:space="0" w:color="auto"/>
              <w:left w:val="single" w:sz="6" w:space="0" w:color="auto"/>
              <w:bottom w:val="single" w:sz="4" w:space="0" w:color="auto"/>
              <w:right w:val="single" w:sz="4"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rPr>
            </w:pPr>
          </w:p>
        </w:tc>
        <w:tc>
          <w:tcPr>
            <w:tcW w:w="4035" w:type="dxa"/>
            <w:tcBorders>
              <w:top w:val="single" w:sz="6" w:space="0" w:color="auto"/>
              <w:left w:val="single" w:sz="4" w:space="0" w:color="auto"/>
              <w:bottom w:val="single" w:sz="6" w:space="0" w:color="auto"/>
              <w:right w:val="single" w:sz="6" w:space="0" w:color="auto"/>
            </w:tcBorders>
            <w:shd w:val="clear" w:color="auto" w:fill="FFFFFF"/>
          </w:tcPr>
          <w:p w:rsidR="00AF57BD" w:rsidRPr="001241EA" w:rsidRDefault="00AF57BD" w:rsidP="006A7A3B">
            <w:pPr>
              <w:spacing w:after="0" w:line="240" w:lineRule="auto"/>
              <w:jc w:val="both"/>
              <w:rPr>
                <w:rFonts w:ascii="Times New Roman" w:hAnsi="Times New Roman" w:cs="Times New Roman"/>
                <w:sz w:val="20"/>
                <w:szCs w:val="20"/>
              </w:rPr>
            </w:pPr>
            <w:r w:rsidRPr="001241EA">
              <w:rPr>
                <w:rFonts w:ascii="Times New Roman" w:eastAsia="Times New Roman" w:hAnsi="Times New Roman" w:cs="Times New Roman"/>
                <w:sz w:val="20"/>
                <w:szCs w:val="20"/>
              </w:rPr>
              <w:t>Менее 94 см (исключения  допускаются для  спортсменов)</w:t>
            </w:r>
          </w:p>
        </w:tc>
      </w:tr>
      <w:tr w:rsidR="00AF57BD" w:rsidRPr="001241EA" w:rsidTr="006A7A3B">
        <w:trPr>
          <w:trHeight w:hRule="exact" w:val="722"/>
        </w:trPr>
        <w:tc>
          <w:tcPr>
            <w:tcW w:w="3726" w:type="dxa"/>
            <w:tcBorders>
              <w:top w:val="single" w:sz="6" w:space="0" w:color="auto"/>
              <w:left w:val="single" w:sz="6" w:space="0" w:color="auto"/>
              <w:bottom w:val="single" w:sz="6" w:space="0" w:color="auto"/>
              <w:right w:val="single" w:sz="6" w:space="0" w:color="auto"/>
            </w:tcBorders>
            <w:shd w:val="clear" w:color="auto" w:fill="FFFFFF"/>
            <w:hideMark/>
          </w:tcPr>
          <w:p w:rsidR="00AF57BD" w:rsidRPr="001241EA" w:rsidRDefault="00AF57BD" w:rsidP="006A7A3B">
            <w:pPr>
              <w:spacing w:after="0" w:line="240" w:lineRule="auto"/>
              <w:jc w:val="both"/>
              <w:rPr>
                <w:rFonts w:ascii="Times New Roman" w:hAnsi="Times New Roman" w:cs="Times New Roman"/>
                <w:sz w:val="20"/>
                <w:szCs w:val="20"/>
              </w:rPr>
            </w:pPr>
            <w:r w:rsidRPr="001241EA">
              <w:rPr>
                <w:rFonts w:ascii="Times New Roman" w:eastAsia="Times New Roman" w:hAnsi="Times New Roman" w:cs="Times New Roman"/>
                <w:spacing w:val="-1"/>
                <w:sz w:val="20"/>
                <w:szCs w:val="20"/>
              </w:rPr>
              <w:t xml:space="preserve">Опросник по оценке половой </w:t>
            </w:r>
            <w:r w:rsidRPr="001241EA">
              <w:rPr>
                <w:rFonts w:ascii="Times New Roman" w:eastAsia="Times New Roman" w:hAnsi="Times New Roman" w:cs="Times New Roman"/>
                <w:sz w:val="20"/>
                <w:szCs w:val="20"/>
              </w:rPr>
              <w:t>функции (МИЭФ5 — международный индекс эректильной функции)</w:t>
            </w:r>
          </w:p>
        </w:tc>
        <w:tc>
          <w:tcPr>
            <w:tcW w:w="992" w:type="dxa"/>
            <w:tcBorders>
              <w:top w:val="single" w:sz="6" w:space="0" w:color="auto"/>
              <w:left w:val="single" w:sz="6" w:space="0" w:color="auto"/>
              <w:bottom w:val="single" w:sz="4"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rPr>
            </w:pPr>
          </w:p>
        </w:tc>
        <w:tc>
          <w:tcPr>
            <w:tcW w:w="804" w:type="dxa"/>
            <w:tcBorders>
              <w:top w:val="single" w:sz="6" w:space="0" w:color="auto"/>
              <w:left w:val="single" w:sz="6" w:space="0" w:color="auto"/>
              <w:bottom w:val="single" w:sz="6" w:space="0" w:color="auto"/>
              <w:right w:val="single" w:sz="4"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rPr>
            </w:pPr>
          </w:p>
        </w:tc>
        <w:tc>
          <w:tcPr>
            <w:tcW w:w="4035" w:type="dxa"/>
            <w:tcBorders>
              <w:top w:val="single" w:sz="6" w:space="0" w:color="auto"/>
              <w:left w:val="single" w:sz="4" w:space="0" w:color="auto"/>
              <w:bottom w:val="single" w:sz="6"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rPr>
            </w:pPr>
            <w:r w:rsidRPr="001241EA">
              <w:rPr>
                <w:rFonts w:ascii="Times New Roman" w:eastAsia="Times New Roman" w:hAnsi="Times New Roman" w:cs="Times New Roman"/>
                <w:sz w:val="20"/>
                <w:szCs w:val="20"/>
              </w:rPr>
              <w:t>Сумма баллов более 22</w:t>
            </w:r>
          </w:p>
        </w:tc>
      </w:tr>
      <w:tr w:rsidR="00AF57BD" w:rsidRPr="001241EA" w:rsidTr="006A7A3B">
        <w:trPr>
          <w:trHeight w:val="755"/>
        </w:trPr>
        <w:tc>
          <w:tcPr>
            <w:tcW w:w="3726" w:type="dxa"/>
            <w:tcBorders>
              <w:top w:val="single" w:sz="6" w:space="0" w:color="auto"/>
              <w:left w:val="single" w:sz="6" w:space="0" w:color="auto"/>
              <w:right w:val="single" w:sz="6" w:space="0" w:color="auto"/>
            </w:tcBorders>
            <w:shd w:val="clear" w:color="auto" w:fill="FFFFFF"/>
          </w:tcPr>
          <w:p w:rsidR="00AF57BD" w:rsidRPr="001241EA" w:rsidRDefault="00AF57BD" w:rsidP="006A7A3B">
            <w:pPr>
              <w:spacing w:after="0" w:line="240" w:lineRule="auto"/>
              <w:jc w:val="both"/>
              <w:rPr>
                <w:rFonts w:ascii="Times New Roman" w:hAnsi="Times New Roman" w:cs="Times New Roman"/>
                <w:sz w:val="20"/>
                <w:szCs w:val="20"/>
                <w:lang w:val="en-US"/>
              </w:rPr>
            </w:pPr>
            <w:r w:rsidRPr="001241EA">
              <w:rPr>
                <w:rFonts w:ascii="Times New Roman" w:eastAsia="Times New Roman" w:hAnsi="Times New Roman" w:cs="Times New Roman"/>
                <w:sz w:val="20"/>
                <w:szCs w:val="20"/>
              </w:rPr>
              <w:t>Опросник</w:t>
            </w:r>
            <w:r w:rsidRPr="001241EA">
              <w:rPr>
                <w:rFonts w:ascii="Times New Roman" w:eastAsia="Times New Roman" w:hAnsi="Times New Roman" w:cs="Times New Roman"/>
                <w:sz w:val="20"/>
                <w:szCs w:val="20"/>
                <w:lang w:val="en-US"/>
              </w:rPr>
              <w:t xml:space="preserve"> </w:t>
            </w:r>
            <w:r w:rsidRPr="001241EA">
              <w:rPr>
                <w:rFonts w:ascii="Times New Roman" w:eastAsia="Times New Roman" w:hAnsi="Times New Roman" w:cs="Times New Roman"/>
                <w:sz w:val="20"/>
                <w:szCs w:val="20"/>
              </w:rPr>
              <w:t>по</w:t>
            </w:r>
            <w:r w:rsidRPr="001241EA">
              <w:rPr>
                <w:rFonts w:ascii="Times New Roman" w:eastAsia="Times New Roman" w:hAnsi="Times New Roman" w:cs="Times New Roman"/>
                <w:sz w:val="20"/>
                <w:szCs w:val="20"/>
                <w:lang w:val="en-US"/>
              </w:rPr>
              <w:t xml:space="preserve"> </w:t>
            </w:r>
            <w:r w:rsidRPr="001241EA">
              <w:rPr>
                <w:rFonts w:ascii="Times New Roman" w:eastAsia="Times New Roman" w:hAnsi="Times New Roman" w:cs="Times New Roman"/>
                <w:sz w:val="20"/>
                <w:szCs w:val="20"/>
              </w:rPr>
              <w:t>оценке</w:t>
            </w:r>
            <w:r w:rsidRPr="001241EA">
              <w:rPr>
                <w:rFonts w:ascii="Times New Roman" w:eastAsia="Times New Roman" w:hAnsi="Times New Roman" w:cs="Times New Roman"/>
                <w:sz w:val="20"/>
                <w:szCs w:val="20"/>
                <w:lang w:val="en-US"/>
              </w:rPr>
              <w:t xml:space="preserve"> </w:t>
            </w:r>
            <w:r w:rsidRPr="001241EA">
              <w:rPr>
                <w:rFonts w:ascii="Times New Roman" w:eastAsia="Times New Roman" w:hAnsi="Times New Roman" w:cs="Times New Roman"/>
                <w:sz w:val="20"/>
                <w:szCs w:val="20"/>
              </w:rPr>
              <w:t>мочеиспускания</w:t>
            </w:r>
            <w:r w:rsidRPr="001241EA">
              <w:rPr>
                <w:rFonts w:ascii="Times New Roman" w:eastAsia="Times New Roman" w:hAnsi="Times New Roman" w:cs="Times New Roman"/>
                <w:sz w:val="20"/>
                <w:szCs w:val="20"/>
                <w:lang w:val="en-US"/>
              </w:rPr>
              <w:t xml:space="preserve"> (IPSS — internation prostate symptom score)</w:t>
            </w:r>
          </w:p>
        </w:tc>
        <w:tc>
          <w:tcPr>
            <w:tcW w:w="992" w:type="dxa"/>
            <w:tcBorders>
              <w:top w:val="single" w:sz="4" w:space="0" w:color="auto"/>
              <w:left w:val="single" w:sz="6" w:space="0" w:color="auto"/>
              <w:right w:val="single" w:sz="6" w:space="0" w:color="auto"/>
            </w:tcBorders>
            <w:vAlign w:val="center"/>
            <w:hideMark/>
          </w:tcPr>
          <w:p w:rsidR="00AF57BD" w:rsidRPr="001241EA" w:rsidRDefault="00AF57BD" w:rsidP="006A7A3B">
            <w:pPr>
              <w:spacing w:after="0" w:line="240" w:lineRule="auto"/>
              <w:rPr>
                <w:rFonts w:ascii="Times New Roman" w:hAnsi="Times New Roman" w:cs="Times New Roman"/>
                <w:sz w:val="20"/>
                <w:szCs w:val="20"/>
                <w:lang w:val="en-US"/>
              </w:rPr>
            </w:pPr>
          </w:p>
        </w:tc>
        <w:tc>
          <w:tcPr>
            <w:tcW w:w="804" w:type="dxa"/>
            <w:tcBorders>
              <w:top w:val="single" w:sz="6" w:space="0" w:color="auto"/>
              <w:left w:val="single" w:sz="6" w:space="0" w:color="auto"/>
              <w:right w:val="single" w:sz="4"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val="en-US"/>
              </w:rPr>
            </w:pPr>
          </w:p>
        </w:tc>
        <w:tc>
          <w:tcPr>
            <w:tcW w:w="4035" w:type="dxa"/>
            <w:tcBorders>
              <w:top w:val="single" w:sz="6" w:space="0" w:color="auto"/>
              <w:left w:val="single" w:sz="4"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rPr>
            </w:pPr>
            <w:r w:rsidRPr="001241EA">
              <w:rPr>
                <w:rFonts w:ascii="Times New Roman" w:eastAsia="Times New Roman" w:hAnsi="Times New Roman" w:cs="Times New Roman"/>
                <w:spacing w:val="-3"/>
                <w:sz w:val="20"/>
                <w:szCs w:val="20"/>
              </w:rPr>
              <w:t>Сумма баллов менее 7</w:t>
            </w:r>
          </w:p>
        </w:tc>
      </w:tr>
      <w:tr w:rsidR="00AF57BD" w:rsidRPr="001241EA" w:rsidTr="006A7A3B">
        <w:trPr>
          <w:trHeight w:hRule="exact" w:val="319"/>
        </w:trPr>
        <w:tc>
          <w:tcPr>
            <w:tcW w:w="3726" w:type="dxa"/>
            <w:tcBorders>
              <w:top w:val="single" w:sz="6" w:space="0" w:color="auto"/>
              <w:left w:val="single" w:sz="6" w:space="0" w:color="auto"/>
              <w:bottom w:val="single" w:sz="6" w:space="0" w:color="auto"/>
              <w:right w:val="single" w:sz="6" w:space="0" w:color="auto"/>
            </w:tcBorders>
            <w:shd w:val="clear" w:color="auto" w:fill="FFFFFF"/>
            <w:hideMark/>
          </w:tcPr>
          <w:p w:rsidR="00AF57BD" w:rsidRPr="001241EA" w:rsidRDefault="00AF57BD" w:rsidP="006A7A3B">
            <w:pPr>
              <w:spacing w:after="0" w:line="240" w:lineRule="auto"/>
              <w:rPr>
                <w:rFonts w:ascii="Times New Roman" w:hAnsi="Times New Roman" w:cs="Times New Roman"/>
                <w:sz w:val="20"/>
                <w:szCs w:val="20"/>
              </w:rPr>
            </w:pPr>
            <w:r w:rsidRPr="001241EA">
              <w:rPr>
                <w:rFonts w:ascii="Times New Roman" w:eastAsia="Times New Roman" w:hAnsi="Times New Roman" w:cs="Times New Roman"/>
                <w:sz w:val="20"/>
                <w:szCs w:val="20"/>
              </w:rPr>
              <w:t xml:space="preserve">Опросник </w:t>
            </w:r>
            <w:r w:rsidRPr="001241EA">
              <w:rPr>
                <w:rFonts w:ascii="Times New Roman" w:eastAsia="Times New Roman" w:hAnsi="Times New Roman" w:cs="Times New Roman"/>
                <w:sz w:val="20"/>
                <w:szCs w:val="20"/>
                <w:lang w:val="en-US"/>
              </w:rPr>
              <w:t>AMS</w:t>
            </w:r>
          </w:p>
        </w:tc>
        <w:tc>
          <w:tcPr>
            <w:tcW w:w="992" w:type="dxa"/>
            <w:tcBorders>
              <w:top w:val="single" w:sz="6" w:space="0" w:color="auto"/>
              <w:left w:val="single" w:sz="6" w:space="0" w:color="auto"/>
              <w:bottom w:val="single" w:sz="6"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rPr>
            </w:pPr>
          </w:p>
        </w:tc>
        <w:tc>
          <w:tcPr>
            <w:tcW w:w="804" w:type="dxa"/>
            <w:tcBorders>
              <w:top w:val="single" w:sz="6" w:space="0" w:color="auto"/>
              <w:left w:val="single" w:sz="6" w:space="0" w:color="auto"/>
              <w:bottom w:val="single" w:sz="6" w:space="0" w:color="auto"/>
              <w:right w:val="single" w:sz="4"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rPr>
            </w:pPr>
          </w:p>
        </w:tc>
        <w:tc>
          <w:tcPr>
            <w:tcW w:w="4035" w:type="dxa"/>
            <w:tcBorders>
              <w:top w:val="single" w:sz="6" w:space="0" w:color="auto"/>
              <w:left w:val="single" w:sz="4" w:space="0" w:color="auto"/>
              <w:bottom w:val="single" w:sz="6"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rPr>
            </w:pPr>
            <w:r w:rsidRPr="001241EA">
              <w:rPr>
                <w:rFonts w:ascii="Times New Roman" w:eastAsia="Times New Roman" w:hAnsi="Times New Roman" w:cs="Times New Roman"/>
                <w:sz w:val="20"/>
                <w:szCs w:val="20"/>
              </w:rPr>
              <w:t>Сумма баллов менее 26</w:t>
            </w:r>
          </w:p>
        </w:tc>
      </w:tr>
      <w:tr w:rsidR="00AF57BD" w:rsidRPr="001241EA" w:rsidTr="006A7A3B">
        <w:trPr>
          <w:trHeight w:hRule="exact" w:val="324"/>
        </w:trPr>
        <w:tc>
          <w:tcPr>
            <w:tcW w:w="3726" w:type="dxa"/>
            <w:tcBorders>
              <w:top w:val="single" w:sz="6" w:space="0" w:color="auto"/>
              <w:left w:val="single" w:sz="6" w:space="0" w:color="auto"/>
              <w:bottom w:val="single" w:sz="4" w:space="0" w:color="auto"/>
              <w:right w:val="single" w:sz="6" w:space="0" w:color="auto"/>
            </w:tcBorders>
            <w:shd w:val="clear" w:color="auto" w:fill="FFFFFF"/>
            <w:hideMark/>
          </w:tcPr>
          <w:p w:rsidR="00AF57BD" w:rsidRPr="001241EA" w:rsidRDefault="00AF57BD" w:rsidP="006A7A3B">
            <w:pPr>
              <w:spacing w:after="0" w:line="240" w:lineRule="auto"/>
              <w:jc w:val="both"/>
              <w:rPr>
                <w:rFonts w:ascii="Times New Roman" w:hAnsi="Times New Roman" w:cs="Times New Roman"/>
                <w:sz w:val="20"/>
                <w:szCs w:val="20"/>
              </w:rPr>
            </w:pPr>
            <w:r w:rsidRPr="001241EA">
              <w:rPr>
                <w:rFonts w:ascii="Times New Roman" w:eastAsia="Times New Roman" w:hAnsi="Times New Roman" w:cs="Times New Roman"/>
                <w:spacing w:val="-2"/>
                <w:sz w:val="20"/>
                <w:szCs w:val="20"/>
              </w:rPr>
              <w:t>Продолжительность сна в сутки</w:t>
            </w:r>
          </w:p>
        </w:tc>
        <w:tc>
          <w:tcPr>
            <w:tcW w:w="992" w:type="dxa"/>
            <w:tcBorders>
              <w:top w:val="single" w:sz="6" w:space="0" w:color="auto"/>
              <w:left w:val="single" w:sz="6" w:space="0" w:color="auto"/>
              <w:bottom w:val="single" w:sz="4"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rPr>
            </w:pPr>
          </w:p>
        </w:tc>
        <w:tc>
          <w:tcPr>
            <w:tcW w:w="804" w:type="dxa"/>
            <w:tcBorders>
              <w:top w:val="single" w:sz="6" w:space="0" w:color="auto"/>
              <w:left w:val="single" w:sz="6" w:space="0" w:color="auto"/>
              <w:bottom w:val="single" w:sz="4" w:space="0" w:color="auto"/>
              <w:right w:val="single" w:sz="4"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rPr>
            </w:pPr>
          </w:p>
        </w:tc>
        <w:tc>
          <w:tcPr>
            <w:tcW w:w="4035" w:type="dxa"/>
            <w:tcBorders>
              <w:top w:val="single" w:sz="6" w:space="0" w:color="auto"/>
              <w:left w:val="single" w:sz="4" w:space="0" w:color="auto"/>
              <w:bottom w:val="single" w:sz="4" w:space="0" w:color="auto"/>
              <w:right w:val="single" w:sz="6" w:space="0" w:color="auto"/>
            </w:tcBorders>
            <w:shd w:val="clear" w:color="auto" w:fill="FFFFFF"/>
          </w:tcPr>
          <w:p w:rsidR="00AF57BD" w:rsidRPr="001241EA" w:rsidRDefault="00AF57BD" w:rsidP="006A7A3B">
            <w:pPr>
              <w:spacing w:after="0" w:line="240" w:lineRule="auto"/>
              <w:jc w:val="both"/>
              <w:rPr>
                <w:rFonts w:ascii="Times New Roman" w:hAnsi="Times New Roman" w:cs="Times New Roman"/>
                <w:sz w:val="20"/>
                <w:szCs w:val="20"/>
              </w:rPr>
            </w:pPr>
            <w:r w:rsidRPr="001241EA">
              <w:rPr>
                <w:rFonts w:ascii="Times New Roman" w:eastAsia="Times New Roman" w:hAnsi="Times New Roman" w:cs="Times New Roman"/>
                <w:sz w:val="20"/>
                <w:szCs w:val="20"/>
              </w:rPr>
              <w:t>Не менее 7 часов</w:t>
            </w:r>
          </w:p>
        </w:tc>
      </w:tr>
      <w:tr w:rsidR="00AF57BD" w:rsidRPr="001241EA" w:rsidTr="006A7A3B">
        <w:trPr>
          <w:trHeight w:hRule="exact" w:val="786"/>
        </w:trPr>
        <w:tc>
          <w:tcPr>
            <w:tcW w:w="3726" w:type="dxa"/>
            <w:tcBorders>
              <w:top w:val="single" w:sz="4" w:space="0" w:color="auto"/>
              <w:left w:val="single" w:sz="6" w:space="0" w:color="auto"/>
              <w:bottom w:val="single" w:sz="6" w:space="0" w:color="auto"/>
              <w:right w:val="single" w:sz="6" w:space="0" w:color="auto"/>
            </w:tcBorders>
            <w:shd w:val="clear" w:color="auto" w:fill="FFFFFF"/>
          </w:tcPr>
          <w:p w:rsidR="00AF57BD" w:rsidRPr="001241EA" w:rsidRDefault="00AF57BD" w:rsidP="006A7A3B">
            <w:pPr>
              <w:spacing w:after="0" w:line="240" w:lineRule="auto"/>
              <w:jc w:val="both"/>
              <w:rPr>
                <w:rFonts w:ascii="Times New Roman" w:eastAsia="Times New Roman" w:hAnsi="Times New Roman" w:cs="Times New Roman"/>
                <w:spacing w:val="-2"/>
                <w:sz w:val="20"/>
                <w:szCs w:val="20"/>
              </w:rPr>
            </w:pPr>
            <w:r w:rsidRPr="001241EA">
              <w:rPr>
                <w:rFonts w:ascii="Times New Roman" w:eastAsia="Times New Roman" w:hAnsi="Times New Roman" w:cs="Times New Roman"/>
                <w:spacing w:val="-1"/>
                <w:sz w:val="20"/>
                <w:szCs w:val="20"/>
              </w:rPr>
              <w:t>Состояние кожных покровов</w:t>
            </w:r>
          </w:p>
        </w:tc>
        <w:tc>
          <w:tcPr>
            <w:tcW w:w="992" w:type="dxa"/>
            <w:tcBorders>
              <w:top w:val="single" w:sz="4" w:space="0" w:color="auto"/>
              <w:left w:val="single" w:sz="6" w:space="0" w:color="auto"/>
              <w:bottom w:val="single" w:sz="6"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rPr>
            </w:pPr>
          </w:p>
        </w:tc>
        <w:tc>
          <w:tcPr>
            <w:tcW w:w="804" w:type="dxa"/>
            <w:tcBorders>
              <w:top w:val="single" w:sz="4" w:space="0" w:color="auto"/>
              <w:left w:val="single" w:sz="6" w:space="0" w:color="auto"/>
              <w:bottom w:val="single" w:sz="6" w:space="0" w:color="auto"/>
              <w:right w:val="single" w:sz="4"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rPr>
            </w:pPr>
          </w:p>
        </w:tc>
        <w:tc>
          <w:tcPr>
            <w:tcW w:w="4035" w:type="dxa"/>
            <w:tcBorders>
              <w:top w:val="single" w:sz="4" w:space="0" w:color="auto"/>
              <w:left w:val="single" w:sz="4" w:space="0" w:color="auto"/>
              <w:bottom w:val="single" w:sz="6" w:space="0" w:color="auto"/>
              <w:right w:val="single" w:sz="6" w:space="0" w:color="auto"/>
            </w:tcBorders>
            <w:shd w:val="clear" w:color="auto" w:fill="FFFFFF"/>
          </w:tcPr>
          <w:p w:rsidR="00AF57BD" w:rsidRPr="001241EA" w:rsidRDefault="00AF57BD" w:rsidP="006A7A3B">
            <w:pPr>
              <w:spacing w:after="0" w:line="240" w:lineRule="auto"/>
              <w:jc w:val="both"/>
              <w:rPr>
                <w:rFonts w:ascii="Times New Roman" w:hAnsi="Times New Roman" w:cs="Times New Roman"/>
                <w:sz w:val="20"/>
                <w:szCs w:val="20"/>
              </w:rPr>
            </w:pPr>
            <w:r w:rsidRPr="001241EA">
              <w:rPr>
                <w:rFonts w:ascii="Times New Roman" w:eastAsia="Times New Roman" w:hAnsi="Times New Roman" w:cs="Times New Roman"/>
                <w:spacing w:val="-5"/>
                <w:sz w:val="20"/>
                <w:szCs w:val="20"/>
              </w:rPr>
              <w:t xml:space="preserve">Отсутствие папиллом, </w:t>
            </w:r>
            <w:r w:rsidRPr="001241EA">
              <w:rPr>
                <w:rFonts w:ascii="Times New Roman" w:eastAsia="Times New Roman" w:hAnsi="Times New Roman" w:cs="Times New Roman"/>
                <w:spacing w:val="-1"/>
                <w:sz w:val="20"/>
                <w:szCs w:val="20"/>
              </w:rPr>
              <w:t xml:space="preserve">гиперпигментации, </w:t>
            </w:r>
            <w:r w:rsidRPr="001241EA">
              <w:rPr>
                <w:rFonts w:ascii="Times New Roman" w:eastAsia="Times New Roman" w:hAnsi="Times New Roman" w:cs="Times New Roman"/>
                <w:sz w:val="20"/>
                <w:szCs w:val="20"/>
              </w:rPr>
              <w:t xml:space="preserve">сухости кожи, в т.ч. </w:t>
            </w:r>
            <w:r w:rsidRPr="001241EA">
              <w:rPr>
                <w:rFonts w:ascii="Times New Roman" w:eastAsia="Times New Roman" w:hAnsi="Times New Roman" w:cs="Times New Roman"/>
                <w:spacing w:val="-2"/>
                <w:sz w:val="20"/>
                <w:szCs w:val="20"/>
              </w:rPr>
              <w:t xml:space="preserve">на ногах, ламбрекенов </w:t>
            </w:r>
            <w:r w:rsidRPr="001241EA">
              <w:rPr>
                <w:rFonts w:ascii="Times New Roman" w:eastAsia="Times New Roman" w:hAnsi="Times New Roman" w:cs="Times New Roman"/>
                <w:sz w:val="20"/>
                <w:szCs w:val="20"/>
              </w:rPr>
              <w:t>(складок на спине)</w:t>
            </w:r>
          </w:p>
        </w:tc>
      </w:tr>
    </w:tbl>
    <w:p w:rsidR="00AF57BD" w:rsidRPr="001241EA" w:rsidRDefault="00AF57BD" w:rsidP="00AF57BD">
      <w:pPr>
        <w:spacing w:before="120" w:after="12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lastRenderedPageBreak/>
        <w:t>ГОРМОНАЛЬНОЕ ОБСЛЕДОВАНИЕ</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Гормональное обследование у мужчин не только с патологией мочеполовой системы, но и с любой соматической патологией должно быть направлено на выявление гипогонадизма, который является не только неблагоприятным фоном для течения практически всех соматических заболеваний (сердечно-сосудистые, воспалительные, урологические, неврологические, эндокринные, онкологические и т. д.), но и нередко пусковым моментом их развития. Без коррекции гипогонадизма, для которой сегодня есть все возможности, невозможно патогенетическое лечение возраст-ассоциированных заболеваний, таких, как ожирение, сахарный диабет, желчно- и мочекаменная болезни, ИБС, артериальная гипертония, остеопороз, депрессия, дислипидемия, эректильная дисфункция (ЭД) и др.</w:t>
      </w:r>
    </w:p>
    <w:p w:rsidR="00AF57BD" w:rsidRPr="001241EA" w:rsidRDefault="00AF57BD" w:rsidP="00AF57BD">
      <w:pPr>
        <w:spacing w:after="0" w:line="240" w:lineRule="auto"/>
        <w:ind w:firstLine="709"/>
        <w:jc w:val="both"/>
        <w:rPr>
          <w:rFonts w:ascii="Times New Roman" w:hAnsi="Times New Roman" w:cs="Times New Roman"/>
          <w:b/>
          <w:sz w:val="24"/>
          <w:szCs w:val="24"/>
        </w:rPr>
      </w:pPr>
      <w:r w:rsidRPr="001241EA">
        <w:rPr>
          <w:rFonts w:ascii="Times New Roman" w:hAnsi="Times New Roman" w:cs="Times New Roman"/>
          <w:sz w:val="24"/>
          <w:szCs w:val="24"/>
        </w:rPr>
        <w:t xml:space="preserve">Американское эндокринологическое общество рекомендует проводить скрининг на выявление гипогонадизма у всех мужчин, </w:t>
      </w:r>
      <w:r w:rsidRPr="001241EA">
        <w:rPr>
          <w:rFonts w:ascii="Times New Roman" w:hAnsi="Times New Roman" w:cs="Times New Roman"/>
          <w:b/>
          <w:sz w:val="24"/>
          <w:szCs w:val="24"/>
        </w:rPr>
        <w:t>в том числе у соматически здоровых, старше 50 лет без верхнего возрастного предела.</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Возраст не является противопоказанием для начала терапии тестостероном. У пожилых мужчин особо важное значение имеет индивидуальная оценка сопутствующих заболеваний (как возможных причин симптомов), а также потенциальных рисков и пользы терапии тестостероном.</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На первом этапе гормонального обследования проводится определение общего тестостерона и ЛГ крови.</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Забор крови для определения уровня общего тестостерона производится традиционно в утренние часы натощак (7.00-11.00), что соответствует пику суточной секреции гормона.</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В силу суточных циркадных ритмов тестостерона его вечернее содержание в крови у мужчины может быть снижено по отношению к утреннему на 10-50%. Поэтому при определении гормона в вечернее время имеется большая вероятность не пропустить гипогонадизм. Прием пищи на уровень тестостерона не влияет.</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Колебания уровня тестостерона у одного и того же пациента возникают в силу различных объективных и субъективных причин. Среди них можно назвать следующие:</w:t>
      </w:r>
    </w:p>
    <w:p w:rsidR="00AF57BD" w:rsidRPr="001241EA" w:rsidRDefault="00AF57BD" w:rsidP="00AF57BD">
      <w:pPr>
        <w:pStyle w:val="a3"/>
        <w:numPr>
          <w:ilvl w:val="1"/>
          <w:numId w:val="115"/>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сезонные и циркадные ритмы секреции;</w:t>
      </w:r>
    </w:p>
    <w:p w:rsidR="00AF57BD" w:rsidRPr="001241EA" w:rsidRDefault="00AF57BD" w:rsidP="00AF57BD">
      <w:pPr>
        <w:pStyle w:val="a3"/>
        <w:numPr>
          <w:ilvl w:val="1"/>
          <w:numId w:val="115"/>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длительная диета, ограничение потребления жиров и белков, прием алкоголя;</w:t>
      </w:r>
    </w:p>
    <w:p w:rsidR="00AF57BD" w:rsidRPr="001241EA" w:rsidRDefault="00AF57BD" w:rsidP="00AF57BD">
      <w:pPr>
        <w:pStyle w:val="a3"/>
        <w:numPr>
          <w:ilvl w:val="1"/>
          <w:numId w:val="115"/>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физическая, сексуальная активность;</w:t>
      </w:r>
    </w:p>
    <w:p w:rsidR="00AF57BD" w:rsidRPr="001241EA" w:rsidRDefault="00AF57BD" w:rsidP="00AF57BD">
      <w:pPr>
        <w:pStyle w:val="a3"/>
        <w:numPr>
          <w:ilvl w:val="1"/>
          <w:numId w:val="115"/>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методика анализа, хранение образцов;</w:t>
      </w:r>
    </w:p>
    <w:p w:rsidR="00AF57BD" w:rsidRPr="001241EA" w:rsidRDefault="00AF57BD" w:rsidP="00AF57BD">
      <w:pPr>
        <w:pStyle w:val="a3"/>
        <w:numPr>
          <w:ilvl w:val="1"/>
          <w:numId w:val="115"/>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внутри- и межлабораторные колебания;</w:t>
      </w:r>
    </w:p>
    <w:p w:rsidR="00AF57BD" w:rsidRPr="001241EA" w:rsidRDefault="00AF57BD" w:rsidP="00AF57BD">
      <w:pPr>
        <w:pStyle w:val="a3"/>
        <w:numPr>
          <w:ilvl w:val="1"/>
          <w:numId w:val="115"/>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sz w:val="24"/>
          <w:szCs w:val="24"/>
        </w:rPr>
        <w:t>референтные значения уровня тестостерона в разных лабораториях.</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Существуют большие методологические проблемы с определением уровня общего тестостерона в сыворотке, связанные с различной чувствительностью применяемой методики и использованием реактивов различных фирм-производителей (табл. 4).</w:t>
      </w:r>
    </w:p>
    <w:p w:rsidR="00AF57BD" w:rsidRPr="001241EA" w:rsidRDefault="00AF57BD" w:rsidP="00AF57BD">
      <w:pPr>
        <w:spacing w:after="0" w:line="240" w:lineRule="auto"/>
        <w:jc w:val="right"/>
        <w:rPr>
          <w:rFonts w:ascii="Times New Roman" w:hAnsi="Times New Roman" w:cs="Times New Roman"/>
          <w:b/>
          <w:bCs/>
          <w:sz w:val="24"/>
          <w:szCs w:val="24"/>
        </w:rPr>
      </w:pPr>
    </w:p>
    <w:p w:rsidR="00AF57BD" w:rsidRPr="001241EA" w:rsidRDefault="00AF57BD" w:rsidP="00AF57BD">
      <w:pPr>
        <w:spacing w:after="0" w:line="240" w:lineRule="auto"/>
        <w:jc w:val="right"/>
        <w:rPr>
          <w:rFonts w:ascii="Times New Roman" w:hAnsi="Times New Roman" w:cs="Times New Roman"/>
          <w:b/>
          <w:bCs/>
          <w:sz w:val="24"/>
          <w:szCs w:val="24"/>
        </w:rPr>
      </w:pPr>
      <w:r w:rsidRPr="001241EA">
        <w:rPr>
          <w:rFonts w:ascii="Times New Roman" w:hAnsi="Times New Roman" w:cs="Times New Roman"/>
          <w:b/>
          <w:bCs/>
          <w:sz w:val="24"/>
          <w:szCs w:val="24"/>
        </w:rPr>
        <w:t xml:space="preserve">Таблица 4. </w:t>
      </w:r>
    </w:p>
    <w:p w:rsidR="00AF57BD" w:rsidRPr="001241EA" w:rsidRDefault="00AF57BD" w:rsidP="00AF57BD">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Сравнительная характеристика различных методов оценки андрогенного статуса мужчин</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tblPr>
      <w:tblGrid>
        <w:gridCol w:w="3958"/>
        <w:gridCol w:w="1712"/>
        <w:gridCol w:w="1565"/>
        <w:gridCol w:w="2374"/>
      </w:tblGrid>
      <w:tr w:rsidR="00AF57BD" w:rsidRPr="001241EA" w:rsidTr="006A7A3B">
        <w:trPr>
          <w:trHeight w:hRule="exact" w:val="310"/>
        </w:trPr>
        <w:tc>
          <w:tcPr>
            <w:tcW w:w="3958" w:type="dxa"/>
            <w:shd w:val="clear" w:color="auto" w:fill="FFFFFF"/>
            <w:hideMark/>
          </w:tcPr>
          <w:p w:rsidR="00AF57BD" w:rsidRPr="001241EA" w:rsidRDefault="00AF57BD" w:rsidP="006A7A3B">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Метод</w:t>
            </w:r>
          </w:p>
        </w:tc>
        <w:tc>
          <w:tcPr>
            <w:tcW w:w="1712" w:type="dxa"/>
            <w:shd w:val="clear" w:color="auto" w:fill="FFFFFF"/>
            <w:hideMark/>
          </w:tcPr>
          <w:p w:rsidR="00AF57BD" w:rsidRPr="001241EA" w:rsidRDefault="00AF57BD" w:rsidP="006A7A3B">
            <w:pPr>
              <w:spacing w:after="0" w:line="240" w:lineRule="auto"/>
              <w:jc w:val="center"/>
              <w:rPr>
                <w:rFonts w:ascii="Times New Roman" w:hAnsi="Times New Roman" w:cs="Times New Roman"/>
                <w:b/>
                <w:sz w:val="24"/>
                <w:szCs w:val="24"/>
              </w:rPr>
            </w:pPr>
            <w:r w:rsidRPr="001241EA">
              <w:rPr>
                <w:rFonts w:ascii="Times New Roman" w:hAnsi="Times New Roman" w:cs="Times New Roman"/>
                <w:b/>
                <w:spacing w:val="-5"/>
                <w:sz w:val="24"/>
                <w:szCs w:val="24"/>
              </w:rPr>
              <w:t>Доступ</w:t>
            </w:r>
            <w:r w:rsidRPr="001241EA">
              <w:rPr>
                <w:rFonts w:ascii="Times New Roman" w:hAnsi="Times New Roman" w:cs="Times New Roman"/>
                <w:b/>
                <w:sz w:val="24"/>
                <w:szCs w:val="24"/>
              </w:rPr>
              <w:t>ность</w:t>
            </w:r>
          </w:p>
        </w:tc>
        <w:tc>
          <w:tcPr>
            <w:tcW w:w="1565" w:type="dxa"/>
            <w:shd w:val="clear" w:color="auto" w:fill="FFFFFF"/>
            <w:hideMark/>
          </w:tcPr>
          <w:p w:rsidR="00AF57BD" w:rsidRPr="001241EA" w:rsidRDefault="00AF57BD" w:rsidP="006A7A3B">
            <w:pPr>
              <w:spacing w:after="0" w:line="240" w:lineRule="auto"/>
              <w:jc w:val="center"/>
              <w:rPr>
                <w:rFonts w:ascii="Times New Roman" w:hAnsi="Times New Roman" w:cs="Times New Roman"/>
                <w:b/>
                <w:sz w:val="24"/>
                <w:szCs w:val="24"/>
              </w:rPr>
            </w:pPr>
            <w:r w:rsidRPr="001241EA">
              <w:rPr>
                <w:rFonts w:ascii="Times New Roman" w:hAnsi="Times New Roman" w:cs="Times New Roman"/>
                <w:b/>
                <w:spacing w:val="-4"/>
                <w:sz w:val="24"/>
                <w:szCs w:val="24"/>
              </w:rPr>
              <w:t>Надежность</w:t>
            </w:r>
          </w:p>
        </w:tc>
        <w:tc>
          <w:tcPr>
            <w:tcW w:w="2374" w:type="dxa"/>
            <w:shd w:val="clear" w:color="auto" w:fill="FFFFFF"/>
          </w:tcPr>
          <w:p w:rsidR="00AF57BD" w:rsidRPr="001241EA" w:rsidRDefault="00AF57BD" w:rsidP="006A7A3B">
            <w:pPr>
              <w:spacing w:after="0" w:line="240" w:lineRule="auto"/>
              <w:ind w:left="160"/>
              <w:jc w:val="center"/>
              <w:rPr>
                <w:rFonts w:ascii="Times New Roman" w:hAnsi="Times New Roman" w:cs="Times New Roman"/>
                <w:b/>
                <w:sz w:val="24"/>
                <w:szCs w:val="24"/>
              </w:rPr>
            </w:pPr>
            <w:r w:rsidRPr="001241EA">
              <w:rPr>
                <w:rFonts w:ascii="Times New Roman" w:hAnsi="Times New Roman" w:cs="Times New Roman"/>
                <w:b/>
                <w:spacing w:val="-4"/>
                <w:sz w:val="24"/>
                <w:szCs w:val="24"/>
              </w:rPr>
              <w:t>Стоимость</w:t>
            </w:r>
          </w:p>
        </w:tc>
      </w:tr>
      <w:tr w:rsidR="00AF57BD" w:rsidRPr="001241EA" w:rsidTr="006A7A3B">
        <w:trPr>
          <w:trHeight w:hRule="exact" w:val="555"/>
        </w:trPr>
        <w:tc>
          <w:tcPr>
            <w:tcW w:w="3958" w:type="dxa"/>
            <w:shd w:val="clear" w:color="auto" w:fill="FFFFFF"/>
            <w:hideMark/>
          </w:tcPr>
          <w:p w:rsidR="00AF57BD" w:rsidRPr="001241EA" w:rsidRDefault="00AF57BD" w:rsidP="006A7A3B">
            <w:pPr>
              <w:spacing w:after="0" w:line="240" w:lineRule="auto"/>
              <w:jc w:val="both"/>
              <w:rPr>
                <w:rFonts w:ascii="Times New Roman" w:hAnsi="Times New Roman" w:cs="Times New Roman"/>
                <w:sz w:val="24"/>
                <w:szCs w:val="24"/>
              </w:rPr>
            </w:pPr>
            <w:r w:rsidRPr="001241EA">
              <w:rPr>
                <w:rFonts w:ascii="Times New Roman" w:hAnsi="Times New Roman" w:cs="Times New Roman"/>
                <w:sz w:val="24"/>
                <w:szCs w:val="24"/>
              </w:rPr>
              <w:t xml:space="preserve">Определение общего </w:t>
            </w:r>
            <w:r w:rsidRPr="001241EA">
              <w:rPr>
                <w:rFonts w:ascii="Times New Roman" w:hAnsi="Times New Roman" w:cs="Times New Roman"/>
                <w:spacing w:val="-4"/>
                <w:sz w:val="24"/>
                <w:szCs w:val="24"/>
              </w:rPr>
              <w:t>тестостерона методом РИА</w:t>
            </w:r>
          </w:p>
        </w:tc>
        <w:tc>
          <w:tcPr>
            <w:tcW w:w="1712" w:type="dxa"/>
            <w:shd w:val="clear" w:color="auto" w:fill="FFFFFF"/>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w:t>
            </w:r>
          </w:p>
        </w:tc>
        <w:tc>
          <w:tcPr>
            <w:tcW w:w="1565" w:type="dxa"/>
            <w:shd w:val="clear" w:color="auto" w:fill="FFFFFF"/>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pacing w:val="-3"/>
                <w:sz w:val="24"/>
                <w:szCs w:val="24"/>
              </w:rPr>
              <w:t>+</w:t>
            </w:r>
          </w:p>
        </w:tc>
        <w:tc>
          <w:tcPr>
            <w:tcW w:w="2374" w:type="dxa"/>
            <w:shd w:val="clear" w:color="auto" w:fill="FFFFFF"/>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pacing w:val="-3"/>
                <w:sz w:val="24"/>
                <w:szCs w:val="24"/>
              </w:rPr>
              <w:t>+++</w:t>
            </w:r>
          </w:p>
        </w:tc>
      </w:tr>
      <w:tr w:rsidR="00AF57BD" w:rsidRPr="001241EA" w:rsidTr="006A7A3B">
        <w:trPr>
          <w:trHeight w:hRule="exact" w:val="860"/>
        </w:trPr>
        <w:tc>
          <w:tcPr>
            <w:tcW w:w="3958" w:type="dxa"/>
            <w:shd w:val="clear" w:color="auto" w:fill="FFFFFF"/>
            <w:hideMark/>
          </w:tcPr>
          <w:p w:rsidR="00AF57BD" w:rsidRPr="001241EA" w:rsidRDefault="00AF57BD" w:rsidP="006A7A3B">
            <w:pPr>
              <w:spacing w:after="0" w:line="240" w:lineRule="auto"/>
              <w:jc w:val="both"/>
              <w:rPr>
                <w:rFonts w:ascii="Times New Roman" w:hAnsi="Times New Roman" w:cs="Times New Roman"/>
                <w:sz w:val="24"/>
                <w:szCs w:val="24"/>
              </w:rPr>
            </w:pPr>
            <w:r w:rsidRPr="001241EA">
              <w:rPr>
                <w:rFonts w:ascii="Times New Roman" w:hAnsi="Times New Roman" w:cs="Times New Roman"/>
                <w:spacing w:val="-3"/>
                <w:sz w:val="24"/>
                <w:szCs w:val="24"/>
              </w:rPr>
              <w:t xml:space="preserve">Определение свободного </w:t>
            </w:r>
            <w:r w:rsidRPr="001241EA">
              <w:rPr>
                <w:rFonts w:ascii="Times New Roman" w:hAnsi="Times New Roman" w:cs="Times New Roman"/>
                <w:sz w:val="24"/>
                <w:szCs w:val="24"/>
              </w:rPr>
              <w:t>тестостерона методом двойного (равновесного) диализа</w:t>
            </w:r>
          </w:p>
        </w:tc>
        <w:tc>
          <w:tcPr>
            <w:tcW w:w="1712" w:type="dxa"/>
            <w:shd w:val="clear" w:color="auto" w:fill="FFFFFF"/>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w:t>
            </w:r>
          </w:p>
        </w:tc>
        <w:tc>
          <w:tcPr>
            <w:tcW w:w="1565" w:type="dxa"/>
            <w:shd w:val="clear" w:color="auto" w:fill="FFFFFF"/>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w:t>
            </w:r>
          </w:p>
        </w:tc>
        <w:tc>
          <w:tcPr>
            <w:tcW w:w="2374" w:type="dxa"/>
            <w:shd w:val="clear" w:color="auto" w:fill="FFFFFF"/>
          </w:tcPr>
          <w:p w:rsidR="00AF57BD" w:rsidRPr="001241EA" w:rsidRDefault="00AF57BD" w:rsidP="006A7A3B">
            <w:pPr>
              <w:spacing w:after="0" w:line="240" w:lineRule="auto"/>
              <w:ind w:left="223"/>
              <w:jc w:val="cente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hRule="exact" w:val="561"/>
        </w:trPr>
        <w:tc>
          <w:tcPr>
            <w:tcW w:w="3958" w:type="dxa"/>
            <w:shd w:val="clear" w:color="auto" w:fill="FFFFFF"/>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pacing w:val="-2"/>
                <w:sz w:val="24"/>
                <w:szCs w:val="24"/>
              </w:rPr>
              <w:t xml:space="preserve">Определение свободного </w:t>
            </w:r>
            <w:r w:rsidRPr="001241EA">
              <w:rPr>
                <w:rFonts w:ascii="Times New Roman" w:hAnsi="Times New Roman" w:cs="Times New Roman"/>
                <w:spacing w:val="-4"/>
                <w:sz w:val="24"/>
                <w:szCs w:val="24"/>
              </w:rPr>
              <w:t>тестостерона методом РИА</w:t>
            </w:r>
          </w:p>
        </w:tc>
        <w:tc>
          <w:tcPr>
            <w:tcW w:w="1712" w:type="dxa"/>
            <w:shd w:val="clear" w:color="auto" w:fill="FFFFFF"/>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w:t>
            </w:r>
          </w:p>
        </w:tc>
        <w:tc>
          <w:tcPr>
            <w:tcW w:w="1565" w:type="dxa"/>
            <w:shd w:val="clear" w:color="auto" w:fill="FFFFFF"/>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w:t>
            </w:r>
          </w:p>
        </w:tc>
        <w:tc>
          <w:tcPr>
            <w:tcW w:w="2374" w:type="dxa"/>
            <w:shd w:val="clear" w:color="auto" w:fill="FFFFFF"/>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hRule="exact" w:val="13"/>
        </w:trPr>
        <w:tc>
          <w:tcPr>
            <w:tcW w:w="3958" w:type="dxa"/>
            <w:vMerge w:val="restart"/>
            <w:shd w:val="clear" w:color="auto" w:fill="FFFFFF"/>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pacing w:val="-3"/>
                <w:sz w:val="24"/>
                <w:szCs w:val="24"/>
              </w:rPr>
              <w:t xml:space="preserve">Определение свободного </w:t>
            </w:r>
            <w:r w:rsidRPr="001241EA">
              <w:rPr>
                <w:rFonts w:ascii="Times New Roman" w:hAnsi="Times New Roman" w:cs="Times New Roman"/>
                <w:sz w:val="24"/>
                <w:szCs w:val="24"/>
              </w:rPr>
              <w:lastRenderedPageBreak/>
              <w:t xml:space="preserve">тестостерона методом </w:t>
            </w:r>
            <w:r w:rsidRPr="001241EA">
              <w:rPr>
                <w:rFonts w:ascii="Times New Roman" w:hAnsi="Times New Roman" w:cs="Times New Roman"/>
                <w:spacing w:val="-4"/>
                <w:sz w:val="24"/>
                <w:szCs w:val="24"/>
              </w:rPr>
              <w:t>ультрацентрифугирования</w:t>
            </w:r>
          </w:p>
        </w:tc>
        <w:tc>
          <w:tcPr>
            <w:tcW w:w="1712" w:type="dxa"/>
            <w:vMerge w:val="restart"/>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lastRenderedPageBreak/>
              <w:t>+</w:t>
            </w:r>
          </w:p>
        </w:tc>
        <w:tc>
          <w:tcPr>
            <w:tcW w:w="1565" w:type="dxa"/>
            <w:shd w:val="clear" w:color="auto" w:fill="FFFFFF"/>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w:t>
            </w:r>
          </w:p>
        </w:tc>
        <w:tc>
          <w:tcPr>
            <w:tcW w:w="2374" w:type="dxa"/>
            <w:vMerge w:val="restart"/>
            <w:shd w:val="clear" w:color="auto" w:fill="FFFFFF"/>
          </w:tcPr>
          <w:p w:rsidR="00AF57BD" w:rsidRPr="001241EA" w:rsidRDefault="00AF57BD" w:rsidP="006A7A3B">
            <w:pPr>
              <w:spacing w:after="0" w:line="240" w:lineRule="auto"/>
              <w:ind w:left="10"/>
              <w:jc w:val="cente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hRule="exact" w:val="838"/>
        </w:trPr>
        <w:tc>
          <w:tcPr>
            <w:tcW w:w="3958" w:type="dxa"/>
            <w:vMerge/>
            <w:shd w:val="clear" w:color="auto" w:fill="FFFFFF"/>
          </w:tcPr>
          <w:p w:rsidR="00AF57BD" w:rsidRPr="001241EA" w:rsidRDefault="00AF57BD" w:rsidP="006A7A3B">
            <w:pPr>
              <w:spacing w:after="0" w:line="240" w:lineRule="auto"/>
              <w:rPr>
                <w:rFonts w:ascii="Times New Roman" w:hAnsi="Times New Roman" w:cs="Times New Roman"/>
                <w:spacing w:val="-3"/>
                <w:sz w:val="24"/>
                <w:szCs w:val="24"/>
              </w:rPr>
            </w:pPr>
          </w:p>
        </w:tc>
        <w:tc>
          <w:tcPr>
            <w:tcW w:w="1712" w:type="dxa"/>
            <w:vMerge/>
            <w:vAlign w:val="center"/>
          </w:tcPr>
          <w:p w:rsidR="00AF57BD" w:rsidRPr="001241EA" w:rsidRDefault="00AF57BD" w:rsidP="006A7A3B">
            <w:pPr>
              <w:spacing w:after="0" w:line="240" w:lineRule="auto"/>
              <w:jc w:val="center"/>
              <w:rPr>
                <w:rFonts w:ascii="Times New Roman" w:hAnsi="Times New Roman" w:cs="Times New Roman"/>
                <w:sz w:val="24"/>
                <w:szCs w:val="24"/>
              </w:rPr>
            </w:pPr>
          </w:p>
        </w:tc>
        <w:tc>
          <w:tcPr>
            <w:tcW w:w="1565" w:type="dxa"/>
            <w:shd w:val="clear" w:color="auto" w:fill="FFFFFF"/>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w:t>
            </w:r>
          </w:p>
        </w:tc>
        <w:tc>
          <w:tcPr>
            <w:tcW w:w="2374" w:type="dxa"/>
            <w:vMerge/>
            <w:shd w:val="clear" w:color="auto" w:fill="FFFFFF"/>
          </w:tcPr>
          <w:p w:rsidR="00AF57BD" w:rsidRPr="001241EA" w:rsidRDefault="00AF57BD" w:rsidP="006A7A3B">
            <w:pPr>
              <w:spacing w:after="0" w:line="240" w:lineRule="auto"/>
              <w:ind w:left="85"/>
              <w:jc w:val="center"/>
              <w:rPr>
                <w:rFonts w:ascii="Times New Roman" w:hAnsi="Times New Roman" w:cs="Times New Roman"/>
                <w:sz w:val="24"/>
                <w:szCs w:val="24"/>
              </w:rPr>
            </w:pPr>
          </w:p>
        </w:tc>
      </w:tr>
      <w:tr w:rsidR="00AF57BD" w:rsidRPr="001241EA" w:rsidTr="006A7A3B">
        <w:trPr>
          <w:trHeight w:hRule="exact" w:val="591"/>
        </w:trPr>
        <w:tc>
          <w:tcPr>
            <w:tcW w:w="3958" w:type="dxa"/>
            <w:shd w:val="clear" w:color="auto" w:fill="FFFFFF"/>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pacing w:val="-3"/>
                <w:sz w:val="24"/>
                <w:szCs w:val="24"/>
              </w:rPr>
              <w:lastRenderedPageBreak/>
              <w:t xml:space="preserve">Определение биологически </w:t>
            </w:r>
            <w:r w:rsidRPr="001241EA">
              <w:rPr>
                <w:rFonts w:ascii="Times New Roman" w:hAnsi="Times New Roman" w:cs="Times New Roman"/>
                <w:spacing w:val="-1"/>
                <w:sz w:val="24"/>
                <w:szCs w:val="24"/>
              </w:rPr>
              <w:t xml:space="preserve">активного тестостерона </w:t>
            </w:r>
            <w:r w:rsidRPr="001241EA">
              <w:rPr>
                <w:rFonts w:ascii="Times New Roman" w:hAnsi="Times New Roman" w:cs="Times New Roman"/>
                <w:spacing w:val="-2"/>
                <w:sz w:val="24"/>
                <w:szCs w:val="24"/>
              </w:rPr>
              <w:t>методом преципитации</w:t>
            </w:r>
          </w:p>
        </w:tc>
        <w:tc>
          <w:tcPr>
            <w:tcW w:w="1712" w:type="dxa"/>
            <w:shd w:val="clear" w:color="auto" w:fill="FFFFFF"/>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w:t>
            </w:r>
          </w:p>
        </w:tc>
        <w:tc>
          <w:tcPr>
            <w:tcW w:w="1565" w:type="dxa"/>
            <w:shd w:val="clear" w:color="auto" w:fill="FFFFFF"/>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w:t>
            </w:r>
          </w:p>
        </w:tc>
        <w:tc>
          <w:tcPr>
            <w:tcW w:w="2374" w:type="dxa"/>
            <w:shd w:val="clear" w:color="auto" w:fill="FFFFFF"/>
          </w:tcPr>
          <w:p w:rsidR="00AF57BD" w:rsidRPr="001241EA" w:rsidRDefault="00AF57BD" w:rsidP="006A7A3B">
            <w:pPr>
              <w:spacing w:after="0" w:line="240" w:lineRule="auto"/>
              <w:ind w:left="10"/>
              <w:jc w:val="cente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hRule="exact" w:val="841"/>
        </w:trPr>
        <w:tc>
          <w:tcPr>
            <w:tcW w:w="3958" w:type="dxa"/>
            <w:shd w:val="clear" w:color="auto" w:fill="FFFFFF"/>
            <w:hideMark/>
          </w:tcPr>
          <w:p w:rsidR="00AF57BD" w:rsidRPr="001241EA" w:rsidRDefault="00AF57BD" w:rsidP="006A7A3B">
            <w:pPr>
              <w:spacing w:after="0" w:line="240" w:lineRule="auto"/>
              <w:jc w:val="both"/>
              <w:rPr>
                <w:rFonts w:ascii="Times New Roman" w:hAnsi="Times New Roman" w:cs="Times New Roman"/>
                <w:sz w:val="24"/>
                <w:szCs w:val="24"/>
              </w:rPr>
            </w:pPr>
            <w:r w:rsidRPr="001241EA">
              <w:rPr>
                <w:rFonts w:ascii="Times New Roman" w:hAnsi="Times New Roman" w:cs="Times New Roman"/>
                <w:spacing w:val="-3"/>
                <w:sz w:val="24"/>
                <w:szCs w:val="24"/>
              </w:rPr>
              <w:t>Определение расчетного</w:t>
            </w:r>
            <w:r w:rsidRPr="001241EA">
              <w:rPr>
                <w:rFonts w:ascii="Times New Roman" w:hAnsi="Times New Roman" w:cs="Times New Roman"/>
                <w:sz w:val="24"/>
                <w:szCs w:val="24"/>
              </w:rPr>
              <w:t>: андрогенного индекса (индекса свободных андрогенов)</w:t>
            </w:r>
          </w:p>
        </w:tc>
        <w:tc>
          <w:tcPr>
            <w:tcW w:w="1712" w:type="dxa"/>
            <w:shd w:val="clear" w:color="auto" w:fill="FFFFFF"/>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w:t>
            </w:r>
          </w:p>
        </w:tc>
        <w:tc>
          <w:tcPr>
            <w:tcW w:w="1565" w:type="dxa"/>
            <w:shd w:val="clear" w:color="auto" w:fill="FFFFFF"/>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w:t>
            </w:r>
          </w:p>
        </w:tc>
        <w:tc>
          <w:tcPr>
            <w:tcW w:w="2374" w:type="dxa"/>
            <w:shd w:val="clear" w:color="auto" w:fill="FFFFFF"/>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w:t>
            </w:r>
          </w:p>
        </w:tc>
      </w:tr>
      <w:tr w:rsidR="00AF57BD" w:rsidRPr="001241EA" w:rsidTr="006A7A3B">
        <w:trPr>
          <w:trHeight w:hRule="exact" w:val="558"/>
        </w:trPr>
        <w:tc>
          <w:tcPr>
            <w:tcW w:w="3958" w:type="dxa"/>
            <w:shd w:val="clear" w:color="auto" w:fill="FFFFFF"/>
            <w:hideMark/>
          </w:tcPr>
          <w:p w:rsidR="00AF57BD" w:rsidRPr="001241EA" w:rsidRDefault="00AF57BD" w:rsidP="006A7A3B">
            <w:pPr>
              <w:spacing w:after="0" w:line="240" w:lineRule="auto"/>
              <w:jc w:val="both"/>
              <w:rPr>
                <w:rFonts w:ascii="Times New Roman" w:hAnsi="Times New Roman" w:cs="Times New Roman"/>
                <w:sz w:val="24"/>
                <w:szCs w:val="24"/>
              </w:rPr>
            </w:pPr>
            <w:r w:rsidRPr="001241EA">
              <w:rPr>
                <w:rFonts w:ascii="Times New Roman" w:hAnsi="Times New Roman" w:cs="Times New Roman"/>
                <w:spacing w:val="-3"/>
                <w:sz w:val="24"/>
                <w:szCs w:val="24"/>
              </w:rPr>
              <w:t>Определение расчетного свободного тестостерона</w:t>
            </w:r>
          </w:p>
        </w:tc>
        <w:tc>
          <w:tcPr>
            <w:tcW w:w="1712" w:type="dxa"/>
            <w:shd w:val="clear" w:color="auto" w:fill="FFFFFF"/>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w:t>
            </w:r>
          </w:p>
        </w:tc>
        <w:tc>
          <w:tcPr>
            <w:tcW w:w="1565" w:type="dxa"/>
            <w:shd w:val="clear" w:color="auto" w:fill="FFFFFF"/>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pacing w:val="-4"/>
                <w:sz w:val="24"/>
                <w:szCs w:val="24"/>
              </w:rPr>
              <w:t>+++</w:t>
            </w:r>
          </w:p>
        </w:tc>
        <w:tc>
          <w:tcPr>
            <w:tcW w:w="2374" w:type="dxa"/>
            <w:shd w:val="clear" w:color="auto" w:fill="FFFFFF"/>
          </w:tcPr>
          <w:p w:rsidR="00AF57BD" w:rsidRPr="001241EA" w:rsidRDefault="00AF57BD" w:rsidP="006A7A3B">
            <w:pPr>
              <w:spacing w:after="0" w:line="240" w:lineRule="auto"/>
              <w:ind w:left="85"/>
              <w:jc w:val="center"/>
              <w:rPr>
                <w:rFonts w:ascii="Times New Roman" w:hAnsi="Times New Roman" w:cs="Times New Roman"/>
                <w:sz w:val="24"/>
                <w:szCs w:val="24"/>
              </w:rPr>
            </w:pPr>
            <w:r w:rsidRPr="001241EA">
              <w:rPr>
                <w:rFonts w:ascii="Times New Roman" w:hAnsi="Times New Roman" w:cs="Times New Roman"/>
                <w:spacing w:val="-4"/>
                <w:sz w:val="24"/>
                <w:szCs w:val="24"/>
              </w:rPr>
              <w:t>+++</w:t>
            </w:r>
          </w:p>
        </w:tc>
      </w:tr>
      <w:tr w:rsidR="00AF57BD" w:rsidRPr="001241EA" w:rsidTr="006A7A3B">
        <w:trPr>
          <w:trHeight w:hRule="exact" w:val="566"/>
        </w:trPr>
        <w:tc>
          <w:tcPr>
            <w:tcW w:w="3958" w:type="dxa"/>
            <w:shd w:val="clear" w:color="auto" w:fill="FFFFFF"/>
            <w:hideMark/>
          </w:tcPr>
          <w:p w:rsidR="00AF57BD" w:rsidRPr="001241EA" w:rsidRDefault="00AF57BD" w:rsidP="006A7A3B">
            <w:pPr>
              <w:spacing w:after="0" w:line="240" w:lineRule="auto"/>
              <w:jc w:val="both"/>
              <w:rPr>
                <w:rFonts w:ascii="Times New Roman" w:hAnsi="Times New Roman" w:cs="Times New Roman"/>
                <w:sz w:val="24"/>
                <w:szCs w:val="24"/>
              </w:rPr>
            </w:pPr>
            <w:r w:rsidRPr="001241EA">
              <w:rPr>
                <w:rFonts w:ascii="Times New Roman" w:hAnsi="Times New Roman" w:cs="Times New Roman"/>
                <w:spacing w:val="-4"/>
                <w:sz w:val="24"/>
                <w:szCs w:val="24"/>
              </w:rPr>
              <w:t xml:space="preserve">Определение концентрации </w:t>
            </w:r>
            <w:r w:rsidRPr="001241EA">
              <w:rPr>
                <w:rFonts w:ascii="Times New Roman" w:hAnsi="Times New Roman" w:cs="Times New Roman"/>
                <w:spacing w:val="-2"/>
                <w:sz w:val="24"/>
                <w:szCs w:val="24"/>
              </w:rPr>
              <w:t xml:space="preserve">свободного тестостерона </w:t>
            </w:r>
            <w:r w:rsidRPr="001241EA">
              <w:rPr>
                <w:rFonts w:ascii="Times New Roman" w:hAnsi="Times New Roman" w:cs="Times New Roman"/>
                <w:sz w:val="24"/>
                <w:szCs w:val="24"/>
              </w:rPr>
              <w:t>в слюне</w:t>
            </w:r>
          </w:p>
        </w:tc>
        <w:tc>
          <w:tcPr>
            <w:tcW w:w="1712" w:type="dxa"/>
            <w:shd w:val="clear" w:color="auto" w:fill="FFFFFF"/>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w:t>
            </w:r>
          </w:p>
        </w:tc>
        <w:tc>
          <w:tcPr>
            <w:tcW w:w="1565" w:type="dxa"/>
            <w:shd w:val="clear" w:color="auto" w:fill="FFFFFF"/>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pacing w:val="-5"/>
                <w:sz w:val="24"/>
                <w:szCs w:val="24"/>
              </w:rPr>
              <w:t>++?*</w:t>
            </w:r>
          </w:p>
        </w:tc>
        <w:tc>
          <w:tcPr>
            <w:tcW w:w="2374" w:type="dxa"/>
            <w:shd w:val="clear" w:color="auto" w:fill="FFFFFF"/>
          </w:tcPr>
          <w:p w:rsidR="00AF57BD" w:rsidRPr="001241EA" w:rsidRDefault="00AF57BD" w:rsidP="006A7A3B">
            <w:pPr>
              <w:spacing w:after="0" w:line="240" w:lineRule="auto"/>
              <w:ind w:left="223"/>
              <w:jc w:val="center"/>
              <w:rPr>
                <w:rFonts w:ascii="Times New Roman" w:hAnsi="Times New Roman" w:cs="Times New Roman"/>
                <w:sz w:val="24"/>
                <w:szCs w:val="24"/>
              </w:rPr>
            </w:pPr>
            <w:r w:rsidRPr="001241EA">
              <w:rPr>
                <w:rFonts w:ascii="Times New Roman" w:hAnsi="Times New Roman" w:cs="Times New Roman"/>
                <w:spacing w:val="-5"/>
                <w:sz w:val="24"/>
                <w:szCs w:val="24"/>
              </w:rPr>
              <w:t>++</w:t>
            </w:r>
          </w:p>
        </w:tc>
      </w:tr>
      <w:tr w:rsidR="00AF57BD" w:rsidRPr="001241EA" w:rsidTr="006A7A3B">
        <w:trPr>
          <w:trHeight w:hRule="exact" w:val="274"/>
        </w:trPr>
        <w:tc>
          <w:tcPr>
            <w:tcW w:w="3958" w:type="dxa"/>
            <w:shd w:val="clear" w:color="auto" w:fill="FFFFFF"/>
            <w:hideMark/>
          </w:tcPr>
          <w:p w:rsidR="00AF57BD" w:rsidRPr="001241EA" w:rsidRDefault="00AF57BD" w:rsidP="006A7A3B">
            <w:pPr>
              <w:spacing w:after="0" w:line="240" w:lineRule="auto"/>
              <w:jc w:val="both"/>
              <w:rPr>
                <w:rFonts w:ascii="Times New Roman" w:hAnsi="Times New Roman" w:cs="Times New Roman"/>
                <w:sz w:val="24"/>
                <w:szCs w:val="24"/>
              </w:rPr>
            </w:pPr>
            <w:r w:rsidRPr="001241EA">
              <w:rPr>
                <w:rFonts w:ascii="Times New Roman" w:hAnsi="Times New Roman" w:cs="Times New Roman"/>
                <w:sz w:val="24"/>
                <w:szCs w:val="24"/>
              </w:rPr>
              <w:t>Метод хромато-масс-спектрометрии</w:t>
            </w:r>
          </w:p>
        </w:tc>
        <w:tc>
          <w:tcPr>
            <w:tcW w:w="1712" w:type="dxa"/>
            <w:shd w:val="clear" w:color="auto" w:fill="FFFFFF"/>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w:t>
            </w:r>
          </w:p>
        </w:tc>
        <w:tc>
          <w:tcPr>
            <w:tcW w:w="1565" w:type="dxa"/>
            <w:shd w:val="clear" w:color="auto" w:fill="FFFFFF"/>
            <w:hideMark/>
          </w:tcPr>
          <w:p w:rsidR="00AF57BD" w:rsidRPr="001241EA" w:rsidRDefault="00AF57BD" w:rsidP="006A7A3B">
            <w:pPr>
              <w:spacing w:after="0" w:line="240" w:lineRule="auto"/>
              <w:jc w:val="center"/>
              <w:rPr>
                <w:rFonts w:ascii="Times New Roman" w:hAnsi="Times New Roman" w:cs="Times New Roman"/>
                <w:sz w:val="24"/>
                <w:szCs w:val="24"/>
              </w:rPr>
            </w:pPr>
            <w:r w:rsidRPr="001241EA">
              <w:rPr>
                <w:rFonts w:ascii="Times New Roman" w:hAnsi="Times New Roman" w:cs="Times New Roman"/>
                <w:spacing w:val="-5"/>
                <w:sz w:val="24"/>
                <w:szCs w:val="24"/>
              </w:rPr>
              <w:t>+++**</w:t>
            </w:r>
          </w:p>
        </w:tc>
        <w:tc>
          <w:tcPr>
            <w:tcW w:w="2374" w:type="dxa"/>
            <w:shd w:val="clear" w:color="auto" w:fill="FFFFFF"/>
          </w:tcPr>
          <w:p w:rsidR="00AF57BD" w:rsidRPr="001241EA" w:rsidRDefault="00AF57BD" w:rsidP="006A7A3B">
            <w:pPr>
              <w:spacing w:after="0" w:line="240" w:lineRule="auto"/>
              <w:ind w:left="336"/>
              <w:jc w:val="center"/>
              <w:rPr>
                <w:rFonts w:ascii="Times New Roman" w:hAnsi="Times New Roman" w:cs="Times New Roman"/>
                <w:sz w:val="24"/>
                <w:szCs w:val="24"/>
              </w:rPr>
            </w:pPr>
            <w:r w:rsidRPr="001241EA">
              <w:rPr>
                <w:rFonts w:ascii="Times New Roman" w:hAnsi="Times New Roman" w:cs="Times New Roman"/>
                <w:spacing w:val="-5"/>
                <w:sz w:val="24"/>
                <w:szCs w:val="24"/>
              </w:rPr>
              <w:t>++</w:t>
            </w:r>
          </w:p>
        </w:tc>
      </w:tr>
      <w:tr w:rsidR="00AF57BD" w:rsidRPr="001241EA" w:rsidTr="006A7A3B">
        <w:trPr>
          <w:trHeight w:val="552"/>
        </w:trPr>
        <w:tc>
          <w:tcPr>
            <w:tcW w:w="9609" w:type="dxa"/>
            <w:gridSpan w:val="4"/>
            <w:shd w:val="clear" w:color="auto" w:fill="FFFFFF"/>
            <w:hideMark/>
          </w:tcPr>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z w:val="24"/>
                <w:szCs w:val="24"/>
              </w:rPr>
              <w:t>* Адекватность определения признается не всеми</w:t>
            </w:r>
          </w:p>
          <w:p w:rsidR="00AF57BD" w:rsidRPr="001241EA" w:rsidRDefault="00AF57BD" w:rsidP="006A7A3B">
            <w:pPr>
              <w:spacing w:after="0" w:line="240" w:lineRule="auto"/>
              <w:rPr>
                <w:rFonts w:ascii="Times New Roman" w:hAnsi="Times New Roman" w:cs="Times New Roman"/>
                <w:sz w:val="24"/>
                <w:szCs w:val="24"/>
              </w:rPr>
            </w:pPr>
            <w:r w:rsidRPr="001241EA">
              <w:rPr>
                <w:rFonts w:ascii="Times New Roman" w:hAnsi="Times New Roman" w:cs="Times New Roman"/>
                <w:spacing w:val="-5"/>
                <w:sz w:val="24"/>
                <w:szCs w:val="24"/>
              </w:rPr>
              <w:t>**</w:t>
            </w:r>
            <w:r w:rsidRPr="001241EA">
              <w:rPr>
                <w:rFonts w:ascii="Times New Roman" w:hAnsi="Times New Roman" w:cs="Times New Roman"/>
                <w:spacing w:val="-11"/>
                <w:sz w:val="24"/>
                <w:szCs w:val="24"/>
              </w:rPr>
              <w:t>Референтный самый надежный метод определения всех стероидных гормонов</w:t>
            </w:r>
          </w:p>
        </w:tc>
      </w:tr>
    </w:tbl>
    <w:p w:rsidR="00AF57BD" w:rsidRPr="001241EA" w:rsidRDefault="00AF57BD" w:rsidP="00AF57BD">
      <w:pPr>
        <w:spacing w:before="120" w:after="0" w:line="240" w:lineRule="auto"/>
        <w:ind w:firstLine="709"/>
        <w:jc w:val="both"/>
        <w:rPr>
          <w:rFonts w:ascii="Times New Roman" w:hAnsi="Times New Roman" w:cs="Times New Roman"/>
          <w:sz w:val="24"/>
          <w:szCs w:val="24"/>
        </w:rPr>
      </w:pPr>
      <w:r w:rsidRPr="001241EA">
        <w:rPr>
          <w:rFonts w:ascii="Times New Roman" w:hAnsi="Times New Roman" w:cs="Times New Roman"/>
          <w:spacing w:val="-4"/>
          <w:sz w:val="24"/>
          <w:szCs w:val="24"/>
        </w:rPr>
        <w:t>Масс-спектрометрический метод позволяет получить высокоточ</w:t>
      </w:r>
      <w:r w:rsidRPr="001241EA">
        <w:rPr>
          <w:rFonts w:ascii="Times New Roman" w:hAnsi="Times New Roman" w:cs="Times New Roman"/>
          <w:sz w:val="24"/>
          <w:szCs w:val="24"/>
        </w:rPr>
        <w:t xml:space="preserve">ные результаты уровня всех стероидных гормонов, в том числе витамина </w:t>
      </w:r>
      <w:r w:rsidRPr="001241EA">
        <w:rPr>
          <w:rFonts w:ascii="Times New Roman" w:hAnsi="Times New Roman" w:cs="Times New Roman"/>
          <w:sz w:val="24"/>
          <w:szCs w:val="24"/>
          <w:lang w:val="en-US"/>
        </w:rPr>
        <w:t>D</w:t>
      </w:r>
      <w:r w:rsidRPr="001241EA">
        <w:rPr>
          <w:rFonts w:ascii="Times New Roman" w:hAnsi="Times New Roman" w:cs="Times New Roman"/>
          <w:sz w:val="24"/>
          <w:szCs w:val="24"/>
        </w:rPr>
        <w:t xml:space="preserve"> (</w:t>
      </w:r>
      <w:r w:rsidRPr="001241EA">
        <w:rPr>
          <w:rFonts w:ascii="Times New Roman" w:hAnsi="Times New Roman" w:cs="Times New Roman"/>
          <w:sz w:val="24"/>
          <w:szCs w:val="24"/>
          <w:lang w:val="en-US"/>
        </w:rPr>
        <w:t>D</w:t>
      </w:r>
      <w:r w:rsidRPr="001241EA">
        <w:rPr>
          <w:rFonts w:ascii="Times New Roman" w:hAnsi="Times New Roman" w:cs="Times New Roman"/>
          <w:sz w:val="24"/>
          <w:szCs w:val="24"/>
        </w:rPr>
        <w:t>-гормон).</w:t>
      </w:r>
    </w:p>
    <w:p w:rsidR="00AF57BD" w:rsidRPr="001241EA" w:rsidRDefault="00AF57BD" w:rsidP="00AF57BD">
      <w:pPr>
        <w:spacing w:after="0" w:line="240" w:lineRule="auto"/>
        <w:ind w:firstLine="709"/>
        <w:jc w:val="both"/>
        <w:rPr>
          <w:rFonts w:ascii="Times New Roman" w:hAnsi="Times New Roman" w:cs="Times New Roman"/>
          <w:spacing w:val="-2"/>
          <w:sz w:val="24"/>
          <w:szCs w:val="24"/>
        </w:rPr>
      </w:pPr>
      <w:r w:rsidRPr="001241EA">
        <w:rPr>
          <w:rFonts w:ascii="Times New Roman" w:hAnsi="Times New Roman" w:cs="Times New Roman"/>
          <w:spacing w:val="-2"/>
          <w:sz w:val="24"/>
          <w:szCs w:val="24"/>
        </w:rPr>
        <w:t xml:space="preserve">Таким образом, врачу-клиницисту необходимо использовать в </w:t>
      </w:r>
      <w:r w:rsidRPr="001241EA">
        <w:rPr>
          <w:rFonts w:ascii="Times New Roman" w:hAnsi="Times New Roman" w:cs="Times New Roman"/>
          <w:sz w:val="24"/>
          <w:szCs w:val="24"/>
        </w:rPr>
        <w:t xml:space="preserve">своей практике наиболее точный и доступный в данном регионе </w:t>
      </w:r>
      <w:r w:rsidRPr="001241EA">
        <w:rPr>
          <w:rFonts w:ascii="Times New Roman" w:hAnsi="Times New Roman" w:cs="Times New Roman"/>
          <w:spacing w:val="-2"/>
          <w:sz w:val="24"/>
          <w:szCs w:val="24"/>
        </w:rPr>
        <w:t>метод определения уровня общего тестостерона в сыворотке.</w:t>
      </w:r>
    </w:p>
    <w:p w:rsidR="00AF57BD" w:rsidRPr="001241EA" w:rsidRDefault="001114CB" w:rsidP="00AF57BD">
      <w:pPr>
        <w:spacing w:before="1440" w:after="0" w:line="240" w:lineRule="auto"/>
        <w:jc w:val="right"/>
        <w:rPr>
          <w:rFonts w:ascii="Times New Roman" w:eastAsia="Times New Roman" w:hAnsi="Times New Roman" w:cs="Times New Roman"/>
          <w:b/>
          <w:bCs/>
          <w:spacing w:val="-12"/>
          <w:sz w:val="24"/>
          <w:szCs w:val="24"/>
        </w:rPr>
      </w:pPr>
      <w:r w:rsidRPr="001241EA">
        <w:rPr>
          <w:rFonts w:ascii="Times New Roman" w:hAnsi="Times New Roman" w:cs="Times New Roman"/>
          <w:noProof/>
          <w:sz w:val="24"/>
          <w:szCs w:val="24"/>
          <w:lang w:eastAsia="ru-RU"/>
        </w:rPr>
        <w:pict>
          <v:line id="Прямая соединительная линия 341" o:spid="_x0000_s1090" style="position:absolute;left:0;text-align:left;z-index:251701248;visibility:visible;mso-position-horizontal-relative:margin" from="628.55pt,-30.95pt" to="628.5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" o:allowincell="f" strokeweight=".5pt">
            <w10:wrap anchorx="margin"/>
          </v:line>
        </w:pict>
      </w:r>
      <w:r w:rsidRPr="001241EA">
        <w:rPr>
          <w:rFonts w:ascii="Times New Roman" w:hAnsi="Times New Roman" w:cs="Times New Roman"/>
          <w:noProof/>
          <w:sz w:val="24"/>
          <w:szCs w:val="24"/>
          <w:lang w:eastAsia="ru-RU"/>
        </w:rPr>
        <w:pict>
          <v:line id="Прямая соединительная линия 340" o:spid="_x0000_s1089" style="position:absolute;left:0;text-align:left;z-index:251702272;visibility:visible;mso-position-horizontal-relative:margin" from="641.75pt,84.25pt" to="641.75pt,1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" o:allowincell="f" strokeweight="3.1pt">
            <w10:wrap anchorx="margin"/>
          </v:line>
        </w:pict>
      </w:r>
      <w:r w:rsidRPr="001241EA">
        <w:rPr>
          <w:rFonts w:ascii="Times New Roman" w:hAnsi="Times New Roman" w:cs="Times New Roman"/>
          <w:noProof/>
          <w:sz w:val="24"/>
          <w:szCs w:val="24"/>
          <w:lang w:eastAsia="ru-RU"/>
        </w:rPr>
        <w:pict>
          <v:line id="Прямая соединительная линия 339" o:spid="_x0000_s1088" style="position:absolute;left:0;text-align:left;z-index:251703296;visibility:visible;mso-position-horizontal-relative:margin" from="661.7pt,-7.45pt" to="661.7pt,18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" o:allowincell="f" strokeweight=".25pt">
            <w10:wrap anchorx="margin"/>
          </v:line>
        </w:pict>
      </w:r>
      <w:r w:rsidRPr="001241EA">
        <w:rPr>
          <w:rFonts w:ascii="Times New Roman" w:hAnsi="Times New Roman" w:cs="Times New Roman"/>
          <w:noProof/>
          <w:sz w:val="24"/>
          <w:szCs w:val="24"/>
          <w:lang w:eastAsia="ru-RU"/>
        </w:rPr>
        <w:pict>
          <v:line id="Прямая соединительная линия 338" o:spid="_x0000_s1087" style="position:absolute;left:0;text-align:left;z-index:251704320;visibility:visible;mso-position-horizontal-relative:margin" from="661.7pt,21.6pt" to="661.7pt,26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" o:allowincell="f" strokeweight="2.15pt">
            <w10:wrap anchorx="margin"/>
          </v:line>
        </w:pict>
      </w:r>
      <w:r w:rsidR="00AF57BD" w:rsidRPr="001241EA">
        <w:rPr>
          <w:rFonts w:ascii="Times New Roman" w:eastAsia="Times New Roman" w:hAnsi="Times New Roman" w:cs="Times New Roman"/>
          <w:b/>
          <w:bCs/>
          <w:spacing w:val="-12"/>
          <w:sz w:val="24"/>
          <w:szCs w:val="24"/>
        </w:rPr>
        <w:t xml:space="preserve">Таблица 5. </w:t>
      </w:r>
    </w:p>
    <w:p w:rsidR="00AF57BD" w:rsidRPr="001241EA" w:rsidRDefault="00AF57BD" w:rsidP="00AF57BD">
      <w:pPr>
        <w:spacing w:after="0" w:line="240" w:lineRule="auto"/>
        <w:jc w:val="center"/>
        <w:rPr>
          <w:rFonts w:ascii="Times New Roman" w:eastAsia="Times New Roman" w:hAnsi="Times New Roman" w:cs="Times New Roman"/>
          <w:b/>
          <w:spacing w:val="-12"/>
          <w:sz w:val="24"/>
          <w:szCs w:val="24"/>
        </w:rPr>
      </w:pPr>
      <w:r w:rsidRPr="001241EA">
        <w:rPr>
          <w:rFonts w:ascii="Times New Roman" w:eastAsia="Times New Roman" w:hAnsi="Times New Roman" w:cs="Times New Roman"/>
          <w:b/>
          <w:spacing w:val="-12"/>
          <w:sz w:val="24"/>
          <w:szCs w:val="24"/>
        </w:rPr>
        <w:t>Нормальные значения тестостерона</w:t>
      </w:r>
    </w:p>
    <w:tbl>
      <w:tblPr>
        <w:tblStyle w:val="a7"/>
        <w:tblW w:w="0" w:type="auto"/>
        <w:tblLook w:val="04A0"/>
      </w:tblPr>
      <w:tblGrid>
        <w:gridCol w:w="2943"/>
        <w:gridCol w:w="3437"/>
        <w:gridCol w:w="3191"/>
      </w:tblGrid>
      <w:tr w:rsidR="00AF57BD" w:rsidRPr="001241EA" w:rsidTr="006A7A3B">
        <w:tc>
          <w:tcPr>
            <w:tcW w:w="2943"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spacing w:val="-10"/>
                <w:sz w:val="24"/>
                <w:szCs w:val="24"/>
              </w:rPr>
              <w:t>Тестостерон общий</w:t>
            </w:r>
          </w:p>
        </w:tc>
        <w:tc>
          <w:tcPr>
            <w:tcW w:w="3437"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spacing w:val="-10"/>
                <w:sz w:val="24"/>
                <w:szCs w:val="24"/>
              </w:rPr>
              <w:t>12-30 нмоль/л</w:t>
            </w:r>
          </w:p>
        </w:tc>
        <w:tc>
          <w:tcPr>
            <w:tcW w:w="3191"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spacing w:val="-8"/>
                <w:sz w:val="24"/>
                <w:szCs w:val="24"/>
              </w:rPr>
              <w:t xml:space="preserve">Нмоль/л </w:t>
            </w:r>
            <w:r w:rsidRPr="001241EA">
              <w:rPr>
                <w:rFonts w:ascii="Times New Roman" w:eastAsia="Times New Roman" w:hAnsi="Times New Roman" w:cs="Times New Roman"/>
                <w:spacing w:val="-8"/>
                <w:sz w:val="24"/>
                <w:szCs w:val="24"/>
                <w:lang w:val="en-US"/>
              </w:rPr>
              <w:t>×</w:t>
            </w:r>
            <w:r w:rsidRPr="001241EA">
              <w:rPr>
                <w:rFonts w:ascii="Times New Roman" w:eastAsia="Times New Roman" w:hAnsi="Times New Roman" w:cs="Times New Roman"/>
                <w:spacing w:val="-8"/>
                <w:sz w:val="24"/>
                <w:szCs w:val="24"/>
              </w:rPr>
              <w:t xml:space="preserve"> 0,2884 = нг/мл</w:t>
            </w:r>
          </w:p>
        </w:tc>
      </w:tr>
      <w:tr w:rsidR="00AF57BD" w:rsidRPr="001241EA" w:rsidTr="006A7A3B">
        <w:tc>
          <w:tcPr>
            <w:tcW w:w="2943"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spacing w:val="-9"/>
                <w:sz w:val="24"/>
                <w:szCs w:val="24"/>
              </w:rPr>
              <w:t xml:space="preserve">Тестостерон общий </w:t>
            </w:r>
          </w:p>
        </w:tc>
        <w:tc>
          <w:tcPr>
            <w:tcW w:w="3437"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spacing w:val="-9"/>
                <w:sz w:val="24"/>
                <w:szCs w:val="24"/>
              </w:rPr>
              <w:t>346-850 нг/дл</w:t>
            </w:r>
          </w:p>
        </w:tc>
        <w:tc>
          <w:tcPr>
            <w:tcW w:w="3191"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spacing w:val="-5"/>
                <w:sz w:val="24"/>
                <w:szCs w:val="24"/>
              </w:rPr>
              <w:t>Нг/дл × 0,03467= нмоль/л</w:t>
            </w:r>
          </w:p>
        </w:tc>
      </w:tr>
      <w:tr w:rsidR="00AF57BD" w:rsidRPr="001241EA" w:rsidTr="006A7A3B">
        <w:tc>
          <w:tcPr>
            <w:tcW w:w="2943"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spacing w:val="-9"/>
                <w:sz w:val="24"/>
                <w:szCs w:val="24"/>
              </w:rPr>
              <w:t xml:space="preserve">Тестостерон общий </w:t>
            </w:r>
          </w:p>
        </w:tc>
        <w:tc>
          <w:tcPr>
            <w:tcW w:w="3437"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spacing w:val="-9"/>
                <w:sz w:val="24"/>
                <w:szCs w:val="24"/>
              </w:rPr>
              <w:t>3,46-8,5 нг/мл</w:t>
            </w:r>
          </w:p>
        </w:tc>
        <w:tc>
          <w:tcPr>
            <w:tcW w:w="3191"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spacing w:val="-7"/>
                <w:sz w:val="24"/>
                <w:szCs w:val="24"/>
              </w:rPr>
              <w:t>Нг/мл ×З,467 = нмоль/л</w:t>
            </w:r>
          </w:p>
        </w:tc>
      </w:tr>
      <w:tr w:rsidR="00AF57BD" w:rsidRPr="001241EA" w:rsidTr="006A7A3B">
        <w:tc>
          <w:tcPr>
            <w:tcW w:w="2943" w:type="dxa"/>
          </w:tcPr>
          <w:p w:rsidR="00AF57BD" w:rsidRPr="001241EA" w:rsidRDefault="00AF57BD" w:rsidP="006A7A3B">
            <w:pPr>
              <w:rPr>
                <w:rFonts w:ascii="Times New Roman" w:hAnsi="Times New Roman" w:cs="Times New Roman"/>
                <w:sz w:val="24"/>
                <w:szCs w:val="24"/>
                <w:lang w:val="en-US"/>
              </w:rPr>
            </w:pPr>
            <w:r w:rsidRPr="001241EA">
              <w:rPr>
                <w:rFonts w:ascii="Times New Roman" w:eastAsia="Times New Roman" w:hAnsi="Times New Roman" w:cs="Times New Roman"/>
                <w:spacing w:val="-19"/>
                <w:sz w:val="24"/>
                <w:szCs w:val="24"/>
              </w:rPr>
              <w:t>Свободный</w:t>
            </w:r>
            <w:r w:rsidRPr="001241EA">
              <w:rPr>
                <w:rFonts w:ascii="Times New Roman" w:eastAsia="Times New Roman" w:hAnsi="Times New Roman" w:cs="Times New Roman"/>
                <w:sz w:val="24"/>
                <w:szCs w:val="24"/>
                <w:lang w:val="en-US"/>
              </w:rPr>
              <w:t xml:space="preserve"> </w:t>
            </w:r>
            <w:r w:rsidRPr="001241EA">
              <w:rPr>
                <w:rFonts w:ascii="Times New Roman" w:eastAsia="Times New Roman" w:hAnsi="Times New Roman" w:cs="Times New Roman"/>
                <w:spacing w:val="-15"/>
                <w:sz w:val="24"/>
                <w:szCs w:val="24"/>
              </w:rPr>
              <w:t>тестостерон</w:t>
            </w:r>
          </w:p>
        </w:tc>
        <w:tc>
          <w:tcPr>
            <w:tcW w:w="3437"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spacing w:val="-14"/>
                <w:sz w:val="24"/>
                <w:szCs w:val="24"/>
              </w:rPr>
              <w:t>Оценивается при</w:t>
            </w:r>
          </w:p>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spacing w:val="-10"/>
                <w:sz w:val="24"/>
                <w:szCs w:val="24"/>
              </w:rPr>
              <w:t>пограничных значени</w:t>
            </w:r>
            <w:r w:rsidRPr="001241EA">
              <w:rPr>
                <w:rFonts w:ascii="Times New Roman" w:eastAsia="Times New Roman" w:hAnsi="Times New Roman" w:cs="Times New Roman"/>
                <w:spacing w:val="-11"/>
                <w:sz w:val="24"/>
                <w:szCs w:val="24"/>
              </w:rPr>
              <w:t>ях общего тестостерона и наличии лабораторных возможностей</w:t>
            </w:r>
          </w:p>
        </w:tc>
        <w:tc>
          <w:tcPr>
            <w:tcW w:w="3191" w:type="dxa"/>
          </w:tcPr>
          <w:p w:rsidR="00AF57BD" w:rsidRPr="001241EA" w:rsidRDefault="00AF57BD" w:rsidP="006A7A3B">
            <w:pPr>
              <w:rPr>
                <w:rFonts w:ascii="Times New Roman" w:eastAsia="Times New Roman" w:hAnsi="Times New Roman" w:cs="Times New Roman"/>
                <w:spacing w:val="-14"/>
                <w:sz w:val="24"/>
                <w:szCs w:val="24"/>
              </w:rPr>
            </w:pPr>
            <w:r w:rsidRPr="001241EA">
              <w:rPr>
                <w:rFonts w:ascii="Times New Roman" w:eastAsia="Times New Roman" w:hAnsi="Times New Roman" w:cs="Times New Roman"/>
                <w:spacing w:val="-14"/>
                <w:sz w:val="24"/>
                <w:szCs w:val="24"/>
              </w:rPr>
              <w:t xml:space="preserve">Пограничные значения общего тестостерона </w:t>
            </w:r>
          </w:p>
          <w:p w:rsidR="00AF57BD" w:rsidRPr="001241EA" w:rsidRDefault="00AF57BD" w:rsidP="006A7A3B">
            <w:pPr>
              <w:rPr>
                <w:rFonts w:ascii="Times New Roman" w:eastAsia="Times New Roman" w:hAnsi="Times New Roman" w:cs="Times New Roman"/>
                <w:sz w:val="24"/>
                <w:szCs w:val="24"/>
              </w:rPr>
            </w:pPr>
            <w:r w:rsidRPr="001241EA">
              <w:rPr>
                <w:rFonts w:ascii="Times New Roman" w:eastAsia="Times New Roman" w:hAnsi="Times New Roman" w:cs="Times New Roman"/>
                <w:sz w:val="24"/>
                <w:szCs w:val="24"/>
              </w:rPr>
              <w:t xml:space="preserve">8-12 нмоль/л </w:t>
            </w:r>
          </w:p>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sz w:val="24"/>
                <w:szCs w:val="24"/>
              </w:rPr>
              <w:t>231-346 нг/дл</w:t>
            </w:r>
          </w:p>
        </w:tc>
      </w:tr>
      <w:tr w:rsidR="00AF57BD" w:rsidRPr="001241EA" w:rsidTr="006A7A3B">
        <w:tc>
          <w:tcPr>
            <w:tcW w:w="2943"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spacing w:val="-19"/>
                <w:sz w:val="24"/>
                <w:szCs w:val="24"/>
              </w:rPr>
              <w:t>Свободный</w:t>
            </w:r>
          </w:p>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spacing w:val="-14"/>
                <w:sz w:val="24"/>
                <w:szCs w:val="24"/>
              </w:rPr>
              <w:t>тестостерон</w:t>
            </w:r>
          </w:p>
        </w:tc>
        <w:tc>
          <w:tcPr>
            <w:tcW w:w="3437"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spacing w:val="-7"/>
                <w:sz w:val="24"/>
                <w:szCs w:val="24"/>
              </w:rPr>
              <w:t>174-900 пмоль/л</w:t>
            </w:r>
          </w:p>
        </w:tc>
        <w:tc>
          <w:tcPr>
            <w:tcW w:w="3191"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spacing w:val="-8"/>
                <w:sz w:val="24"/>
                <w:szCs w:val="24"/>
              </w:rPr>
              <w:t xml:space="preserve">Пмоль/л × 0,3467 =пг/мл </w:t>
            </w:r>
          </w:p>
        </w:tc>
      </w:tr>
      <w:tr w:rsidR="00AF57BD" w:rsidRPr="001241EA" w:rsidTr="006A7A3B">
        <w:tc>
          <w:tcPr>
            <w:tcW w:w="2943"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spacing w:val="-18"/>
                <w:sz w:val="24"/>
                <w:szCs w:val="24"/>
              </w:rPr>
              <w:t xml:space="preserve">Свободный </w:t>
            </w:r>
            <w:r w:rsidRPr="001241EA">
              <w:rPr>
                <w:rFonts w:ascii="Times New Roman" w:eastAsia="Times New Roman" w:hAnsi="Times New Roman" w:cs="Times New Roman"/>
                <w:spacing w:val="-15"/>
                <w:sz w:val="24"/>
                <w:szCs w:val="24"/>
              </w:rPr>
              <w:t>тестостерон</w:t>
            </w:r>
          </w:p>
        </w:tc>
        <w:tc>
          <w:tcPr>
            <w:tcW w:w="343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pacing w:val="-5"/>
                <w:sz w:val="24"/>
                <w:szCs w:val="24"/>
              </w:rPr>
              <w:t xml:space="preserve">60-312 </w:t>
            </w:r>
            <w:r w:rsidRPr="001241EA">
              <w:rPr>
                <w:rFonts w:ascii="Times New Roman" w:eastAsia="Times New Roman" w:hAnsi="Times New Roman" w:cs="Times New Roman"/>
                <w:spacing w:val="-5"/>
                <w:sz w:val="24"/>
                <w:szCs w:val="24"/>
              </w:rPr>
              <w:t>пг/мл</w:t>
            </w:r>
          </w:p>
        </w:tc>
        <w:tc>
          <w:tcPr>
            <w:tcW w:w="3191" w:type="dxa"/>
          </w:tcPr>
          <w:p w:rsidR="00AF57BD" w:rsidRPr="001241EA" w:rsidRDefault="00AF57BD" w:rsidP="006A7A3B">
            <w:pPr>
              <w:rPr>
                <w:rFonts w:ascii="Times New Roman" w:hAnsi="Times New Roman" w:cs="Times New Roman"/>
                <w:sz w:val="24"/>
                <w:szCs w:val="24"/>
              </w:rPr>
            </w:pPr>
            <w:r w:rsidRPr="001241EA">
              <w:rPr>
                <w:rFonts w:ascii="Times New Roman" w:eastAsia="Times New Roman" w:hAnsi="Times New Roman" w:cs="Times New Roman"/>
                <w:spacing w:val="-8"/>
                <w:sz w:val="24"/>
                <w:szCs w:val="24"/>
              </w:rPr>
              <w:t xml:space="preserve">Пг/мл </w:t>
            </w:r>
            <w:r w:rsidRPr="001241EA">
              <w:rPr>
                <w:rFonts w:ascii="Times New Roman" w:eastAsia="Times New Roman" w:hAnsi="Times New Roman" w:cs="Times New Roman"/>
                <w:spacing w:val="-8"/>
                <w:sz w:val="24"/>
                <w:szCs w:val="24"/>
                <w:lang w:val="en-US"/>
              </w:rPr>
              <w:t>×</w:t>
            </w:r>
            <w:r w:rsidRPr="001241EA">
              <w:rPr>
                <w:rFonts w:ascii="Times New Roman" w:eastAsia="Times New Roman" w:hAnsi="Times New Roman" w:cs="Times New Roman"/>
                <w:spacing w:val="-8"/>
                <w:sz w:val="24"/>
                <w:szCs w:val="24"/>
              </w:rPr>
              <w:t xml:space="preserve"> 2,884 = пмоль/л</w:t>
            </w:r>
          </w:p>
        </w:tc>
      </w:tr>
    </w:tbl>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До сих пор вызывает споры пороговый уровень тестостерона, требующий назначения терапии. Критерием гипогонадизма, при котором показана андрогенная терапия, в настоящее время является уровень общего тестостерона сыворотки ниже 12 нмоль/л или 3,46 нг/мл (или менее 346 нг/дл) (ISSAM, 2005, 2008) (табл. 5).</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В настоящее время обсуждается целесообразность повышения нижней границы нормального уровня общего тестостерона до 15 нмоль/л, поскольку при уровне тестостерона от 12 до 15 уже имеются жалобы и клинические проявления дефицита тестостерона.</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Клинические симптомы гипогонадизма во многом определяются не только уровнем общего тестостерона в крови, а также:</w:t>
      </w:r>
    </w:p>
    <w:p w:rsidR="00AF57BD" w:rsidRPr="001241EA" w:rsidRDefault="00AF57BD" w:rsidP="00AF57BD">
      <w:p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уровнем ГСПС (СССГ) в крови — «белок-ловушка» для циркулирующего тестостерона, определяющий уровень поступающего в клетки-мишени свободного тестостерона, это маркер биодоступности тестостерона;</w:t>
      </w:r>
    </w:p>
    <w:p w:rsidR="00AF57BD" w:rsidRPr="001241EA" w:rsidRDefault="00AF57BD" w:rsidP="00AF57BD">
      <w:p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особенностями структуры андрогеновых рецепторов в клетках-мишенях.</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lastRenderedPageBreak/>
        <w:t>Ген андрогенного рецептора находится на Х-хромосоме и кодирует его аминокислотную последовательность. Полиморфизм гена АР заключается в разном (от 8 до 52) количестве CAG-повторов в 1 эк-зоне гена АР и передается от матери сыну. CAG-триплет кодирует аминокислоту глутамин. От количества его повторов зависит количество глутамина в АР и его «длина», что имеет важное клиническое значение (обычно 21 + 3) (табл. 6).</w:t>
      </w:r>
    </w:p>
    <w:p w:rsidR="00AF57BD" w:rsidRPr="001241EA" w:rsidRDefault="00AF57BD" w:rsidP="00AF57BD">
      <w:pPr>
        <w:spacing w:after="0" w:line="240" w:lineRule="auto"/>
        <w:ind w:firstLine="709"/>
        <w:jc w:val="both"/>
        <w:rPr>
          <w:rFonts w:ascii="Times New Roman" w:hAnsi="Times New Roman" w:cs="Times New Roman"/>
          <w:b/>
          <w:sz w:val="24"/>
          <w:szCs w:val="24"/>
        </w:rPr>
      </w:pPr>
      <w:r w:rsidRPr="001241EA">
        <w:rPr>
          <w:rFonts w:ascii="Times New Roman" w:hAnsi="Times New Roman" w:cs="Times New Roman"/>
          <w:sz w:val="24"/>
          <w:szCs w:val="24"/>
        </w:rPr>
        <w:t xml:space="preserve">Долгое время исследования структуры андрогенового рецептора были недоступны в клинической практике. Но сегодня подобные исследования стали клинической реальностью. Рекомендуется использовать ДНК-метод оценки полиморфизма гена андрогенового рецептора, который легко выполним при использовании для исследования крови метода ПЦР, широко применяющегося, например, в диагностике урогенитальных инфекций. На основании этого теста возможен индивидуальный подбор дозы андрогенного препарата. </w:t>
      </w:r>
      <w:r w:rsidRPr="001241EA">
        <w:rPr>
          <w:rFonts w:ascii="Times New Roman" w:hAnsi="Times New Roman" w:cs="Times New Roman"/>
          <w:b/>
          <w:sz w:val="24"/>
          <w:szCs w:val="24"/>
        </w:rPr>
        <w:t>При любом сомнении и несоответствии полученных лабораторных показателей уровня тестостерона сыворотки клиническим и физикальным данным исследование уровня тестостерона необходимо обязательно повторить.</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При погранично-низких показателях общего тестостерона, а также при его нормальном уровне, но при наличии возможных клинических симптомов андрогенного дефицита или наличии симптомов заболеваний, способных приводить к андрогенному дефициту, необходимо определить уровень свободного (биодоступного) тестостерона сыворотки.</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Фракция свободного тестостерона составляет всего 2% от общего тестостерона, но именно свободный тестостерон связывается с андрогеновыми рецепторами и оказывает физиологическое действие в организме. Это та фракция, которая находится в крови в несвязанном с белками виде и свободно проникает в клетки.</w:t>
      </w:r>
    </w:p>
    <w:p w:rsidR="00AF57BD" w:rsidRPr="001241EA" w:rsidRDefault="00AF57BD" w:rsidP="00AF57BD">
      <w:pPr>
        <w:spacing w:after="0" w:line="240" w:lineRule="auto"/>
        <w:ind w:firstLine="709"/>
        <w:jc w:val="right"/>
        <w:rPr>
          <w:rFonts w:ascii="Times New Roman" w:hAnsi="Times New Roman" w:cs="Times New Roman"/>
          <w:b/>
          <w:sz w:val="24"/>
          <w:szCs w:val="24"/>
        </w:rPr>
      </w:pPr>
      <w:r w:rsidRPr="001241EA">
        <w:rPr>
          <w:rFonts w:ascii="Times New Roman" w:hAnsi="Times New Roman" w:cs="Times New Roman"/>
          <w:b/>
          <w:sz w:val="24"/>
          <w:szCs w:val="24"/>
        </w:rPr>
        <w:t xml:space="preserve">Таблица 6. </w:t>
      </w:r>
    </w:p>
    <w:p w:rsidR="00AF57BD" w:rsidRPr="001241EA" w:rsidRDefault="00AF57BD" w:rsidP="00AF57BD">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Влияние структуры андрогенового рецептора на клинические симптомы андрогенного дефицита и гормонально-метаболические риски</w:t>
      </w:r>
    </w:p>
    <w:tbl>
      <w:tblPr>
        <w:tblStyle w:val="a7"/>
        <w:tblW w:w="0" w:type="auto"/>
        <w:tblLayout w:type="fixed"/>
        <w:tblLook w:val="04A0"/>
      </w:tblPr>
      <w:tblGrid>
        <w:gridCol w:w="2660"/>
        <w:gridCol w:w="2551"/>
        <w:gridCol w:w="4360"/>
      </w:tblGrid>
      <w:tr w:rsidR="00AF57BD" w:rsidRPr="001241EA" w:rsidTr="006A7A3B">
        <w:tc>
          <w:tcPr>
            <w:tcW w:w="2660" w:type="dxa"/>
          </w:tcPr>
          <w:p w:rsidR="00AF57BD" w:rsidRPr="001241EA" w:rsidRDefault="00AF57BD" w:rsidP="006A7A3B">
            <w:pPr>
              <w:jc w:val="center"/>
              <w:rPr>
                <w:rFonts w:ascii="Times New Roman" w:hAnsi="Times New Roman" w:cs="Times New Roman"/>
                <w:b/>
                <w:sz w:val="24"/>
                <w:szCs w:val="24"/>
              </w:rPr>
            </w:pPr>
            <w:r w:rsidRPr="001241EA">
              <w:rPr>
                <w:rFonts w:ascii="Times New Roman" w:hAnsi="Times New Roman" w:cs="Times New Roman"/>
                <w:b/>
                <w:sz w:val="24"/>
                <w:szCs w:val="24"/>
              </w:rPr>
              <w:t>Малое количество</w:t>
            </w:r>
          </w:p>
          <w:p w:rsidR="00AF57BD" w:rsidRPr="001241EA" w:rsidRDefault="00AF57BD" w:rsidP="006A7A3B">
            <w:pPr>
              <w:jc w:val="center"/>
              <w:rPr>
                <w:rFonts w:ascii="Times New Roman" w:hAnsi="Times New Roman" w:cs="Times New Roman"/>
                <w:b/>
                <w:sz w:val="24"/>
                <w:szCs w:val="24"/>
              </w:rPr>
            </w:pPr>
            <w:r w:rsidRPr="001241EA">
              <w:rPr>
                <w:rFonts w:ascii="Times New Roman" w:hAnsi="Times New Roman" w:cs="Times New Roman"/>
                <w:b/>
                <w:sz w:val="24"/>
                <w:szCs w:val="24"/>
              </w:rPr>
              <w:t>CAG-повторов</w:t>
            </w:r>
          </w:p>
          <w:p w:rsidR="00AF57BD" w:rsidRPr="001241EA" w:rsidRDefault="00AF57BD" w:rsidP="006A7A3B">
            <w:pPr>
              <w:jc w:val="center"/>
              <w:rPr>
                <w:rFonts w:ascii="Times New Roman" w:hAnsi="Times New Roman" w:cs="Times New Roman"/>
                <w:b/>
                <w:sz w:val="24"/>
                <w:szCs w:val="24"/>
              </w:rPr>
            </w:pPr>
            <w:r w:rsidRPr="001241EA">
              <w:rPr>
                <w:rFonts w:ascii="Times New Roman" w:hAnsi="Times New Roman" w:cs="Times New Roman"/>
                <w:b/>
                <w:sz w:val="24"/>
                <w:szCs w:val="24"/>
              </w:rPr>
              <w:t>(менее 18)</w:t>
            </w:r>
          </w:p>
          <w:p w:rsidR="00AF57BD" w:rsidRPr="001241EA" w:rsidRDefault="00AF57BD" w:rsidP="006A7A3B">
            <w:pPr>
              <w:jc w:val="center"/>
              <w:rPr>
                <w:rFonts w:ascii="Times New Roman" w:hAnsi="Times New Roman" w:cs="Times New Roman"/>
                <w:b/>
                <w:sz w:val="24"/>
                <w:szCs w:val="24"/>
              </w:rPr>
            </w:pPr>
            <w:r w:rsidRPr="001241EA">
              <w:rPr>
                <w:rFonts w:ascii="Times New Roman" w:hAnsi="Times New Roman" w:cs="Times New Roman"/>
                <w:b/>
                <w:sz w:val="24"/>
                <w:szCs w:val="24"/>
              </w:rPr>
              <w:t>(«короткий»</w:t>
            </w:r>
          </w:p>
          <w:p w:rsidR="00AF57BD" w:rsidRPr="001241EA" w:rsidRDefault="00AF57BD" w:rsidP="006A7A3B">
            <w:pPr>
              <w:jc w:val="center"/>
              <w:rPr>
                <w:rFonts w:ascii="Times New Roman" w:hAnsi="Times New Roman" w:cs="Times New Roman"/>
                <w:b/>
                <w:sz w:val="24"/>
                <w:szCs w:val="24"/>
              </w:rPr>
            </w:pPr>
            <w:r w:rsidRPr="001241EA">
              <w:rPr>
                <w:rFonts w:ascii="Times New Roman" w:hAnsi="Times New Roman" w:cs="Times New Roman"/>
                <w:b/>
                <w:sz w:val="24"/>
                <w:szCs w:val="24"/>
              </w:rPr>
              <w:t>рецептор)</w:t>
            </w:r>
          </w:p>
        </w:tc>
        <w:tc>
          <w:tcPr>
            <w:tcW w:w="2551" w:type="dxa"/>
          </w:tcPr>
          <w:p w:rsidR="00AF57BD" w:rsidRPr="001241EA" w:rsidRDefault="00AF57BD" w:rsidP="006A7A3B">
            <w:pPr>
              <w:jc w:val="center"/>
              <w:rPr>
                <w:rFonts w:ascii="Times New Roman" w:hAnsi="Times New Roman" w:cs="Times New Roman"/>
                <w:b/>
                <w:sz w:val="24"/>
                <w:szCs w:val="24"/>
              </w:rPr>
            </w:pPr>
            <w:r w:rsidRPr="001241EA">
              <w:rPr>
                <w:rFonts w:ascii="Times New Roman" w:hAnsi="Times New Roman" w:cs="Times New Roman"/>
                <w:b/>
                <w:sz w:val="24"/>
                <w:szCs w:val="24"/>
              </w:rPr>
              <w:t>Среднее количество CAG-повторов</w:t>
            </w:r>
          </w:p>
          <w:p w:rsidR="00AF57BD" w:rsidRPr="001241EA" w:rsidRDefault="00AF57BD" w:rsidP="006A7A3B">
            <w:pPr>
              <w:jc w:val="center"/>
              <w:rPr>
                <w:rFonts w:ascii="Times New Roman" w:hAnsi="Times New Roman" w:cs="Times New Roman"/>
                <w:b/>
                <w:sz w:val="24"/>
                <w:szCs w:val="24"/>
              </w:rPr>
            </w:pPr>
            <w:r w:rsidRPr="001241EA">
              <w:rPr>
                <w:rFonts w:ascii="Times New Roman" w:hAnsi="Times New Roman" w:cs="Times New Roman"/>
                <w:b/>
                <w:sz w:val="24"/>
                <w:szCs w:val="24"/>
              </w:rPr>
              <w:t>(18-22)</w:t>
            </w:r>
          </w:p>
          <w:p w:rsidR="00AF57BD" w:rsidRPr="001241EA" w:rsidRDefault="00AF57BD" w:rsidP="006A7A3B">
            <w:pPr>
              <w:jc w:val="center"/>
              <w:rPr>
                <w:rFonts w:ascii="Times New Roman" w:hAnsi="Times New Roman" w:cs="Times New Roman"/>
                <w:b/>
                <w:sz w:val="24"/>
                <w:szCs w:val="24"/>
              </w:rPr>
            </w:pPr>
            <w:r w:rsidRPr="001241EA">
              <w:rPr>
                <w:rFonts w:ascii="Times New Roman" w:hAnsi="Times New Roman" w:cs="Times New Roman"/>
                <w:b/>
                <w:sz w:val="24"/>
                <w:szCs w:val="24"/>
              </w:rPr>
              <w:t>(«нормальный»</w:t>
            </w:r>
          </w:p>
          <w:p w:rsidR="00AF57BD" w:rsidRPr="001241EA" w:rsidRDefault="00AF57BD" w:rsidP="006A7A3B">
            <w:pPr>
              <w:jc w:val="center"/>
              <w:rPr>
                <w:rFonts w:ascii="Times New Roman" w:hAnsi="Times New Roman" w:cs="Times New Roman"/>
                <w:b/>
                <w:sz w:val="24"/>
                <w:szCs w:val="24"/>
              </w:rPr>
            </w:pPr>
            <w:r w:rsidRPr="001241EA">
              <w:rPr>
                <w:rFonts w:ascii="Times New Roman" w:hAnsi="Times New Roman" w:cs="Times New Roman"/>
                <w:b/>
                <w:sz w:val="24"/>
                <w:szCs w:val="24"/>
              </w:rPr>
              <w:t>рецептор)</w:t>
            </w:r>
          </w:p>
        </w:tc>
        <w:tc>
          <w:tcPr>
            <w:tcW w:w="4360" w:type="dxa"/>
          </w:tcPr>
          <w:p w:rsidR="00AF57BD" w:rsidRPr="001241EA" w:rsidRDefault="00AF57BD" w:rsidP="006A7A3B">
            <w:pPr>
              <w:jc w:val="center"/>
              <w:rPr>
                <w:rFonts w:ascii="Times New Roman" w:hAnsi="Times New Roman" w:cs="Times New Roman"/>
                <w:b/>
                <w:sz w:val="24"/>
                <w:szCs w:val="24"/>
              </w:rPr>
            </w:pPr>
            <w:r w:rsidRPr="001241EA">
              <w:rPr>
                <w:rFonts w:ascii="Times New Roman" w:hAnsi="Times New Roman" w:cs="Times New Roman"/>
                <w:b/>
                <w:sz w:val="24"/>
                <w:szCs w:val="24"/>
              </w:rPr>
              <w:t>Большое количество</w:t>
            </w:r>
          </w:p>
          <w:p w:rsidR="00AF57BD" w:rsidRPr="001241EA" w:rsidRDefault="00AF57BD" w:rsidP="006A7A3B">
            <w:pPr>
              <w:jc w:val="center"/>
              <w:rPr>
                <w:rFonts w:ascii="Times New Roman" w:hAnsi="Times New Roman" w:cs="Times New Roman"/>
                <w:b/>
                <w:sz w:val="24"/>
                <w:szCs w:val="24"/>
              </w:rPr>
            </w:pPr>
            <w:r w:rsidRPr="001241EA">
              <w:rPr>
                <w:rFonts w:ascii="Times New Roman" w:hAnsi="Times New Roman" w:cs="Times New Roman"/>
                <w:b/>
                <w:sz w:val="24"/>
                <w:szCs w:val="24"/>
              </w:rPr>
              <w:t>CAG-повторов</w:t>
            </w:r>
          </w:p>
          <w:p w:rsidR="00AF57BD" w:rsidRPr="001241EA" w:rsidRDefault="00AF57BD" w:rsidP="006A7A3B">
            <w:pPr>
              <w:jc w:val="center"/>
              <w:rPr>
                <w:rFonts w:ascii="Times New Roman" w:hAnsi="Times New Roman" w:cs="Times New Roman"/>
                <w:b/>
                <w:sz w:val="24"/>
                <w:szCs w:val="24"/>
              </w:rPr>
            </w:pPr>
            <w:r w:rsidRPr="001241EA">
              <w:rPr>
                <w:rFonts w:ascii="Times New Roman" w:hAnsi="Times New Roman" w:cs="Times New Roman"/>
                <w:b/>
                <w:sz w:val="24"/>
                <w:szCs w:val="24"/>
              </w:rPr>
              <w:t>(более 22)</w:t>
            </w:r>
          </w:p>
          <w:p w:rsidR="00AF57BD" w:rsidRPr="001241EA" w:rsidRDefault="00AF57BD" w:rsidP="006A7A3B">
            <w:pPr>
              <w:jc w:val="center"/>
              <w:rPr>
                <w:rFonts w:ascii="Times New Roman" w:hAnsi="Times New Roman" w:cs="Times New Roman"/>
                <w:b/>
                <w:sz w:val="24"/>
                <w:szCs w:val="24"/>
              </w:rPr>
            </w:pPr>
            <w:r w:rsidRPr="001241EA">
              <w:rPr>
                <w:rFonts w:ascii="Times New Roman" w:hAnsi="Times New Roman" w:cs="Times New Roman"/>
                <w:b/>
                <w:sz w:val="24"/>
                <w:szCs w:val="24"/>
              </w:rPr>
              <w:t>(«длинный»</w:t>
            </w:r>
          </w:p>
          <w:p w:rsidR="00AF57BD" w:rsidRPr="001241EA" w:rsidRDefault="00AF57BD" w:rsidP="006A7A3B">
            <w:pPr>
              <w:jc w:val="center"/>
              <w:rPr>
                <w:rFonts w:ascii="Times New Roman" w:hAnsi="Times New Roman" w:cs="Times New Roman"/>
                <w:b/>
                <w:sz w:val="24"/>
                <w:szCs w:val="24"/>
              </w:rPr>
            </w:pPr>
            <w:r w:rsidRPr="001241EA">
              <w:rPr>
                <w:rFonts w:ascii="Times New Roman" w:hAnsi="Times New Roman" w:cs="Times New Roman"/>
                <w:b/>
                <w:sz w:val="24"/>
                <w:szCs w:val="24"/>
              </w:rPr>
              <w:t>рецептор)</w:t>
            </w:r>
          </w:p>
        </w:tc>
      </w:tr>
      <w:tr w:rsidR="00AF57BD" w:rsidRPr="001241EA" w:rsidTr="006A7A3B">
        <w:tc>
          <w:tcPr>
            <w:tcW w:w="2660"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Предрасположенность к андрогенной алопеции. Коррелирует с высоким либидо и сильной половой конституцией мужчины.</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Коррелирует с более поздним наступлением возрастного андрогенного дефицита. Предрасположенность к раку простаты.</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Высокая чувстви-тельность к препаратам тестостерона</w:t>
            </w:r>
          </w:p>
        </w:tc>
        <w:tc>
          <w:tcPr>
            <w:tcW w:w="2551"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Число CAG-повторов не коррелирует с уровнем тестостерона, но коррелирует с клиническими проявлениями андроген-зависимых реакций.</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Наличие ДГП</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коррелирует</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со средним числом</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CAG-повторов</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(18-22)</w:t>
            </w:r>
          </w:p>
        </w:tc>
        <w:tc>
          <w:tcPr>
            <w:tcW w:w="4360"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Предрасположенность к остеопорозу.</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Коррелирует со снижением либидо и слабой половой конституцией мужчины.</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Чаще коррелирует с возрастным андрогенным дефицитом, временем его возникновения</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и степенью выраженности</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в более молодом возрасте.</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Повышает риск идиопатической олигозооспермии и азооспермии.</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Предрасположенность к резистентности к андрогенам, гермафродитизму и феминизирующим аномалиям развития.</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Повышает риск развития мышечной атрофии Кеннеди.</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 xml:space="preserve">Чаще ассоциируется с дефектами инсулиновых рецепторов (инсулинорезистентность) и ожирением. Низкая чувствительность к </w:t>
            </w:r>
            <w:r w:rsidRPr="001241EA">
              <w:rPr>
                <w:rFonts w:ascii="Times New Roman" w:hAnsi="Times New Roman" w:cs="Times New Roman"/>
                <w:sz w:val="24"/>
                <w:szCs w:val="24"/>
              </w:rPr>
              <w:lastRenderedPageBreak/>
              <w:t>препаратам тестостерона</w:t>
            </w:r>
          </w:p>
        </w:tc>
      </w:tr>
    </w:tbl>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lastRenderedPageBreak/>
        <w:t>Основным белком крови, необратимо связывающим общий тестостерон, является секс-стероид связывающий гормон (СССГ) или глобулин, связывающий половые стероиды (ГСПС). Поэтому при повышении содержания белков переносчиков, в особенности, ГСПС, в крови даже при нормальном уровне общего тестостерона сыворотки фракция свободного тестостерона снижается.</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Повышение уровня СССГ (ГСПС) &gt; 71 нмоль/л характерно для возрастного андрогенного дефицита, так как образование в печени данного белка-переносчика тестостерона увеличивается с возрастом.</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Было замечено, что уровень СССГ (ГСПС) при отсутствии сопутствующих заболеваний приблизительно соответствует возрасту мужчины. На фоне терапии уровень СССГ может меняться как в сторону повышения, так и в сторону понижения.</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Снижение уровня СССГ (ГСПС) может быть вызвано разными причинами, но при наличии ожирения низкий уровень СССГ (ГСПС) может быть первым ранним маркером гиперинсулинемии, поскольку инсулин понижает синтез ГСПГ (табл. 7).</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Определение уровня свободного тестостерона широко доступными лабораторными методами, основанными на аналоговом иммуноанализе, не дает точных значений уровня свободного тестостерона, поэтому данную методику использовать не рекомендуется.</w:t>
      </w:r>
    </w:p>
    <w:p w:rsidR="00AF57BD" w:rsidRPr="001241EA" w:rsidRDefault="00AF57BD" w:rsidP="00AF57BD">
      <w:pPr>
        <w:spacing w:after="0" w:line="240" w:lineRule="auto"/>
        <w:jc w:val="both"/>
        <w:rPr>
          <w:rFonts w:ascii="Times New Roman" w:hAnsi="Times New Roman" w:cs="Times New Roman"/>
          <w:sz w:val="24"/>
          <w:szCs w:val="24"/>
        </w:rPr>
      </w:pPr>
      <w:r w:rsidRPr="001241EA">
        <w:rPr>
          <w:rFonts w:ascii="Times New Roman" w:hAnsi="Times New Roman" w:cs="Times New Roman"/>
          <w:sz w:val="24"/>
          <w:szCs w:val="24"/>
        </w:rPr>
        <w:t>К сожалению, в настоящее время до сих пор не разработаны надежные доступные методы лабораторного определения уровня свободного тестостерона. «Золотой стандарт» определения уровня свободного тестостерона в сыворотке — метод равновесного диализа — достаточно дорог и доступен только в научных целях.</w:t>
      </w:r>
    </w:p>
    <w:p w:rsidR="00AF57BD" w:rsidRPr="001241EA" w:rsidRDefault="00AF57BD" w:rsidP="00AF57BD">
      <w:pPr>
        <w:spacing w:after="0" w:line="240" w:lineRule="auto"/>
        <w:ind w:firstLine="709"/>
        <w:jc w:val="right"/>
        <w:rPr>
          <w:rFonts w:ascii="Times New Roman" w:hAnsi="Times New Roman" w:cs="Times New Roman"/>
          <w:b/>
          <w:sz w:val="24"/>
          <w:szCs w:val="24"/>
        </w:rPr>
      </w:pPr>
      <w:r w:rsidRPr="001241EA">
        <w:rPr>
          <w:rFonts w:ascii="Times New Roman" w:hAnsi="Times New Roman" w:cs="Times New Roman"/>
          <w:b/>
          <w:sz w:val="24"/>
          <w:szCs w:val="24"/>
        </w:rPr>
        <w:t xml:space="preserve">Таблица 7. </w:t>
      </w:r>
    </w:p>
    <w:p w:rsidR="00AF57BD" w:rsidRPr="001241EA" w:rsidRDefault="00AF57BD" w:rsidP="00AF57BD">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Факторы, влияющие на уровень СССГ (ГСПС) в крови у мужчин</w:t>
      </w:r>
    </w:p>
    <w:tbl>
      <w:tblPr>
        <w:tblStyle w:val="a7"/>
        <w:tblW w:w="0" w:type="auto"/>
        <w:tblLook w:val="04A0"/>
      </w:tblPr>
      <w:tblGrid>
        <w:gridCol w:w="4785"/>
        <w:gridCol w:w="4786"/>
      </w:tblGrid>
      <w:tr w:rsidR="00AF57BD" w:rsidRPr="001241EA" w:rsidTr="006A7A3B">
        <w:tc>
          <w:tcPr>
            <w:tcW w:w="4785" w:type="dxa"/>
          </w:tcPr>
          <w:p w:rsidR="00AF57BD" w:rsidRPr="001241EA" w:rsidRDefault="00AF57BD" w:rsidP="006A7A3B">
            <w:pPr>
              <w:rPr>
                <w:rFonts w:ascii="Times New Roman" w:hAnsi="Times New Roman" w:cs="Times New Roman"/>
                <w:b/>
                <w:sz w:val="24"/>
                <w:szCs w:val="24"/>
              </w:rPr>
            </w:pPr>
            <w:r w:rsidRPr="001241EA">
              <w:rPr>
                <w:rFonts w:ascii="Times New Roman" w:hAnsi="Times New Roman" w:cs="Times New Roman"/>
                <w:b/>
                <w:sz w:val="24"/>
                <w:szCs w:val="24"/>
              </w:rPr>
              <w:t>Повышают уровень ГСПС</w:t>
            </w:r>
          </w:p>
        </w:tc>
        <w:tc>
          <w:tcPr>
            <w:tcW w:w="4786" w:type="dxa"/>
          </w:tcPr>
          <w:p w:rsidR="00AF57BD" w:rsidRPr="001241EA" w:rsidRDefault="00AF57BD" w:rsidP="006A7A3B">
            <w:pPr>
              <w:rPr>
                <w:rFonts w:ascii="Times New Roman" w:hAnsi="Times New Roman" w:cs="Times New Roman"/>
                <w:b/>
                <w:sz w:val="24"/>
                <w:szCs w:val="24"/>
              </w:rPr>
            </w:pPr>
            <w:r w:rsidRPr="001241EA">
              <w:rPr>
                <w:rFonts w:ascii="Times New Roman" w:hAnsi="Times New Roman" w:cs="Times New Roman"/>
                <w:b/>
                <w:sz w:val="24"/>
                <w:szCs w:val="24"/>
              </w:rPr>
              <w:t>Понижают уровень ГСПС</w:t>
            </w:r>
          </w:p>
        </w:tc>
      </w:tr>
      <w:tr w:rsidR="00AF57BD" w:rsidRPr="001241EA" w:rsidTr="006A7A3B">
        <w:tc>
          <w:tcPr>
            <w:tcW w:w="478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Эстрогены</w:t>
            </w:r>
          </w:p>
        </w:tc>
        <w:tc>
          <w:tcPr>
            <w:tcW w:w="4786"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Пролактин</w:t>
            </w:r>
          </w:p>
        </w:tc>
      </w:tr>
      <w:tr w:rsidR="00AF57BD" w:rsidRPr="001241EA" w:rsidTr="006A7A3B">
        <w:tc>
          <w:tcPr>
            <w:tcW w:w="478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Дефицит тестостерона</w:t>
            </w:r>
          </w:p>
        </w:tc>
        <w:tc>
          <w:tcPr>
            <w:tcW w:w="4786"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Андрогенная терапия</w:t>
            </w:r>
          </w:p>
        </w:tc>
      </w:tr>
      <w:tr w:rsidR="00AF57BD" w:rsidRPr="001241EA" w:rsidTr="006A7A3B">
        <w:tc>
          <w:tcPr>
            <w:tcW w:w="478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Дефицит гормона роста</w:t>
            </w:r>
          </w:p>
        </w:tc>
        <w:tc>
          <w:tcPr>
            <w:tcW w:w="4786"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Гормон роста</w:t>
            </w:r>
          </w:p>
        </w:tc>
      </w:tr>
      <w:tr w:rsidR="00AF57BD" w:rsidRPr="001241EA" w:rsidTr="006A7A3B">
        <w:tc>
          <w:tcPr>
            <w:tcW w:w="478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Гипертиреоз</w:t>
            </w:r>
          </w:p>
        </w:tc>
        <w:tc>
          <w:tcPr>
            <w:tcW w:w="4786"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Гипотиреоз</w:t>
            </w:r>
          </w:p>
        </w:tc>
      </w:tr>
      <w:tr w:rsidR="00AF57BD" w:rsidRPr="001241EA" w:rsidTr="006A7A3B">
        <w:tc>
          <w:tcPr>
            <w:tcW w:w="478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Гепатиты</w:t>
            </w:r>
          </w:p>
        </w:tc>
        <w:tc>
          <w:tcPr>
            <w:tcW w:w="4786"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Нефротический синдром</w:t>
            </w:r>
          </w:p>
        </w:tc>
      </w:tr>
      <w:tr w:rsidR="00AF57BD" w:rsidRPr="001241EA" w:rsidTr="006A7A3B">
        <w:tc>
          <w:tcPr>
            <w:tcW w:w="478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Циррозы печени</w:t>
            </w:r>
          </w:p>
        </w:tc>
        <w:tc>
          <w:tcPr>
            <w:tcW w:w="4786"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Кортикостероиды</w:t>
            </w:r>
          </w:p>
        </w:tc>
      </w:tr>
      <w:tr w:rsidR="00AF57BD" w:rsidRPr="001241EA" w:rsidTr="006A7A3B">
        <w:trPr>
          <w:trHeight w:val="218"/>
        </w:trPr>
        <w:tc>
          <w:tcPr>
            <w:tcW w:w="478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Фентоин</w:t>
            </w:r>
          </w:p>
        </w:tc>
        <w:tc>
          <w:tcPr>
            <w:tcW w:w="4786"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Гиперинсулинемия</w:t>
            </w:r>
          </w:p>
        </w:tc>
      </w:tr>
      <w:tr w:rsidR="00AF57BD" w:rsidRPr="001241EA" w:rsidTr="006A7A3B">
        <w:trPr>
          <w:trHeight w:val="176"/>
        </w:trPr>
        <w:tc>
          <w:tcPr>
            <w:tcW w:w="4785"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 Возраст</w:t>
            </w:r>
          </w:p>
        </w:tc>
        <w:tc>
          <w:tcPr>
            <w:tcW w:w="4786"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Гестагены</w:t>
            </w:r>
          </w:p>
        </w:tc>
      </w:tr>
      <w:tr w:rsidR="00AF57BD" w:rsidRPr="001241EA" w:rsidTr="006A7A3B">
        <w:trPr>
          <w:trHeight w:val="244"/>
        </w:trPr>
        <w:tc>
          <w:tcPr>
            <w:tcW w:w="4785" w:type="dxa"/>
            <w:vMerge w:val="restart"/>
          </w:tcPr>
          <w:p w:rsidR="00AF57BD" w:rsidRPr="001241EA" w:rsidRDefault="00AF57BD" w:rsidP="006A7A3B">
            <w:pPr>
              <w:rPr>
                <w:rFonts w:ascii="Times New Roman" w:hAnsi="Times New Roman" w:cs="Times New Roman"/>
                <w:sz w:val="24"/>
                <w:szCs w:val="24"/>
              </w:rPr>
            </w:pPr>
          </w:p>
        </w:tc>
        <w:tc>
          <w:tcPr>
            <w:tcW w:w="4786"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 xml:space="preserve">Недостаточное питание </w:t>
            </w:r>
          </w:p>
        </w:tc>
      </w:tr>
      <w:tr w:rsidR="00AF57BD" w:rsidRPr="001241EA" w:rsidTr="006A7A3B">
        <w:trPr>
          <w:trHeight w:val="182"/>
        </w:trPr>
        <w:tc>
          <w:tcPr>
            <w:tcW w:w="4785" w:type="dxa"/>
            <w:vMerge/>
          </w:tcPr>
          <w:p w:rsidR="00AF57BD" w:rsidRPr="001241EA" w:rsidRDefault="00AF57BD" w:rsidP="006A7A3B">
            <w:pPr>
              <w:rPr>
                <w:rFonts w:ascii="Times New Roman" w:hAnsi="Times New Roman" w:cs="Times New Roman"/>
                <w:sz w:val="24"/>
                <w:szCs w:val="24"/>
              </w:rPr>
            </w:pPr>
          </w:p>
        </w:tc>
        <w:tc>
          <w:tcPr>
            <w:tcW w:w="4786"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Избыточная масса тела</w:t>
            </w:r>
          </w:p>
        </w:tc>
      </w:tr>
    </w:tbl>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Также не оправдал себя простой на практике метод определения свободного тестостерона в слюне.</w:t>
      </w:r>
    </w:p>
    <w:p w:rsidR="00AF57BD" w:rsidRPr="001241EA" w:rsidRDefault="00AF57BD" w:rsidP="00AF57BD">
      <w:pPr>
        <w:spacing w:after="0" w:line="240" w:lineRule="auto"/>
        <w:ind w:firstLine="709"/>
        <w:jc w:val="both"/>
        <w:rPr>
          <w:rFonts w:ascii="Times New Roman" w:hAnsi="Times New Roman" w:cs="Times New Roman"/>
          <w:b/>
          <w:sz w:val="24"/>
          <w:szCs w:val="24"/>
        </w:rPr>
      </w:pPr>
      <w:r w:rsidRPr="001241EA">
        <w:rPr>
          <w:rFonts w:ascii="Times New Roman" w:hAnsi="Times New Roman" w:cs="Times New Roman"/>
          <w:b/>
          <w:sz w:val="24"/>
          <w:szCs w:val="24"/>
        </w:rPr>
        <w:t>Следовательно, в клинической практике точное и объективное лабораторное определение уровня свободного тестостерона сыворотки невозможно и должно производиться исключительно на основании расчетных методов по уровню общего тестостерона и СССГ (ГСПС).</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Уровень свободного тестостерона, определенный расчетным методом, хорошо коррелирует с уровнем свободного тестостерона, определенного методом равновесного диализа — методом «золотого стандарта» лабораторной диагностики свободного тестостерона, недоступным пока в силу дороговизны широкой медицинской практике.</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Для расчета уровня свободного тестостерона сыворотки возможно использование как номограммы Вермюлена, так и специальной формулы, явившейся основой для создания специального калькулятора расчета свободного тестостерона. Калькулятор доступен сегодня в Интернете (сайты www.issam.ch и </w:t>
      </w:r>
      <w:hyperlink r:id="rId125" w:history="1">
        <w:r w:rsidRPr="001241EA">
          <w:rPr>
            <w:rStyle w:val="15"/>
            <w:rFonts w:ascii="Times New Roman" w:hAnsi="Times New Roman" w:cs="Times New Roman"/>
            <w:sz w:val="24"/>
            <w:szCs w:val="24"/>
          </w:rPr>
          <w:t>www.proandro.ru</w:t>
        </w:r>
      </w:hyperlink>
      <w:r w:rsidRPr="001241EA">
        <w:rPr>
          <w:rFonts w:ascii="Times New Roman" w:hAnsi="Times New Roman" w:cs="Times New Roman"/>
          <w:sz w:val="24"/>
          <w:szCs w:val="24"/>
        </w:rPr>
        <w:t>).</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Для определения уровня свободного тестостерона по номограмме Вермюлена, необходимо выбрать на боковых шкалах уровни определенных лабораторным путем общего </w:t>
      </w:r>
      <w:r w:rsidRPr="001241EA">
        <w:rPr>
          <w:rFonts w:ascii="Times New Roman" w:hAnsi="Times New Roman" w:cs="Times New Roman"/>
          <w:sz w:val="24"/>
          <w:szCs w:val="24"/>
        </w:rPr>
        <w:lastRenderedPageBreak/>
        <w:t>тестостерона и СССГ (ГСПС) в соответствующих единицах измерения. Соединив их друг с другом, на пересечении со средней кривой (номограммой) получаем искомый расчетный уровень свободного тестостерона сыворотки (рис. 20).</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При работе с формулой в Интернете (сайты www.issam.ch и www. proandro.ru) необходимо подставить в нее полученные лабораторные показатели общего тестостерона и ГСПС в соответствующих единицах измерения, нажать на кнопку «Calculate» и получить расчетные показатели.</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Показатель уровня альбумина крови в данной формуле является величиной относительно постоянной, несмотря на возможность его колебаний у разных мужчин, которые, однако, не приводят к существенному искажению получаемого показателя свободного (биодоступного) тестостерона.</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Общепринятых значений нижней границы нормы свободного тестостерона не существует. Однако уровень свободного тестостерона ниже 250 пкмоль/л (65 пг/мл) может являться обоснованием для назначения терапии тестостероном. В каждом конкретном случае необходимо сопоставлять полученные данные с результатами клинического обследования больного, его жалобами и анамнезом.</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AF57BD" w:rsidRPr="001241EA" w:rsidTr="006A7A3B">
        <w:tc>
          <w:tcPr>
            <w:tcW w:w="492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2886075" cy="3623869"/>
                  <wp:effectExtent l="0" t="0" r="0" b="0"/>
                  <wp:docPr id="157743" name="Рисунок 157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534" t="4211" r="10710" b="7895"/>
                          <a:stretch/>
                        </pic:blipFill>
                        <pic:spPr bwMode="auto">
                          <a:xfrm>
                            <a:off x="0" y="0"/>
                            <a:ext cx="2903459" cy="364569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92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Рис. 20.</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 xml:space="preserve"> Номограмма Вермюлена для расчета уровня свободного тестостерона сыворотки</w:t>
            </w:r>
          </w:p>
        </w:tc>
      </w:tr>
    </w:tbl>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При выявлении низкого уровня общего тестостерона и/или расчетного свободного тестостерона необходимо определить характер андрогенного дефицита (гипогонадизма) — первичный (поражение гонад и, следовательно, пожизненная терапия андрогенами) или вторичный (поражение гипофиза и возможность стимулирующей терапии), для чего необходимо определение уровня ЛГ. Определение ФСГ необходимо для прогноза фертильности.</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С возрастом происходят и другие гормональные изменения (снижение секреции эстрадиола, гормона роста, ДГЭА, мелатонина и др.), но диагностическая значимость их определения методом ИФА (имму-ноферменшого анализа) крайне низкая и в рутинной практике не проводится.</w:t>
      </w:r>
    </w:p>
    <w:p w:rsidR="00AF57BD" w:rsidRPr="001241EA" w:rsidRDefault="00AF57BD" w:rsidP="00AF57BD">
      <w:pPr>
        <w:spacing w:after="0" w:line="240" w:lineRule="auto"/>
        <w:ind w:firstLine="709"/>
        <w:jc w:val="both"/>
        <w:rPr>
          <w:rFonts w:ascii="Times New Roman" w:hAnsi="Times New Roman" w:cs="Times New Roman"/>
          <w:b/>
          <w:sz w:val="24"/>
          <w:szCs w:val="24"/>
        </w:rPr>
      </w:pPr>
      <w:r w:rsidRPr="001241EA">
        <w:rPr>
          <w:rFonts w:ascii="Times New Roman" w:hAnsi="Times New Roman" w:cs="Times New Roman"/>
          <w:b/>
          <w:sz w:val="24"/>
          <w:szCs w:val="24"/>
        </w:rPr>
        <w:t>Некоторые исследователи на практике используют расчетный показатель, называемый андрогенным индексом, или индексом свободных андрогенов.</w:t>
      </w:r>
    </w:p>
    <w:p w:rsidR="00AF57BD" w:rsidRPr="001241EA" w:rsidRDefault="00AF57BD" w:rsidP="00AF57BD">
      <w:pPr>
        <w:spacing w:after="0" w:line="240" w:lineRule="auto"/>
        <w:ind w:firstLine="709"/>
        <w:jc w:val="both"/>
        <w:rPr>
          <w:rFonts w:ascii="Times New Roman" w:hAnsi="Times New Roman" w:cs="Times New Roman"/>
          <w:b/>
          <w:sz w:val="24"/>
          <w:szCs w:val="24"/>
        </w:rPr>
      </w:pPr>
      <w:r w:rsidRPr="001241EA">
        <w:rPr>
          <w:rFonts w:ascii="Times New Roman" w:hAnsi="Times New Roman" w:cs="Times New Roman"/>
          <w:b/>
          <w:sz w:val="24"/>
          <w:szCs w:val="24"/>
        </w:rPr>
        <w:t>Андрогенный индекс = 100 х Общий тестостерон/ГСПС.</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lastRenderedPageBreak/>
        <w:t>В норме у здоровых мужчин этот показатель более 70%. При снижении его ниже 50% говорят об андрогенной недостаточности. Расчет данного показателя прост, доступен, однако его диагностическая ценность признается не всеми исследователями.</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Гормональное обследование должно быть рациональным. При выявлении гипогонадизма необходимо исключение возможных эндокринных заболеваний, которые его могут сопровождать или индуцировать. Прежде всего, это </w:t>
      </w:r>
      <w:r w:rsidRPr="001241EA">
        <w:rPr>
          <w:rFonts w:ascii="Times New Roman" w:hAnsi="Times New Roman" w:cs="Times New Roman"/>
          <w:b/>
          <w:sz w:val="24"/>
          <w:szCs w:val="24"/>
        </w:rPr>
        <w:t>гиперпролактинемия</w:t>
      </w:r>
      <w:r w:rsidRPr="001241EA">
        <w:rPr>
          <w:rFonts w:ascii="Times New Roman" w:hAnsi="Times New Roman" w:cs="Times New Roman"/>
          <w:sz w:val="24"/>
          <w:szCs w:val="24"/>
        </w:rPr>
        <w:t xml:space="preserve"> (для чего необходимо определение уровня пролактина, особенно при ожирении, снижении полового влечения и бесплодии, приеме антидепрессантов) и </w:t>
      </w:r>
      <w:r w:rsidRPr="001241EA">
        <w:rPr>
          <w:rFonts w:ascii="Times New Roman" w:hAnsi="Times New Roman" w:cs="Times New Roman"/>
          <w:b/>
          <w:sz w:val="24"/>
          <w:szCs w:val="24"/>
        </w:rPr>
        <w:t>нарушения функции щитовидной железы</w:t>
      </w:r>
      <w:r w:rsidRPr="001241EA">
        <w:rPr>
          <w:rFonts w:ascii="Times New Roman" w:hAnsi="Times New Roman" w:cs="Times New Roman"/>
          <w:sz w:val="24"/>
          <w:szCs w:val="24"/>
        </w:rPr>
        <w:t>, для чего необходимо скрининговое определение уровня ТТГ у всех мужчин, а у мужчин после 40 лет, помимо ТТГ необходимо определять также и свободные Т4, и свободный ТЗ, поскольку с возрастом возможно снижение чувствительности гипофиза и нарушение механизма отрицательной обратной связи).</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
          <w:sz w:val="24"/>
          <w:szCs w:val="24"/>
        </w:rPr>
        <w:t>Определение уровня лептина</w:t>
      </w:r>
      <w:r w:rsidRPr="001241EA">
        <w:rPr>
          <w:rFonts w:ascii="Times New Roman" w:hAnsi="Times New Roman" w:cs="Times New Roman"/>
          <w:sz w:val="24"/>
          <w:szCs w:val="24"/>
        </w:rPr>
        <w:t xml:space="preserve"> — гормона жировой ткани диагностической значимости не имеет, но может использоваться для мониторирования эффективности терапии. По мере снижения веса и ликвидации ожирения уровень лептина в крови уменьшается, что является отражением уменьшения общего объема жировой массы (висцеральная и подкожная жировая ткань) в организме. Если окружность талии стала менее 94 см, но уровень лептина крови остается высоким, это свидетельствует о сохранении висцерального ожирения (ожирения внутренних органов) и требует продолжения комплексной терапии ожирения и метаболического синдрома до нормализации показателей лептина крови.</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
          <w:sz w:val="24"/>
          <w:szCs w:val="24"/>
        </w:rPr>
        <w:t>Многочисленными исследованиями доказано, что дефицит тестостерона и ожирение имеют теснейшие патогенетические связи с нарушениями углеводного обмена и липидного обмена</w:t>
      </w:r>
      <w:r w:rsidRPr="001241EA">
        <w:rPr>
          <w:rFonts w:ascii="Times New Roman" w:hAnsi="Times New Roman" w:cs="Times New Roman"/>
          <w:sz w:val="24"/>
          <w:szCs w:val="24"/>
        </w:rPr>
        <w:t>. Поэтому, помимо гормонального обследования, необходимо оценить состояние углеводного обмена и уровней триглицеридов и липопротеинов низкой и высокой плотности у всех мужчин с избыточной массой тела.</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Уровень глюкозы крови имеет основное доказательное значение в диагностике сахарного диабета — синдрома хронической гипергликемии. Корректная клиническая интерпретация результатов определения гликемии и, следовательно, адекватная диагностика сахарного диабета во многом зависят от качества работы лабораторной службы. На практике содержание глюкозы определяют в цельной капиллярной или венозной крови, а также в соответствующих образцах плазмы. Однако, нормативные пределы колебаний концентрации глюкозы значимо отличаются в зависимости от вида исследуемого образца крови, что может быть источником интерпретационных ошибок, приводящих к гипер- или гиподиагностике сахарного диабета.</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В цельной крови концентрация глюкозы ниже по сравнению с плазмой. Причина этого несоответствия — меньшее содержание воды в цельной крови (на единицу объема). Неводная фаза цельной крови (16%) представлена, главным образом, белками, а также липидно-белковыми комплексами плазмы (4%) и форменными элементами (12%). В плазме крови количество неводной среды составляет лишь 7%. Таким образом, концентрация воды в цельной крови, в среднем, равна 84%; в плазме — 93%. Очевидно, что глюкоза в крови находится исключительно в виде водного раствора, так как распределяется только в водной среде. Поэтому значения концентрации глюкозы при расчете на объем цельной крови и на объем плазмы (у одного и того же пациента) будут отличаться в 1,11 раза (93/84 = 1,11). Эти различия были учтены в 1999 году ВОЗ в представленных ею нормативах гликемии.</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Однако, с появлением индивидуальных и лабораторных глюкометров, оснащенных сенсорами прямого считывания и измеряющих концентрацию глюкозы в расчете на объем плазмы крови, ситуация с интерпретацией результатов измерения уровня гликемии резко изменилась. Определение глюкозы непосредственно в плазме крови наиболее предпочтительно, так как не зависит от гематокрита и отражает истинное состояние углеводного обмена. Но совместное использование в клинической практике данных гликемии для плазмы и для цельной крови привело к ситуации «двойных стандартов» при </w:t>
      </w:r>
      <w:r w:rsidRPr="001241EA">
        <w:rPr>
          <w:rFonts w:ascii="Times New Roman" w:hAnsi="Times New Roman" w:cs="Times New Roman"/>
          <w:sz w:val="24"/>
          <w:szCs w:val="24"/>
        </w:rPr>
        <w:lastRenderedPageBreak/>
        <w:t>сопоставлении результатов исследования с диагностическими критериями сахарного диабета. Это создало предпосылки для различных интерпретационных недоразумений, отрицательно сказывающихся на эффективности контроля гликемии и нередко препятствующих использованию клиницистами данных, полученных больными при самоконтроле гликемии.</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Для решения названных проблем Международная Федерация Клинической Химии (IFCC) разработала рекомендации по представлению результатов определения уровня глюкозы в крови (2005). Основываясь на мнении экспертов IFCC, ВОЗ внесла уточнения по вопросам оценки уровня гликемии при диагностике сахарного диабета (2006). Важно отметить, что в новой редакции диагностических критериев сахарного диабета из разделов нормальных и патологических значений гликемии </w:t>
      </w:r>
      <w:r w:rsidRPr="001241EA">
        <w:rPr>
          <w:rFonts w:ascii="Times New Roman" w:hAnsi="Times New Roman" w:cs="Times New Roman"/>
          <w:b/>
          <w:sz w:val="24"/>
          <w:szCs w:val="24"/>
        </w:rPr>
        <w:t>исключены сведения об уровне глюкозы в цельной крови.</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Предложения ВОЗ (2006), направленные на решение этой актуальной задачи, можно свести к следующим практическим рекомендациям:</w:t>
      </w:r>
    </w:p>
    <w:p w:rsidR="00AF57BD" w:rsidRPr="001241EA" w:rsidRDefault="00AF57BD" w:rsidP="00AF57BD">
      <w:p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1.</w:t>
      </w:r>
      <w:r w:rsidRPr="001241EA">
        <w:rPr>
          <w:rFonts w:ascii="Times New Roman" w:hAnsi="Times New Roman" w:cs="Times New Roman"/>
          <w:sz w:val="24"/>
          <w:szCs w:val="24"/>
        </w:rPr>
        <w:tab/>
        <w:t>При представлении результатов исследования и оценке гликемии необходимо использовать только данные об уровне глюкозы в плазме крови.</w:t>
      </w:r>
    </w:p>
    <w:p w:rsidR="00AF57BD" w:rsidRPr="001241EA" w:rsidRDefault="00AF57BD" w:rsidP="00AF57BD">
      <w:p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2.</w:t>
      </w:r>
      <w:r w:rsidRPr="001241EA">
        <w:rPr>
          <w:rFonts w:ascii="Times New Roman" w:hAnsi="Times New Roman" w:cs="Times New Roman"/>
          <w:sz w:val="24"/>
          <w:szCs w:val="24"/>
        </w:rPr>
        <w:tab/>
        <w:t>Определение концентрации глюкозы в плазме венозной крови (глюкозооксидазным колориметрическим методом, глюкозооксидазным методом с амперометрической детекцией, гексокиназным и глюкозодегидрогеназным методами) следует проводить только в условиях забора крови в контейнер-пробирку с ингибитором гликолиза и антикоагулянтом.</w:t>
      </w:r>
    </w:p>
    <w:p w:rsidR="00AF57BD" w:rsidRPr="001241EA" w:rsidRDefault="00AF57BD" w:rsidP="00AF57BD">
      <w:p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3.</w:t>
      </w:r>
      <w:r w:rsidRPr="001241EA">
        <w:rPr>
          <w:rFonts w:ascii="Times New Roman" w:hAnsi="Times New Roman" w:cs="Times New Roman"/>
          <w:sz w:val="24"/>
          <w:szCs w:val="24"/>
        </w:rPr>
        <w:tab/>
        <w:t>Концентрация глюкозы в плазме капиллярной крови определяется при анализе цельной капиллярной крови (без разведения) на приборах, имеющих обеспеченное производителем отделение форменных элементов или встроенное преобразование результата измерения в уровень глюкозы плазмы крови (индивидуальные глюкометры).</w:t>
      </w:r>
    </w:p>
    <w:p w:rsidR="00AF57BD" w:rsidRPr="001241EA" w:rsidRDefault="00AF57BD" w:rsidP="00AF57BD">
      <w:p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4.</w:t>
      </w:r>
      <w:r w:rsidRPr="001241EA">
        <w:rPr>
          <w:rFonts w:ascii="Times New Roman" w:hAnsi="Times New Roman" w:cs="Times New Roman"/>
          <w:sz w:val="24"/>
          <w:szCs w:val="24"/>
        </w:rPr>
        <w:tab/>
        <w:t>В бланках результатов исследования необходимо отражать вид образца крови, в котором производилось измерение уровня глюкозы (в форме наименования показателя): «уровень глюкозы плазмы капиллярной крови» или «уровень глюкозы плазмы венозной крови». Уровни глюкозы в плазме капиллярной и венозной крови совпадают при обследовании пациента натощак.</w:t>
      </w:r>
    </w:p>
    <w:p w:rsidR="00AF57BD" w:rsidRPr="001241EA" w:rsidRDefault="00AF57BD" w:rsidP="00AF57BD">
      <w:p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5.</w:t>
      </w:r>
      <w:r w:rsidRPr="001241EA">
        <w:rPr>
          <w:rFonts w:ascii="Times New Roman" w:hAnsi="Times New Roman" w:cs="Times New Roman"/>
          <w:sz w:val="24"/>
          <w:szCs w:val="24"/>
        </w:rPr>
        <w:tab/>
        <w:t>Следует иметь в виду, что после приема пищи или нагрузки глюкозой концентрация глюкозы в плазме капиллярной крови выше, чем в плазме венозной крови (в среднем — на 1,0 ммоль/л). Поэтому при проведении теста толерантности к глюкозе в бланке результата исследования необходимо указывать информацию о виде образца плазмы крови и предоставлять соответствующие ему критерии интерпретации (табл. 8).</w:t>
      </w:r>
    </w:p>
    <w:p w:rsidR="00AF57BD" w:rsidRPr="001241EA" w:rsidRDefault="00AF57BD" w:rsidP="00AF57BD">
      <w:pPr>
        <w:spacing w:after="0" w:line="240" w:lineRule="auto"/>
        <w:ind w:firstLine="709"/>
        <w:jc w:val="right"/>
        <w:rPr>
          <w:rFonts w:ascii="Times New Roman" w:hAnsi="Times New Roman" w:cs="Times New Roman"/>
          <w:b/>
          <w:sz w:val="24"/>
          <w:szCs w:val="24"/>
        </w:rPr>
      </w:pPr>
      <w:r w:rsidRPr="001241EA">
        <w:rPr>
          <w:rFonts w:ascii="Times New Roman" w:hAnsi="Times New Roman" w:cs="Times New Roman"/>
          <w:b/>
          <w:sz w:val="24"/>
          <w:szCs w:val="24"/>
        </w:rPr>
        <w:t xml:space="preserve">Таблица 8. </w:t>
      </w:r>
    </w:p>
    <w:p w:rsidR="00AF57BD" w:rsidRPr="001241EA" w:rsidRDefault="00AF57BD" w:rsidP="00AF57BD">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Критерии диагностики нарушений углеводного обмена (ВОЗ, 2006)</w:t>
      </w:r>
    </w:p>
    <w:tbl>
      <w:tblPr>
        <w:tblStyle w:val="a7"/>
        <w:tblW w:w="0" w:type="auto"/>
        <w:tblInd w:w="108" w:type="dxa"/>
        <w:tblLayout w:type="fixed"/>
        <w:tblLook w:val="04A0"/>
      </w:tblPr>
      <w:tblGrid>
        <w:gridCol w:w="2127"/>
        <w:gridCol w:w="1842"/>
        <w:gridCol w:w="1983"/>
        <w:gridCol w:w="1845"/>
        <w:gridCol w:w="1842"/>
      </w:tblGrid>
      <w:tr w:rsidR="00AF57BD" w:rsidRPr="001241EA" w:rsidTr="006A7A3B">
        <w:tc>
          <w:tcPr>
            <w:tcW w:w="2127" w:type="dxa"/>
            <w:vMerge w:val="restart"/>
          </w:tcPr>
          <w:p w:rsidR="00AF57BD" w:rsidRPr="001241EA" w:rsidRDefault="00AF57BD" w:rsidP="006A7A3B">
            <w:pPr>
              <w:jc w:val="both"/>
              <w:rPr>
                <w:rFonts w:ascii="Times New Roman" w:hAnsi="Times New Roman" w:cs="Times New Roman"/>
                <w:b/>
                <w:sz w:val="24"/>
                <w:szCs w:val="24"/>
              </w:rPr>
            </w:pPr>
            <w:r w:rsidRPr="001241EA">
              <w:rPr>
                <w:rFonts w:ascii="Times New Roman" w:hAnsi="Times New Roman" w:cs="Times New Roman"/>
                <w:b/>
                <w:sz w:val="24"/>
                <w:szCs w:val="24"/>
              </w:rPr>
              <w:t>Этапы теста</w:t>
            </w:r>
          </w:p>
        </w:tc>
        <w:tc>
          <w:tcPr>
            <w:tcW w:w="1842" w:type="dxa"/>
            <w:vMerge w:val="restart"/>
          </w:tcPr>
          <w:p w:rsidR="00AF57BD" w:rsidRPr="001241EA" w:rsidRDefault="00AF57BD" w:rsidP="006A7A3B">
            <w:pPr>
              <w:jc w:val="both"/>
              <w:rPr>
                <w:rFonts w:ascii="Times New Roman" w:hAnsi="Times New Roman" w:cs="Times New Roman"/>
                <w:b/>
                <w:sz w:val="24"/>
                <w:szCs w:val="24"/>
              </w:rPr>
            </w:pPr>
            <w:r w:rsidRPr="001241EA">
              <w:rPr>
                <w:rFonts w:ascii="Times New Roman" w:hAnsi="Times New Roman" w:cs="Times New Roman"/>
                <w:b/>
                <w:sz w:val="24"/>
                <w:szCs w:val="24"/>
              </w:rPr>
              <w:t>Тип плазмы крови</w:t>
            </w:r>
          </w:p>
        </w:tc>
        <w:tc>
          <w:tcPr>
            <w:tcW w:w="5670" w:type="dxa"/>
            <w:gridSpan w:val="3"/>
          </w:tcPr>
          <w:p w:rsidR="00AF57BD" w:rsidRPr="001241EA" w:rsidRDefault="00AF57BD" w:rsidP="006A7A3B">
            <w:pPr>
              <w:jc w:val="center"/>
              <w:rPr>
                <w:rFonts w:ascii="Times New Roman" w:hAnsi="Times New Roman" w:cs="Times New Roman"/>
                <w:b/>
                <w:sz w:val="24"/>
                <w:szCs w:val="24"/>
              </w:rPr>
            </w:pPr>
            <w:r w:rsidRPr="001241EA">
              <w:rPr>
                <w:rFonts w:ascii="Times New Roman" w:hAnsi="Times New Roman" w:cs="Times New Roman"/>
                <w:b/>
                <w:sz w:val="24"/>
                <w:szCs w:val="24"/>
              </w:rPr>
              <w:t>Клинические уровни гипергликемии</w:t>
            </w:r>
          </w:p>
          <w:p w:rsidR="00AF57BD" w:rsidRPr="001241EA" w:rsidRDefault="00AF57BD" w:rsidP="006A7A3B">
            <w:pPr>
              <w:jc w:val="center"/>
              <w:rPr>
                <w:rFonts w:ascii="Times New Roman" w:hAnsi="Times New Roman" w:cs="Times New Roman"/>
                <w:b/>
                <w:sz w:val="24"/>
                <w:szCs w:val="24"/>
              </w:rPr>
            </w:pPr>
            <w:r w:rsidRPr="001241EA">
              <w:rPr>
                <w:rFonts w:ascii="Times New Roman" w:hAnsi="Times New Roman" w:cs="Times New Roman"/>
                <w:b/>
                <w:sz w:val="24"/>
                <w:szCs w:val="24"/>
              </w:rPr>
              <w:t>(концентрация глюкозы указана</w:t>
            </w:r>
          </w:p>
          <w:p w:rsidR="00AF57BD" w:rsidRPr="001241EA" w:rsidRDefault="00AF57BD" w:rsidP="006A7A3B">
            <w:pPr>
              <w:jc w:val="center"/>
              <w:rPr>
                <w:rFonts w:ascii="Times New Roman" w:hAnsi="Times New Roman" w:cs="Times New Roman"/>
                <w:b/>
                <w:sz w:val="24"/>
                <w:szCs w:val="24"/>
              </w:rPr>
            </w:pPr>
            <w:r w:rsidRPr="001241EA">
              <w:rPr>
                <w:rFonts w:ascii="Times New Roman" w:hAnsi="Times New Roman" w:cs="Times New Roman"/>
                <w:b/>
                <w:sz w:val="24"/>
                <w:szCs w:val="24"/>
              </w:rPr>
              <w:t>в ммоль/л)</w:t>
            </w:r>
          </w:p>
        </w:tc>
      </w:tr>
      <w:tr w:rsidR="00AF57BD" w:rsidRPr="001241EA" w:rsidTr="006A7A3B">
        <w:tc>
          <w:tcPr>
            <w:tcW w:w="2127" w:type="dxa"/>
            <w:vMerge/>
          </w:tcPr>
          <w:p w:rsidR="00AF57BD" w:rsidRPr="001241EA" w:rsidRDefault="00AF57BD" w:rsidP="006A7A3B">
            <w:pPr>
              <w:jc w:val="both"/>
              <w:rPr>
                <w:rFonts w:ascii="Times New Roman" w:hAnsi="Times New Roman" w:cs="Times New Roman"/>
                <w:b/>
                <w:sz w:val="24"/>
                <w:szCs w:val="24"/>
              </w:rPr>
            </w:pPr>
          </w:p>
        </w:tc>
        <w:tc>
          <w:tcPr>
            <w:tcW w:w="1842" w:type="dxa"/>
            <w:vMerge/>
          </w:tcPr>
          <w:p w:rsidR="00AF57BD" w:rsidRPr="001241EA" w:rsidRDefault="00AF57BD" w:rsidP="006A7A3B">
            <w:pPr>
              <w:jc w:val="both"/>
              <w:rPr>
                <w:rFonts w:ascii="Times New Roman" w:hAnsi="Times New Roman" w:cs="Times New Roman"/>
                <w:b/>
                <w:sz w:val="24"/>
                <w:szCs w:val="24"/>
              </w:rPr>
            </w:pPr>
          </w:p>
        </w:tc>
        <w:tc>
          <w:tcPr>
            <w:tcW w:w="1983" w:type="dxa"/>
          </w:tcPr>
          <w:p w:rsidR="00AF57BD" w:rsidRPr="001241EA" w:rsidRDefault="00AF57BD" w:rsidP="006A7A3B">
            <w:pPr>
              <w:jc w:val="both"/>
              <w:rPr>
                <w:rFonts w:ascii="Times New Roman" w:hAnsi="Times New Roman" w:cs="Times New Roman"/>
                <w:b/>
                <w:sz w:val="24"/>
                <w:szCs w:val="24"/>
              </w:rPr>
            </w:pPr>
            <w:r w:rsidRPr="001241EA">
              <w:rPr>
                <w:rFonts w:ascii="Times New Roman" w:hAnsi="Times New Roman" w:cs="Times New Roman"/>
                <w:b/>
                <w:sz w:val="24"/>
                <w:szCs w:val="24"/>
              </w:rPr>
              <w:t>Нарушенная гликемия (натощак)</w:t>
            </w:r>
          </w:p>
        </w:tc>
        <w:tc>
          <w:tcPr>
            <w:tcW w:w="1845" w:type="dxa"/>
          </w:tcPr>
          <w:p w:rsidR="00AF57BD" w:rsidRPr="001241EA" w:rsidRDefault="00AF57BD" w:rsidP="006A7A3B">
            <w:pPr>
              <w:jc w:val="both"/>
              <w:rPr>
                <w:rFonts w:ascii="Times New Roman" w:hAnsi="Times New Roman" w:cs="Times New Roman"/>
                <w:b/>
                <w:sz w:val="24"/>
                <w:szCs w:val="24"/>
              </w:rPr>
            </w:pPr>
            <w:r w:rsidRPr="001241EA">
              <w:rPr>
                <w:rFonts w:ascii="Times New Roman" w:hAnsi="Times New Roman" w:cs="Times New Roman"/>
                <w:b/>
                <w:sz w:val="24"/>
                <w:szCs w:val="24"/>
              </w:rPr>
              <w:t>Нарушенная</w:t>
            </w:r>
          </w:p>
          <w:p w:rsidR="00AF57BD" w:rsidRPr="001241EA" w:rsidRDefault="00AF57BD" w:rsidP="006A7A3B">
            <w:pPr>
              <w:jc w:val="both"/>
              <w:rPr>
                <w:rFonts w:ascii="Times New Roman" w:hAnsi="Times New Roman" w:cs="Times New Roman"/>
                <w:b/>
                <w:sz w:val="24"/>
                <w:szCs w:val="24"/>
              </w:rPr>
            </w:pPr>
            <w:r w:rsidRPr="001241EA">
              <w:rPr>
                <w:rFonts w:ascii="Times New Roman" w:hAnsi="Times New Roman" w:cs="Times New Roman"/>
                <w:b/>
                <w:sz w:val="24"/>
                <w:szCs w:val="24"/>
              </w:rPr>
              <w:t>толерантность к глюкозе</w:t>
            </w:r>
          </w:p>
        </w:tc>
        <w:tc>
          <w:tcPr>
            <w:tcW w:w="1842" w:type="dxa"/>
          </w:tcPr>
          <w:p w:rsidR="00AF57BD" w:rsidRPr="001241EA" w:rsidRDefault="00AF57BD" w:rsidP="006A7A3B">
            <w:pPr>
              <w:jc w:val="both"/>
              <w:rPr>
                <w:rFonts w:ascii="Times New Roman" w:hAnsi="Times New Roman" w:cs="Times New Roman"/>
                <w:b/>
                <w:sz w:val="24"/>
                <w:szCs w:val="24"/>
              </w:rPr>
            </w:pPr>
            <w:r w:rsidRPr="001241EA">
              <w:rPr>
                <w:rFonts w:ascii="Times New Roman" w:hAnsi="Times New Roman" w:cs="Times New Roman"/>
                <w:b/>
                <w:sz w:val="24"/>
                <w:szCs w:val="24"/>
              </w:rPr>
              <w:t>Сахарный диабет</w:t>
            </w:r>
          </w:p>
        </w:tc>
      </w:tr>
      <w:tr w:rsidR="00AF57BD" w:rsidRPr="001241EA" w:rsidTr="006A7A3B">
        <w:trPr>
          <w:trHeight w:val="190"/>
        </w:trPr>
        <w:tc>
          <w:tcPr>
            <w:tcW w:w="2127" w:type="dxa"/>
            <w:vMerge w:val="restart"/>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Натощак</w:t>
            </w:r>
          </w:p>
        </w:tc>
        <w:tc>
          <w:tcPr>
            <w:tcW w:w="1842"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венозная</w:t>
            </w:r>
          </w:p>
        </w:tc>
        <w:tc>
          <w:tcPr>
            <w:tcW w:w="1983"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6,1-7,0</w:t>
            </w:r>
          </w:p>
        </w:tc>
        <w:tc>
          <w:tcPr>
            <w:tcW w:w="1845"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‹7,0</w:t>
            </w:r>
          </w:p>
        </w:tc>
        <w:tc>
          <w:tcPr>
            <w:tcW w:w="1842"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≥7,0</w:t>
            </w:r>
          </w:p>
        </w:tc>
      </w:tr>
      <w:tr w:rsidR="00AF57BD" w:rsidRPr="001241EA" w:rsidTr="006A7A3B">
        <w:trPr>
          <w:trHeight w:val="136"/>
        </w:trPr>
        <w:tc>
          <w:tcPr>
            <w:tcW w:w="2127" w:type="dxa"/>
            <w:vMerge/>
          </w:tcPr>
          <w:p w:rsidR="00AF57BD" w:rsidRPr="001241EA" w:rsidRDefault="00AF57BD" w:rsidP="006A7A3B">
            <w:pPr>
              <w:jc w:val="both"/>
              <w:rPr>
                <w:rFonts w:ascii="Times New Roman" w:hAnsi="Times New Roman" w:cs="Times New Roman"/>
                <w:sz w:val="24"/>
                <w:szCs w:val="24"/>
              </w:rPr>
            </w:pPr>
          </w:p>
        </w:tc>
        <w:tc>
          <w:tcPr>
            <w:tcW w:w="1842"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капиллярная</w:t>
            </w:r>
          </w:p>
        </w:tc>
        <w:tc>
          <w:tcPr>
            <w:tcW w:w="1983"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6,1-7,0</w:t>
            </w:r>
          </w:p>
        </w:tc>
        <w:tc>
          <w:tcPr>
            <w:tcW w:w="1845"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‹7,0</w:t>
            </w:r>
          </w:p>
        </w:tc>
        <w:tc>
          <w:tcPr>
            <w:tcW w:w="1842"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≥7,0</w:t>
            </w:r>
          </w:p>
        </w:tc>
      </w:tr>
      <w:tr w:rsidR="00AF57BD" w:rsidRPr="001241EA" w:rsidTr="006A7A3B">
        <w:trPr>
          <w:trHeight w:val="317"/>
        </w:trPr>
        <w:tc>
          <w:tcPr>
            <w:tcW w:w="2127" w:type="dxa"/>
            <w:vMerge w:val="restart"/>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Через 2 часа после нагрузки глюкозой</w:t>
            </w:r>
          </w:p>
        </w:tc>
        <w:tc>
          <w:tcPr>
            <w:tcW w:w="1842"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венозная</w:t>
            </w:r>
          </w:p>
        </w:tc>
        <w:tc>
          <w:tcPr>
            <w:tcW w:w="1983"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‹7,8</w:t>
            </w:r>
          </w:p>
        </w:tc>
        <w:tc>
          <w:tcPr>
            <w:tcW w:w="1845"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7,8-11,1</w:t>
            </w:r>
          </w:p>
        </w:tc>
        <w:tc>
          <w:tcPr>
            <w:tcW w:w="1842"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≥11,1</w:t>
            </w:r>
          </w:p>
        </w:tc>
      </w:tr>
      <w:tr w:rsidR="00AF57BD" w:rsidRPr="001241EA" w:rsidTr="006A7A3B">
        <w:trPr>
          <w:trHeight w:val="277"/>
        </w:trPr>
        <w:tc>
          <w:tcPr>
            <w:tcW w:w="2127" w:type="dxa"/>
            <w:vMerge/>
          </w:tcPr>
          <w:p w:rsidR="00AF57BD" w:rsidRPr="001241EA" w:rsidRDefault="00AF57BD" w:rsidP="006A7A3B">
            <w:pPr>
              <w:jc w:val="both"/>
              <w:rPr>
                <w:rFonts w:ascii="Times New Roman" w:hAnsi="Times New Roman" w:cs="Times New Roman"/>
                <w:sz w:val="24"/>
                <w:szCs w:val="24"/>
              </w:rPr>
            </w:pPr>
          </w:p>
        </w:tc>
        <w:tc>
          <w:tcPr>
            <w:tcW w:w="1842"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капиллярная</w:t>
            </w:r>
          </w:p>
        </w:tc>
        <w:tc>
          <w:tcPr>
            <w:tcW w:w="1983"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‹8,9</w:t>
            </w:r>
          </w:p>
        </w:tc>
        <w:tc>
          <w:tcPr>
            <w:tcW w:w="1845"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8,9-12,2</w:t>
            </w:r>
          </w:p>
        </w:tc>
        <w:tc>
          <w:tcPr>
            <w:tcW w:w="1842"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≥12,2</w:t>
            </w:r>
          </w:p>
        </w:tc>
      </w:tr>
    </w:tbl>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Согласно более новым рекомендациям ВОЗ (2011), гликированный гемоглобин HbAlc также должен быть использован в качестве обязательного первичного диагностического теста на сахарный диабет. Гликированный гемоглобин HbAlc — это интегративный показатель, отражающий средний уровень глюкозы за 90 дней. В процессе </w:t>
      </w:r>
      <w:r w:rsidRPr="001241EA">
        <w:rPr>
          <w:rFonts w:ascii="Times New Roman" w:hAnsi="Times New Roman" w:cs="Times New Roman"/>
          <w:sz w:val="24"/>
          <w:szCs w:val="24"/>
        </w:rPr>
        <w:lastRenderedPageBreak/>
        <w:t>жизнедеятельности эритроциты потребляют глюкозу, а все эпизоды доклинического повышения ее уровня в крови «записываются» специальными структурами эритроцитов, как на магнитную ленту. Поэтому уровень гликированного гемоглобина может показать, переживал ли данный пациент эпизоды гипергликемии за последние 3 месяца.</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Общепринято, что уровень HbAlc, равный 48 ммоль/л (6,5%) рекомендуется в качестве исходной точки для диагностики сахарного диабета. Значение уровня гликированного гемоглобина менее 48 ммоль/л (6,5%) не исключает диабет, если он диагностирован с помощью глюкозных тестов. При выявлении у бессимптомного по сахарному диабету пациента уровня гликированного гемоглобина крови выше 6,5% следует тест повторить. Если повторный тест аналогичен первому, то пациент должен быть отнесен к высокой группе риска по сахарному диабету, а тест на HbAlc следует повторять каждые 6 месяцев. Международная Федерация Диабета (IDF) также предлагает использовать в качестве диагностического критерия уровень гликированного гемоглобина. При уровне гликированного гемолобина выше 6,5% выставляется диагноз «сахарный диабет».</w:t>
      </w:r>
    </w:p>
    <w:p w:rsidR="00AF57BD" w:rsidRPr="001241EA" w:rsidRDefault="00AF57BD" w:rsidP="00AF57BD">
      <w:pPr>
        <w:spacing w:after="0" w:line="240" w:lineRule="auto"/>
        <w:ind w:firstLine="709"/>
        <w:jc w:val="both"/>
        <w:rPr>
          <w:rFonts w:ascii="Times New Roman" w:hAnsi="Times New Roman" w:cs="Times New Roman"/>
          <w:b/>
          <w:sz w:val="24"/>
          <w:szCs w:val="24"/>
        </w:rPr>
      </w:pPr>
      <w:r w:rsidRPr="001241EA">
        <w:rPr>
          <w:rFonts w:ascii="Times New Roman" w:hAnsi="Times New Roman" w:cs="Times New Roman"/>
          <w:b/>
          <w:sz w:val="24"/>
          <w:szCs w:val="24"/>
        </w:rPr>
        <w:t xml:space="preserve">Вместе с тем, следует всегда помнить, что нормальный уровень гликемии и гликированного гемоглобина не исключает наличия гиперинсулинемии и инсулинорезистентности. </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Поскольку гипогонадизм, ожирение, сахарный диабет 2 типа тесно связаны между собой, то у всех мужчин с ожирением (окружностью талии &gt; 94 см) необходимо выявлять самые ранние и обратимые на фоне своевременно начатой терапии нарушения углеводного обмена: гиперинсулинемию (инсулинорезистентность), для чего нужно обязательно определять в крови уровни инсулина и С-пептида. </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
          <w:sz w:val="24"/>
          <w:szCs w:val="24"/>
        </w:rPr>
        <w:t>Инсулинорезистентность</w:t>
      </w:r>
      <w:r w:rsidRPr="001241EA">
        <w:rPr>
          <w:rFonts w:ascii="Times New Roman" w:hAnsi="Times New Roman" w:cs="Times New Roman"/>
          <w:sz w:val="24"/>
          <w:szCs w:val="24"/>
        </w:rPr>
        <w:t xml:space="preserve"> — нарушение центральных и периферических механизмов действия инсулина — распространенное нарушение, встречающееся практически при всех возраст-ассоциированных заболеваниях, вклад которого в их патогенез в практической работе недооценивается, при том, что без ликвидации инсулинорезистентности эффективность терапии минимальна. </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На начальных этапах развитие инсулинорезистентности протекает латентно на фоне нормальных уровней глюкозы крови, гликированного гемоглобина и даже уровней инсулина и С-пептида в крови. Однако, именно на этом этапе начинает развиваться эндотелиальная дисфункция и атеросклероз. Одними из первых клинических признаков инсулинорезистентности являются повышение аппетита и тенденция к повышению АД. </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В дальнейшем прогрессирование инсулинорезистентности ведет к гиперинсулинемии на фоне вначале нормального, а затем повышенного уровня глюкозы. Для данной стадии характерны ожирение, неалкогольные жировые болезни печени, МКБ, ЖКБ, ДГП, артериальная гипертония, ЭД, сиаладеноз (воспаление слюнных желез). </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На данном этапе характерно повышение уровня инсулина и С-пептида. Определение С-пептид более информативно, поскольку метаболизируется медленнее инсулина (является более стабильным маркером гиперинсулинемии). Традиционная оценка нарушений углеводного обмена только лишь на основании определения уровня глюкозы крови натощак не может считаться диагностическим стандартом ранних (доклинических) нарушений углеводного обмена.</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157"/>
        <w:gridCol w:w="3697"/>
      </w:tblGrid>
      <w:tr w:rsidR="00AF57BD" w:rsidRPr="001241EA" w:rsidTr="006A7A3B">
        <w:tc>
          <w:tcPr>
            <w:tcW w:w="492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noProof/>
                <w:sz w:val="24"/>
                <w:szCs w:val="24"/>
                <w:lang w:eastAsia="ru-RU"/>
              </w:rPr>
              <w:lastRenderedPageBreak/>
              <w:drawing>
                <wp:inline distT="0" distB="0" distL="0" distR="0">
                  <wp:extent cx="3771347" cy="2657475"/>
                  <wp:effectExtent l="0" t="0" r="635" b="0"/>
                  <wp:docPr id="157744" name="Рисунок 157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70472" cy="2656859"/>
                          </a:xfrm>
                          <a:prstGeom prst="rect">
                            <a:avLst/>
                          </a:prstGeom>
                          <a:noFill/>
                        </pic:spPr>
                      </pic:pic>
                    </a:graphicData>
                  </a:graphic>
                </wp:inline>
              </w:drawing>
            </w:r>
          </w:p>
        </w:tc>
        <w:tc>
          <w:tcPr>
            <w:tcW w:w="492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Рис. 21. Динамика показателей углеводного обмена при развитии сахарного диабета</w:t>
            </w:r>
          </w:p>
        </w:tc>
      </w:tr>
    </w:tbl>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С биохимической точки зрения инсулинорезистентность является начальной, еще обратимой стадией нарушений углеводного обмена, которая при отсутствии лечения, направленного на ликвидацию ожирения, может привести к развитию сахарного диабета 2 типа (рис. 21).</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Инсулинорезистентность — это мало знакомый урологам и андрологам метаболический феномен, который сегодня ассоциируется с развитием и прогрессированием таких урологических заболеваний, как ДГП, бесплодие, ЭД, уролитиаз, остеопороз, задержка полового развития у мальчиков и т. д.</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Для упрощения постановки диагноза «инсулинорезистентности», ввиду отсутствия чувствительного маркера, который можно было бы определять лабораторно, предлагается пользоваться критериями, предложенными американской ассоциацией клинических эндокринологов. Для постановки этого диагноза достаточным условием является наличие одного фактора риска и двух симптомов, представленных для удобства в табл. 9.</w:t>
      </w:r>
    </w:p>
    <w:p w:rsidR="00AF57BD" w:rsidRPr="001241EA" w:rsidRDefault="00AF57BD" w:rsidP="00AF57BD">
      <w:pPr>
        <w:spacing w:after="0" w:line="240" w:lineRule="auto"/>
        <w:ind w:firstLine="709"/>
        <w:jc w:val="right"/>
        <w:rPr>
          <w:rFonts w:ascii="Times New Roman" w:hAnsi="Times New Roman" w:cs="Times New Roman"/>
          <w:b/>
          <w:sz w:val="24"/>
          <w:szCs w:val="24"/>
        </w:rPr>
      </w:pPr>
      <w:r w:rsidRPr="001241EA">
        <w:rPr>
          <w:rFonts w:ascii="Times New Roman" w:hAnsi="Times New Roman" w:cs="Times New Roman"/>
          <w:b/>
          <w:sz w:val="24"/>
          <w:szCs w:val="24"/>
        </w:rPr>
        <w:t>Таблица9</w:t>
      </w:r>
    </w:p>
    <w:p w:rsidR="00AF57BD" w:rsidRPr="001241EA" w:rsidRDefault="00AF57BD" w:rsidP="00AF57BD">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Критерии для постановки диагноза инсулинорезистентности</w:t>
      </w:r>
    </w:p>
    <w:tbl>
      <w:tblPr>
        <w:tblStyle w:val="a7"/>
        <w:tblW w:w="0" w:type="auto"/>
        <w:tblInd w:w="108" w:type="dxa"/>
        <w:tblLook w:val="04A0"/>
      </w:tblPr>
      <w:tblGrid>
        <w:gridCol w:w="4111"/>
        <w:gridCol w:w="5528"/>
      </w:tblGrid>
      <w:tr w:rsidR="00AF57BD" w:rsidRPr="001241EA" w:rsidTr="006A7A3B">
        <w:tc>
          <w:tcPr>
            <w:tcW w:w="4111" w:type="dxa"/>
          </w:tcPr>
          <w:p w:rsidR="00AF57BD" w:rsidRPr="001241EA" w:rsidRDefault="00AF57BD" w:rsidP="006A7A3B">
            <w:pPr>
              <w:jc w:val="both"/>
              <w:rPr>
                <w:rFonts w:ascii="Times New Roman" w:hAnsi="Times New Roman" w:cs="Times New Roman"/>
                <w:b/>
                <w:sz w:val="24"/>
                <w:szCs w:val="24"/>
              </w:rPr>
            </w:pPr>
            <w:r w:rsidRPr="001241EA">
              <w:rPr>
                <w:rFonts w:ascii="Times New Roman" w:hAnsi="Times New Roman" w:cs="Times New Roman"/>
                <w:b/>
                <w:sz w:val="24"/>
                <w:szCs w:val="24"/>
              </w:rPr>
              <w:t>Факторы риска</w:t>
            </w:r>
          </w:p>
        </w:tc>
        <w:tc>
          <w:tcPr>
            <w:tcW w:w="5528" w:type="dxa"/>
          </w:tcPr>
          <w:p w:rsidR="00AF57BD" w:rsidRPr="001241EA" w:rsidRDefault="00AF57BD" w:rsidP="006A7A3B">
            <w:pPr>
              <w:jc w:val="both"/>
              <w:rPr>
                <w:rFonts w:ascii="Times New Roman" w:hAnsi="Times New Roman" w:cs="Times New Roman"/>
                <w:b/>
                <w:sz w:val="24"/>
                <w:szCs w:val="24"/>
              </w:rPr>
            </w:pPr>
            <w:r w:rsidRPr="001241EA">
              <w:rPr>
                <w:rFonts w:ascii="Times New Roman" w:hAnsi="Times New Roman" w:cs="Times New Roman"/>
                <w:b/>
                <w:sz w:val="24"/>
                <w:szCs w:val="24"/>
              </w:rPr>
              <w:t>Симптомы</w:t>
            </w:r>
          </w:p>
        </w:tc>
      </w:tr>
      <w:tr w:rsidR="00AF57BD" w:rsidRPr="001241EA" w:rsidTr="006A7A3B">
        <w:tc>
          <w:tcPr>
            <w:tcW w:w="4111"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ИМТ&gt;25 кг/м</w:t>
            </w:r>
            <w:r w:rsidRPr="001241EA">
              <w:rPr>
                <w:rFonts w:ascii="Times New Roman" w:hAnsi="Times New Roman" w:cs="Times New Roman"/>
                <w:sz w:val="24"/>
                <w:szCs w:val="24"/>
                <w:vertAlign w:val="superscript"/>
              </w:rPr>
              <w:t>2</w:t>
            </w:r>
          </w:p>
        </w:tc>
        <w:tc>
          <w:tcPr>
            <w:tcW w:w="5528"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Триглицериды &gt; 150 мг/дл (3,88 ммоль/л)</w:t>
            </w:r>
          </w:p>
        </w:tc>
      </w:tr>
      <w:tr w:rsidR="00AF57BD" w:rsidRPr="001241EA" w:rsidTr="006A7A3B">
        <w:tc>
          <w:tcPr>
            <w:tcW w:w="4111"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Объем талии:</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мужчины &gt;102</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 xml:space="preserve">женщины&gt;88 </w:t>
            </w:r>
          </w:p>
        </w:tc>
        <w:tc>
          <w:tcPr>
            <w:tcW w:w="5528" w:type="dxa"/>
            <w:vMerge w:val="restart"/>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ЛПВП</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мужчины &lt; 40 мг/дл (1,03 ммоль/л) женщины &lt; 50 мг/дл (1,3 ммоль/л) I</w:t>
            </w:r>
          </w:p>
        </w:tc>
      </w:tr>
      <w:tr w:rsidR="00AF57BD" w:rsidRPr="001241EA" w:rsidTr="006A7A3B">
        <w:tc>
          <w:tcPr>
            <w:tcW w:w="4111"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Гиподинамия</w:t>
            </w:r>
          </w:p>
        </w:tc>
        <w:tc>
          <w:tcPr>
            <w:tcW w:w="5528" w:type="dxa"/>
            <w:vMerge/>
          </w:tcPr>
          <w:p w:rsidR="00AF57BD" w:rsidRPr="001241EA" w:rsidRDefault="00AF57BD" w:rsidP="006A7A3B">
            <w:pPr>
              <w:jc w:val="both"/>
              <w:rPr>
                <w:rFonts w:ascii="Times New Roman" w:hAnsi="Times New Roman" w:cs="Times New Roman"/>
                <w:sz w:val="24"/>
                <w:szCs w:val="24"/>
              </w:rPr>
            </w:pPr>
          </w:p>
        </w:tc>
      </w:tr>
      <w:tr w:rsidR="00AF57BD" w:rsidRPr="001241EA" w:rsidTr="006A7A3B">
        <w:tc>
          <w:tcPr>
            <w:tcW w:w="4111"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Возраст &gt; 40 лет</w:t>
            </w:r>
          </w:p>
        </w:tc>
        <w:tc>
          <w:tcPr>
            <w:tcW w:w="5528"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АД &gt; 135/85 мм рт.ст.</w:t>
            </w:r>
          </w:p>
        </w:tc>
      </w:tr>
      <w:tr w:rsidR="00AF57BD" w:rsidRPr="001241EA" w:rsidTr="006A7A3B">
        <w:trPr>
          <w:trHeight w:val="255"/>
        </w:trPr>
        <w:tc>
          <w:tcPr>
            <w:tcW w:w="4111"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Семейный анамнез:</w:t>
            </w:r>
          </w:p>
          <w:p w:rsidR="00AF57BD" w:rsidRPr="001241EA" w:rsidRDefault="00AF57BD" w:rsidP="006A7A3B">
            <w:pPr>
              <w:ind w:left="426" w:hanging="426"/>
              <w:jc w:val="both"/>
              <w:rPr>
                <w:rFonts w:ascii="Times New Roman" w:hAnsi="Times New Roman" w:cs="Times New Roman"/>
                <w:sz w:val="24"/>
                <w:szCs w:val="24"/>
              </w:rPr>
            </w:pPr>
            <w:r w:rsidRPr="001241EA">
              <w:rPr>
                <w:rFonts w:ascii="Times New Roman" w:hAnsi="Times New Roman" w:cs="Times New Roman"/>
                <w:sz w:val="24"/>
                <w:szCs w:val="24"/>
              </w:rPr>
              <w:t>-СД, АГ или ССЗ;</w:t>
            </w:r>
          </w:p>
          <w:p w:rsidR="00AF57BD" w:rsidRPr="001241EA" w:rsidRDefault="00AF57BD" w:rsidP="006A7A3B">
            <w:pPr>
              <w:ind w:left="426" w:hanging="426"/>
              <w:jc w:val="both"/>
              <w:rPr>
                <w:rFonts w:ascii="Times New Roman" w:hAnsi="Times New Roman" w:cs="Times New Roman"/>
                <w:sz w:val="24"/>
                <w:szCs w:val="24"/>
              </w:rPr>
            </w:pPr>
            <w:r w:rsidRPr="001241EA">
              <w:rPr>
                <w:rFonts w:ascii="Times New Roman" w:hAnsi="Times New Roman" w:cs="Times New Roman"/>
                <w:sz w:val="24"/>
                <w:szCs w:val="24"/>
              </w:rPr>
              <w:t>гестационный диабет;</w:t>
            </w:r>
          </w:p>
        </w:tc>
        <w:tc>
          <w:tcPr>
            <w:tcW w:w="5528" w:type="dxa"/>
            <w:vMerge w:val="restart"/>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Глюкоза крови:</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Через 2 часа после нагрузки глюкозой</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75 г per os &gt; 140 мг/дл (7,8 ммоль/л)</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или натощак 110-125 мг/дл (6,1-6,9 ммоль/л)</w:t>
            </w:r>
          </w:p>
        </w:tc>
      </w:tr>
      <w:tr w:rsidR="00AF57BD" w:rsidRPr="001241EA" w:rsidTr="006A7A3B">
        <w:trPr>
          <w:trHeight w:val="1590"/>
        </w:trPr>
        <w:tc>
          <w:tcPr>
            <w:tcW w:w="4111" w:type="dxa"/>
          </w:tcPr>
          <w:p w:rsidR="00AF57BD" w:rsidRPr="001241EA" w:rsidRDefault="00AF57BD" w:rsidP="006A7A3B">
            <w:pPr>
              <w:ind w:left="426" w:hanging="426"/>
              <w:jc w:val="both"/>
              <w:rPr>
                <w:rFonts w:ascii="Times New Roman" w:hAnsi="Times New Roman" w:cs="Times New Roman"/>
                <w:sz w:val="24"/>
                <w:szCs w:val="24"/>
              </w:rPr>
            </w:pPr>
            <w:r w:rsidRPr="001241EA">
              <w:rPr>
                <w:rFonts w:ascii="Times New Roman" w:hAnsi="Times New Roman" w:cs="Times New Roman"/>
                <w:sz w:val="24"/>
                <w:szCs w:val="24"/>
              </w:rPr>
              <w:t>-Наличие АГ или ССЗ;</w:t>
            </w:r>
          </w:p>
          <w:p w:rsidR="00AF57BD" w:rsidRPr="001241EA" w:rsidRDefault="00AF57BD" w:rsidP="006A7A3B">
            <w:pPr>
              <w:ind w:left="426" w:hanging="426"/>
              <w:jc w:val="both"/>
              <w:rPr>
                <w:rFonts w:ascii="Times New Roman" w:hAnsi="Times New Roman" w:cs="Times New Roman"/>
                <w:sz w:val="24"/>
                <w:szCs w:val="24"/>
              </w:rPr>
            </w:pPr>
            <w:r w:rsidRPr="001241EA">
              <w:rPr>
                <w:rFonts w:ascii="Times New Roman" w:hAnsi="Times New Roman" w:cs="Times New Roman"/>
                <w:sz w:val="24"/>
                <w:szCs w:val="24"/>
              </w:rPr>
              <w:t>-Повышение ТГ;</w:t>
            </w:r>
          </w:p>
          <w:p w:rsidR="00AF57BD" w:rsidRPr="001241EA" w:rsidRDefault="00AF57BD" w:rsidP="006A7A3B">
            <w:pPr>
              <w:ind w:left="426" w:hanging="426"/>
              <w:jc w:val="both"/>
              <w:rPr>
                <w:rFonts w:ascii="Times New Roman" w:hAnsi="Times New Roman" w:cs="Times New Roman"/>
                <w:sz w:val="24"/>
                <w:szCs w:val="24"/>
              </w:rPr>
            </w:pPr>
            <w:r w:rsidRPr="001241EA">
              <w:rPr>
                <w:rFonts w:ascii="Times New Roman" w:hAnsi="Times New Roman" w:cs="Times New Roman"/>
                <w:sz w:val="24"/>
                <w:szCs w:val="24"/>
              </w:rPr>
              <w:t>-Снижение ЛПВП;</w:t>
            </w:r>
          </w:p>
          <w:p w:rsidR="00AF57BD" w:rsidRPr="001241EA" w:rsidRDefault="00AF57BD" w:rsidP="006A7A3B">
            <w:pPr>
              <w:ind w:left="426" w:hanging="426"/>
              <w:jc w:val="both"/>
              <w:rPr>
                <w:rFonts w:ascii="Times New Roman" w:hAnsi="Times New Roman" w:cs="Times New Roman"/>
                <w:sz w:val="24"/>
                <w:szCs w:val="24"/>
              </w:rPr>
            </w:pPr>
            <w:r w:rsidRPr="001241EA">
              <w:rPr>
                <w:rFonts w:ascii="Times New Roman" w:hAnsi="Times New Roman" w:cs="Times New Roman"/>
                <w:sz w:val="24"/>
                <w:szCs w:val="24"/>
              </w:rPr>
              <w:t>-Ксантомы;</w:t>
            </w:r>
          </w:p>
          <w:p w:rsidR="00AF57BD" w:rsidRPr="001241EA" w:rsidRDefault="00AF57BD" w:rsidP="006A7A3B">
            <w:pPr>
              <w:ind w:left="426" w:hanging="426"/>
              <w:jc w:val="both"/>
              <w:rPr>
                <w:rFonts w:ascii="Times New Roman" w:hAnsi="Times New Roman" w:cs="Times New Roman"/>
                <w:sz w:val="24"/>
                <w:szCs w:val="24"/>
              </w:rPr>
            </w:pPr>
            <w:r w:rsidRPr="001241EA">
              <w:rPr>
                <w:rFonts w:ascii="Times New Roman" w:hAnsi="Times New Roman" w:cs="Times New Roman"/>
                <w:sz w:val="24"/>
                <w:szCs w:val="24"/>
              </w:rPr>
              <w:t>-Поликистоз яичников;</w:t>
            </w:r>
          </w:p>
          <w:p w:rsidR="00AF57BD" w:rsidRPr="001241EA" w:rsidRDefault="00AF57BD" w:rsidP="006A7A3B">
            <w:pPr>
              <w:ind w:left="426" w:hanging="426"/>
              <w:jc w:val="both"/>
              <w:rPr>
                <w:rFonts w:ascii="Times New Roman" w:hAnsi="Times New Roman" w:cs="Times New Roman"/>
                <w:sz w:val="24"/>
                <w:szCs w:val="24"/>
              </w:rPr>
            </w:pPr>
            <w:r w:rsidRPr="001241EA">
              <w:rPr>
                <w:rFonts w:ascii="Times New Roman" w:hAnsi="Times New Roman" w:cs="Times New Roman"/>
                <w:sz w:val="24"/>
                <w:szCs w:val="24"/>
              </w:rPr>
              <w:t>-Неалкогольный стеатогепатит;</w:t>
            </w:r>
          </w:p>
          <w:p w:rsidR="00AF57BD" w:rsidRPr="001241EA" w:rsidRDefault="00AF57BD" w:rsidP="006A7A3B">
            <w:pPr>
              <w:ind w:left="426" w:hanging="426"/>
              <w:jc w:val="both"/>
              <w:rPr>
                <w:rFonts w:ascii="Times New Roman" w:hAnsi="Times New Roman" w:cs="Times New Roman"/>
                <w:sz w:val="24"/>
                <w:szCs w:val="24"/>
              </w:rPr>
            </w:pPr>
            <w:r w:rsidRPr="001241EA">
              <w:rPr>
                <w:rFonts w:ascii="Times New Roman" w:hAnsi="Times New Roman" w:cs="Times New Roman"/>
                <w:sz w:val="24"/>
                <w:szCs w:val="24"/>
              </w:rPr>
              <w:t>-Рак (в связи с ожирением)</w:t>
            </w:r>
          </w:p>
        </w:tc>
        <w:tc>
          <w:tcPr>
            <w:tcW w:w="5528" w:type="dxa"/>
            <w:vMerge/>
          </w:tcPr>
          <w:p w:rsidR="00AF57BD" w:rsidRPr="001241EA" w:rsidRDefault="00AF57BD" w:rsidP="006A7A3B">
            <w:pPr>
              <w:jc w:val="both"/>
              <w:rPr>
                <w:rFonts w:ascii="Times New Roman" w:hAnsi="Times New Roman" w:cs="Times New Roman"/>
                <w:sz w:val="24"/>
                <w:szCs w:val="24"/>
              </w:rPr>
            </w:pPr>
          </w:p>
        </w:tc>
      </w:tr>
    </w:tbl>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Инсулинорезистентность возникает за несколько лет до выявления у больного сахарного диабета 2 типа.</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Диагностика и коррекция инсулинорезистентности являются новым перспективным направлением в лечении.</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lastRenderedPageBreak/>
        <w:t>Физиологические эффекты инсулина и инсулиноподобных факторов роста (ИФР) необходимы для реализации эффектов некоторых других гормонов на органы и ткани, в том числе, и на мочеполовую систему. Например, существует точка зрения, согласно которой эффекты пролактина и гормона роста на предстательную железу осуществляются посредством тканевых факторов роста, которыми являются, в частности, ИФР-1, 2, 3, а также ИФР-связывающего белка-3. Исследование гормона роста в рутинной андрологической практике не проводится. Патология, обусловленная избыточной продукцией гормона роста и ИФР, хорошо знакома эндокринологам и проявляется клинически гигантизмом и акромегалией. Врач должен быть информирован о том, что у больных с акромегалией вследствие избыточной секреции гормона роста и ИФР может отмечаться увеличение предстательной железы за счет индуцированной данными гормонами гиперплазии. Поэтому для дифференциальной диагностики «истинной» ДГП и «симптоматической» ДГП у больных с акромегалией полезным может оказаться исследование клеточных посредников гормона роста в крови (ИФР-1 и ИФР-3). Это важно, так как рутинное определение базальной концентрации гормона роста (соматотропина) не имеет диагностической ценности для выявления нарушений его синтеза, так как гормон роста характеризуется суточной цикличностью секреции, коротким периодом полужизни и возможностью перекрестных значений у здоровых лиц и больных акромегалией. В то же время, концентрация ИФР-1 в крови прямо коррелирует с суммарной концентрацией соматотропина в течение предыдущих суток, не подвержена значимым колебаниям в течение суток и повышена у пациентов с акромегалией даже при «невысоком» уровне гормона роста у них в крови. При исследовании уровня ИФР-1 в крови следует помнить о том, что существуют факторы, которые способны изменить его уровень в крови.</w:t>
      </w:r>
    </w:p>
    <w:p w:rsidR="00AF57BD" w:rsidRPr="001241EA" w:rsidRDefault="00AF57BD" w:rsidP="00AF57BD">
      <w:pPr>
        <w:spacing w:after="0" w:line="240" w:lineRule="auto"/>
        <w:ind w:left="709" w:firstLine="709"/>
        <w:jc w:val="both"/>
        <w:rPr>
          <w:rFonts w:ascii="Times New Roman" w:hAnsi="Times New Roman" w:cs="Times New Roman"/>
          <w:b/>
          <w:sz w:val="24"/>
          <w:szCs w:val="24"/>
        </w:rPr>
      </w:pPr>
      <w:r w:rsidRPr="001241EA">
        <w:rPr>
          <w:rFonts w:ascii="Times New Roman" w:hAnsi="Times New Roman" w:cs="Times New Roman"/>
          <w:b/>
          <w:sz w:val="24"/>
          <w:szCs w:val="24"/>
        </w:rPr>
        <w:t>Факторы, снижающие уровень ИФР-1 в крови:</w:t>
      </w:r>
    </w:p>
    <w:p w:rsidR="00AF57BD" w:rsidRPr="001241EA" w:rsidRDefault="00AF57BD" w:rsidP="00AF57BD">
      <w:p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голодание;</w:t>
      </w:r>
    </w:p>
    <w:p w:rsidR="00AF57BD" w:rsidRPr="001241EA" w:rsidRDefault="00AF57BD" w:rsidP="00AF57BD">
      <w:p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нарушение функции печени и почек;</w:t>
      </w:r>
    </w:p>
    <w:p w:rsidR="00AF57BD" w:rsidRPr="001241EA" w:rsidRDefault="00AF57BD" w:rsidP="00AF57BD">
      <w:p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глюкокортикоиды;</w:t>
      </w:r>
    </w:p>
    <w:p w:rsidR="00AF57BD" w:rsidRPr="001241EA" w:rsidRDefault="00AF57BD" w:rsidP="00AF57BD">
      <w:p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снижение функции щитовидной железы (гипотиреоз);</w:t>
      </w:r>
    </w:p>
    <w:p w:rsidR="00AF57BD" w:rsidRPr="001241EA" w:rsidRDefault="00AF57BD" w:rsidP="00AF57BD">
      <w:p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тяжелые травмы и операции.</w:t>
      </w:r>
    </w:p>
    <w:p w:rsidR="00AF57BD" w:rsidRPr="001241EA" w:rsidRDefault="00AF57BD" w:rsidP="00AF57BD">
      <w:pPr>
        <w:spacing w:after="0" w:line="240" w:lineRule="auto"/>
        <w:ind w:left="426" w:firstLine="709"/>
        <w:jc w:val="both"/>
        <w:rPr>
          <w:rFonts w:ascii="Times New Roman" w:hAnsi="Times New Roman" w:cs="Times New Roman"/>
          <w:b/>
          <w:sz w:val="24"/>
          <w:szCs w:val="24"/>
        </w:rPr>
      </w:pPr>
      <w:r w:rsidRPr="001241EA">
        <w:rPr>
          <w:rFonts w:ascii="Times New Roman" w:hAnsi="Times New Roman" w:cs="Times New Roman"/>
          <w:b/>
          <w:sz w:val="24"/>
          <w:szCs w:val="24"/>
        </w:rPr>
        <w:t>Факторы, повышающие уровень ИФР-1 в крови:</w:t>
      </w:r>
    </w:p>
    <w:p w:rsidR="00AF57BD" w:rsidRPr="001241EA" w:rsidRDefault="00AF57BD" w:rsidP="00AF57BD">
      <w:p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инсулин (но при инсулинорезистентности и гиперинсулинемии — снижение);</w:t>
      </w:r>
    </w:p>
    <w:p w:rsidR="00AF57BD" w:rsidRPr="001241EA" w:rsidRDefault="00AF57BD" w:rsidP="00AF57BD">
      <w:p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тиреоидные гормоны;</w:t>
      </w:r>
    </w:p>
    <w:p w:rsidR="00AF57BD" w:rsidRPr="001241EA" w:rsidRDefault="00AF57BD" w:rsidP="00AF57BD">
      <w:p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андрогены, эстрогены.</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Для выявления дефицита гормона роста его простое определение в крови не имеет диагностического значения. Определение в крови ИФР-1 играет вспомогательную роль: низкая концентрация ИФР-1 предполагает возможный дефицит соматотропина, однако, его не исключает и нормальный уровень ИФР-1 в крови. Основой диагностики дефицита соматотропина являются стимуляционные пробы (проба с гипогликемией, пробы с клонидином, аргинином, глюкагоном, соматолиберином), которые выбирает и проводит специалист-эндокринолог.</w:t>
      </w:r>
    </w:p>
    <w:p w:rsidR="00AF57BD" w:rsidRPr="001241EA" w:rsidRDefault="00AF57BD" w:rsidP="00AF57BD">
      <w:pPr>
        <w:spacing w:after="0" w:line="240" w:lineRule="auto"/>
        <w:ind w:firstLine="709"/>
        <w:jc w:val="both"/>
        <w:rPr>
          <w:rFonts w:ascii="Times New Roman" w:hAnsi="Times New Roman" w:cs="Times New Roman"/>
          <w:b/>
          <w:sz w:val="24"/>
          <w:szCs w:val="24"/>
        </w:rPr>
      </w:pPr>
      <w:r w:rsidRPr="001241EA">
        <w:rPr>
          <w:rFonts w:ascii="Times New Roman" w:hAnsi="Times New Roman" w:cs="Times New Roman"/>
          <w:sz w:val="24"/>
          <w:szCs w:val="24"/>
        </w:rPr>
        <w:t xml:space="preserve">В последнее время большое внимание уделяется роли дефицита витамина D в возникновении возраст-ассоциированных заболеваний, а также влияние дефицита на снижение секреции тестостерона, </w:t>
      </w:r>
      <w:r w:rsidRPr="001241EA">
        <w:rPr>
          <w:rFonts w:ascii="Times New Roman" w:hAnsi="Times New Roman" w:cs="Times New Roman"/>
          <w:b/>
          <w:sz w:val="24"/>
          <w:szCs w:val="24"/>
        </w:rPr>
        <w:t>поэтому определение и восполнение витамина D крайне важно в лечении больных с ожирением, дислипидемией, бесплодием, сахарным диабетом, остеопорозом</w:t>
      </w:r>
      <w:r w:rsidRPr="001241EA">
        <w:rPr>
          <w:rFonts w:ascii="Times New Roman" w:hAnsi="Times New Roman" w:cs="Times New Roman"/>
          <w:sz w:val="24"/>
          <w:szCs w:val="24"/>
        </w:rPr>
        <w:t xml:space="preserve">. </w:t>
      </w:r>
      <w:r w:rsidRPr="001241EA">
        <w:rPr>
          <w:rFonts w:ascii="Times New Roman" w:hAnsi="Times New Roman" w:cs="Times New Roman"/>
          <w:b/>
          <w:sz w:val="24"/>
          <w:szCs w:val="24"/>
        </w:rPr>
        <w:t>Клинический опыт свидетельствует о масштабной распространенности дефицита витамина D, а также показывает важное значение его коррекции с целью достижения оптимальных результатов терапии, в связи с чем рекомендуется включать определение уровня витамина D3 в необходимый минимум обследования пациента.</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Таким образом, андрогенный дефицит у мужчин сопровождается разнообразными лабораторными находками, интерпретация основных из них представлена в табл. 10. Однако </w:t>
      </w:r>
      <w:r w:rsidRPr="001241EA">
        <w:rPr>
          <w:rFonts w:ascii="Times New Roman" w:hAnsi="Times New Roman" w:cs="Times New Roman"/>
          <w:sz w:val="24"/>
          <w:szCs w:val="24"/>
        </w:rPr>
        <w:lastRenderedPageBreak/>
        <w:t>следует отдавать себе отчет о всевозможных комбинациях отклонений, что требует интегральной оценки изменений гормональных показателей.</w:t>
      </w:r>
    </w:p>
    <w:p w:rsidR="00AF57BD" w:rsidRPr="001241EA" w:rsidRDefault="00AF57BD" w:rsidP="00AF57BD">
      <w:pPr>
        <w:spacing w:after="0" w:line="240" w:lineRule="auto"/>
        <w:ind w:firstLine="709"/>
        <w:jc w:val="right"/>
        <w:rPr>
          <w:rFonts w:ascii="Times New Roman" w:hAnsi="Times New Roman" w:cs="Times New Roman"/>
          <w:b/>
          <w:sz w:val="24"/>
          <w:szCs w:val="24"/>
        </w:rPr>
      </w:pPr>
      <w:r w:rsidRPr="001241EA">
        <w:rPr>
          <w:rFonts w:ascii="Times New Roman" w:hAnsi="Times New Roman" w:cs="Times New Roman"/>
          <w:b/>
          <w:sz w:val="24"/>
          <w:szCs w:val="24"/>
        </w:rPr>
        <w:t xml:space="preserve">Таблица 10. </w:t>
      </w:r>
    </w:p>
    <w:p w:rsidR="00AF57BD" w:rsidRPr="001241EA" w:rsidRDefault="00AF57BD" w:rsidP="00AF57BD">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Интерпретация лабораторных показателей у мужчин с гипогонадизмом</w:t>
      </w:r>
    </w:p>
    <w:tbl>
      <w:tblPr>
        <w:tblStyle w:val="a7"/>
        <w:tblW w:w="0" w:type="auto"/>
        <w:tblInd w:w="108" w:type="dxa"/>
        <w:tblLook w:val="04A0"/>
      </w:tblPr>
      <w:tblGrid>
        <w:gridCol w:w="3828"/>
        <w:gridCol w:w="5811"/>
      </w:tblGrid>
      <w:tr w:rsidR="00AF57BD" w:rsidRPr="001241EA" w:rsidTr="006A7A3B">
        <w:tc>
          <w:tcPr>
            <w:tcW w:w="3828" w:type="dxa"/>
          </w:tcPr>
          <w:p w:rsidR="00AF57BD" w:rsidRPr="001241EA" w:rsidRDefault="00AF57BD" w:rsidP="006A7A3B">
            <w:pPr>
              <w:jc w:val="both"/>
              <w:rPr>
                <w:rFonts w:ascii="Times New Roman" w:hAnsi="Times New Roman" w:cs="Times New Roman"/>
                <w:b/>
                <w:sz w:val="24"/>
                <w:szCs w:val="24"/>
              </w:rPr>
            </w:pPr>
            <w:r w:rsidRPr="001241EA">
              <w:rPr>
                <w:rFonts w:ascii="Times New Roman" w:hAnsi="Times New Roman" w:cs="Times New Roman"/>
                <w:b/>
                <w:sz w:val="24"/>
                <w:szCs w:val="24"/>
              </w:rPr>
              <w:t>Показатель</w:t>
            </w:r>
          </w:p>
        </w:tc>
        <w:tc>
          <w:tcPr>
            <w:tcW w:w="5811" w:type="dxa"/>
          </w:tcPr>
          <w:p w:rsidR="00AF57BD" w:rsidRPr="001241EA" w:rsidRDefault="00AF57BD" w:rsidP="006A7A3B">
            <w:pPr>
              <w:jc w:val="both"/>
              <w:rPr>
                <w:rFonts w:ascii="Times New Roman" w:hAnsi="Times New Roman" w:cs="Times New Roman"/>
                <w:b/>
                <w:sz w:val="24"/>
                <w:szCs w:val="24"/>
              </w:rPr>
            </w:pPr>
            <w:r w:rsidRPr="001241EA">
              <w:rPr>
                <w:rFonts w:ascii="Times New Roman" w:hAnsi="Times New Roman" w:cs="Times New Roman"/>
                <w:b/>
                <w:sz w:val="24"/>
                <w:szCs w:val="24"/>
              </w:rPr>
              <w:t>Интерпретация и диагностическое значение</w:t>
            </w:r>
          </w:p>
        </w:tc>
      </w:tr>
      <w:tr w:rsidR="00AF57BD" w:rsidRPr="001241EA" w:rsidTr="006A7A3B">
        <w:tc>
          <w:tcPr>
            <w:tcW w:w="3828"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Снижение уровня тестостерона сыворотки</w:t>
            </w:r>
          </w:p>
        </w:tc>
        <w:tc>
          <w:tcPr>
            <w:tcW w:w="581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Объективный критерий гипогонадизма ; (первичного или вторичного)</w:t>
            </w:r>
          </w:p>
        </w:tc>
      </w:tr>
      <w:tr w:rsidR="00AF57BD" w:rsidRPr="001241EA" w:rsidTr="006A7A3B">
        <w:trPr>
          <w:trHeight w:val="366"/>
        </w:trPr>
        <w:tc>
          <w:tcPr>
            <w:tcW w:w="3828"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Снижение уровня ЛГ крови</w:t>
            </w:r>
          </w:p>
        </w:tc>
        <w:tc>
          <w:tcPr>
            <w:tcW w:w="5811"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Критерий вторичного гипогонадизма</w:t>
            </w:r>
          </w:p>
        </w:tc>
      </w:tr>
      <w:tr w:rsidR="00AF57BD" w:rsidRPr="001241EA" w:rsidTr="006A7A3B">
        <w:tc>
          <w:tcPr>
            <w:tcW w:w="3828"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Снижение уровня ФСГ крови</w:t>
            </w:r>
          </w:p>
        </w:tc>
        <w:tc>
          <w:tcPr>
            <w:tcW w:w="581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Критерий вторичного гипогонадизма</w:t>
            </w:r>
          </w:p>
        </w:tc>
      </w:tr>
      <w:tr w:rsidR="00AF57BD" w:rsidRPr="001241EA" w:rsidTr="006A7A3B">
        <w:tc>
          <w:tcPr>
            <w:tcW w:w="3828"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Повышение уровня ЛГ</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крови</w:t>
            </w:r>
          </w:p>
        </w:tc>
        <w:tc>
          <w:tcPr>
            <w:tcW w:w="581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Критерий первичного гипогонадизма. Показана пожизненная терапия андрогенами</w:t>
            </w:r>
          </w:p>
        </w:tc>
      </w:tr>
      <w:tr w:rsidR="00AF57BD" w:rsidRPr="001241EA" w:rsidTr="006A7A3B">
        <w:tc>
          <w:tcPr>
            <w:tcW w:w="3828"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Повышение уровня ФСГ крови</w:t>
            </w:r>
          </w:p>
        </w:tc>
        <w:tc>
          <w:tcPr>
            <w:tcW w:w="581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Показатель нарушения сперматогенеза — первичное бесплодие, прогноз естественного наступления беременности — неблагоприятный</w:t>
            </w:r>
          </w:p>
        </w:tc>
      </w:tr>
      <w:tr w:rsidR="00AF57BD" w:rsidRPr="001241EA" w:rsidTr="006A7A3B">
        <w:trPr>
          <w:trHeight w:val="710"/>
        </w:trPr>
        <w:tc>
          <w:tcPr>
            <w:tcW w:w="3828"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Повышение пролактина крови</w:t>
            </w:r>
          </w:p>
        </w:tc>
        <w:tc>
          <w:tcPr>
            <w:tcW w:w="581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Гиперпролактинемия — частая причина гипогонадизма, лечение гипогонадизма необходимо сочетать с коррекцией пролактина (Достинекс)</w:t>
            </w:r>
          </w:p>
        </w:tc>
      </w:tr>
      <w:tr w:rsidR="00AF57BD" w:rsidRPr="001241EA" w:rsidTr="006A7A3B">
        <w:trPr>
          <w:trHeight w:val="598"/>
        </w:trPr>
        <w:tc>
          <w:tcPr>
            <w:tcW w:w="3828"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Повышение ТТГ крови</w:t>
            </w:r>
          </w:p>
        </w:tc>
        <w:tc>
          <w:tcPr>
            <w:tcW w:w="581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Гипотиреоз. Частая причина гипогонадизма и гиперпролактинемии. Лечение начинать с назначения гормонов щитовидной железы (L-Тироксин, Эутирокс)</w:t>
            </w:r>
          </w:p>
        </w:tc>
      </w:tr>
      <w:tr w:rsidR="00AF57BD" w:rsidRPr="001241EA" w:rsidTr="006A7A3B">
        <w:trPr>
          <w:trHeight w:val="698"/>
        </w:trPr>
        <w:tc>
          <w:tcPr>
            <w:tcW w:w="3828" w:type="dxa"/>
          </w:tcPr>
          <w:p w:rsidR="00AF57BD" w:rsidRPr="001241EA" w:rsidRDefault="00AF57BD" w:rsidP="006A7A3B">
            <w:pPr>
              <w:rPr>
                <w:rFonts w:ascii="Times New Roman" w:hAnsi="Times New Roman" w:cs="Times New Roman"/>
                <w:sz w:val="24"/>
                <w:szCs w:val="24"/>
                <w:lang w:val="en-US"/>
              </w:rPr>
            </w:pPr>
            <w:r w:rsidRPr="001241EA">
              <w:rPr>
                <w:rFonts w:ascii="Times New Roman" w:hAnsi="Times New Roman" w:cs="Times New Roman"/>
                <w:sz w:val="24"/>
                <w:szCs w:val="24"/>
              </w:rPr>
              <w:t>Понижение ТТГ крови</w:t>
            </w:r>
          </w:p>
        </w:tc>
        <w:tc>
          <w:tcPr>
            <w:tcW w:w="581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pacing w:val="-1"/>
                <w:sz w:val="24"/>
                <w:szCs w:val="24"/>
              </w:rPr>
              <w:t xml:space="preserve">Гипертиреоз. Частая причина повышения </w:t>
            </w:r>
            <w:r w:rsidRPr="001241EA">
              <w:rPr>
                <w:rFonts w:ascii="Times New Roman" w:hAnsi="Times New Roman" w:cs="Times New Roman"/>
                <w:spacing w:val="-4"/>
                <w:sz w:val="24"/>
                <w:szCs w:val="24"/>
              </w:rPr>
              <w:t xml:space="preserve">СССГ. Лечение начинать с тиреостатической </w:t>
            </w:r>
            <w:r w:rsidRPr="001241EA">
              <w:rPr>
                <w:rFonts w:ascii="Times New Roman" w:hAnsi="Times New Roman" w:cs="Times New Roman"/>
                <w:sz w:val="24"/>
                <w:szCs w:val="24"/>
              </w:rPr>
              <w:t>терапии (мерказолил, тиразол, пропицил)</w:t>
            </w:r>
          </w:p>
        </w:tc>
      </w:tr>
      <w:tr w:rsidR="00AF57BD" w:rsidRPr="001241EA" w:rsidTr="006A7A3B">
        <w:trPr>
          <w:trHeight w:val="174"/>
        </w:trPr>
        <w:tc>
          <w:tcPr>
            <w:tcW w:w="3828"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pacing w:val="-11"/>
                <w:sz w:val="24"/>
                <w:szCs w:val="24"/>
              </w:rPr>
              <w:t xml:space="preserve">Повышение СССГ (ГСПС) </w:t>
            </w:r>
            <w:r w:rsidRPr="001241EA">
              <w:rPr>
                <w:rFonts w:ascii="Times New Roman" w:hAnsi="Times New Roman" w:cs="Times New Roman"/>
                <w:sz w:val="24"/>
                <w:szCs w:val="24"/>
              </w:rPr>
              <w:t>крови</w:t>
            </w:r>
          </w:p>
        </w:tc>
        <w:tc>
          <w:tcPr>
            <w:tcW w:w="5811" w:type="dxa"/>
          </w:tcPr>
          <w:p w:rsidR="00AF57BD" w:rsidRPr="001241EA" w:rsidRDefault="00AF57BD" w:rsidP="006A7A3B">
            <w:pPr>
              <w:rPr>
                <w:rFonts w:ascii="Times New Roman" w:hAnsi="Times New Roman" w:cs="Times New Roman"/>
                <w:spacing w:val="-1"/>
                <w:sz w:val="24"/>
                <w:szCs w:val="24"/>
              </w:rPr>
            </w:pPr>
            <w:r w:rsidRPr="001241EA">
              <w:rPr>
                <w:rFonts w:ascii="Times New Roman" w:hAnsi="Times New Roman" w:cs="Times New Roman"/>
                <w:sz w:val="24"/>
                <w:szCs w:val="24"/>
              </w:rPr>
              <w:t>Признак возрастного гипогонадизма</w:t>
            </w:r>
          </w:p>
        </w:tc>
      </w:tr>
      <w:tr w:rsidR="00AF57BD" w:rsidRPr="001241EA" w:rsidTr="006A7A3B">
        <w:trPr>
          <w:trHeight w:val="177"/>
        </w:trPr>
        <w:tc>
          <w:tcPr>
            <w:tcW w:w="3828"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pacing w:val="-10"/>
                <w:sz w:val="24"/>
                <w:szCs w:val="24"/>
              </w:rPr>
              <w:t xml:space="preserve">Снижение СССГ (ГСПС) </w:t>
            </w:r>
            <w:r w:rsidRPr="001241EA">
              <w:rPr>
                <w:rFonts w:ascii="Times New Roman" w:hAnsi="Times New Roman" w:cs="Times New Roman"/>
                <w:spacing w:val="-2"/>
                <w:sz w:val="24"/>
                <w:szCs w:val="24"/>
              </w:rPr>
              <w:t>крови</w:t>
            </w:r>
          </w:p>
        </w:tc>
        <w:tc>
          <w:tcPr>
            <w:tcW w:w="5811" w:type="dxa"/>
          </w:tcPr>
          <w:p w:rsidR="00AF57BD" w:rsidRPr="001241EA" w:rsidRDefault="00AF57BD" w:rsidP="006A7A3B">
            <w:pPr>
              <w:rPr>
                <w:rFonts w:ascii="Times New Roman" w:hAnsi="Times New Roman" w:cs="Times New Roman"/>
                <w:spacing w:val="-1"/>
                <w:sz w:val="24"/>
                <w:szCs w:val="24"/>
              </w:rPr>
            </w:pPr>
            <w:r w:rsidRPr="001241EA">
              <w:rPr>
                <w:rFonts w:ascii="Times New Roman" w:hAnsi="Times New Roman" w:cs="Times New Roman"/>
                <w:spacing w:val="-1"/>
                <w:sz w:val="24"/>
                <w:szCs w:val="24"/>
              </w:rPr>
              <w:t>Возможный признак инсулинорезистентности</w:t>
            </w:r>
          </w:p>
        </w:tc>
      </w:tr>
      <w:tr w:rsidR="00AF57BD" w:rsidRPr="001241EA" w:rsidTr="006A7A3B">
        <w:trPr>
          <w:trHeight w:val="385"/>
        </w:trPr>
        <w:tc>
          <w:tcPr>
            <w:tcW w:w="3828"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pacing w:val="-2"/>
                <w:sz w:val="24"/>
                <w:szCs w:val="24"/>
              </w:rPr>
              <w:t>Повышение инсулина</w:t>
            </w:r>
          </w:p>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и/или С-пептида крови</w:t>
            </w:r>
          </w:p>
        </w:tc>
        <w:tc>
          <w:tcPr>
            <w:tcW w:w="581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pacing w:val="-1"/>
                <w:sz w:val="24"/>
                <w:szCs w:val="24"/>
              </w:rPr>
              <w:t xml:space="preserve">Гиперинсулинемия, необходима коррекция </w:t>
            </w:r>
            <w:r w:rsidRPr="001241EA">
              <w:rPr>
                <w:rFonts w:ascii="Times New Roman" w:hAnsi="Times New Roman" w:cs="Times New Roman"/>
                <w:sz w:val="24"/>
                <w:szCs w:val="24"/>
              </w:rPr>
              <w:t xml:space="preserve">(метформин), поскольку является причиной поддержания и прогрессирования ожирения, </w:t>
            </w:r>
            <w:r w:rsidRPr="001241EA">
              <w:rPr>
                <w:rFonts w:ascii="Times New Roman" w:hAnsi="Times New Roman" w:cs="Times New Roman"/>
                <w:spacing w:val="-1"/>
                <w:sz w:val="24"/>
                <w:szCs w:val="24"/>
              </w:rPr>
              <w:t>гипогонадизма и сосудистых нарушений</w:t>
            </w:r>
          </w:p>
        </w:tc>
      </w:tr>
      <w:tr w:rsidR="00AF57BD" w:rsidRPr="001241EA" w:rsidTr="006A7A3B">
        <w:trPr>
          <w:trHeight w:val="670"/>
        </w:trPr>
        <w:tc>
          <w:tcPr>
            <w:tcW w:w="3828"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pacing w:val="-4"/>
                <w:sz w:val="24"/>
                <w:szCs w:val="24"/>
              </w:rPr>
              <w:t xml:space="preserve">Повышение лептина </w:t>
            </w:r>
            <w:r w:rsidRPr="001241EA">
              <w:rPr>
                <w:rFonts w:ascii="Times New Roman" w:hAnsi="Times New Roman" w:cs="Times New Roman"/>
                <w:sz w:val="24"/>
                <w:szCs w:val="24"/>
              </w:rPr>
              <w:t>крови</w:t>
            </w:r>
          </w:p>
        </w:tc>
        <w:tc>
          <w:tcPr>
            <w:tcW w:w="581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Маркер активности жировой ткани и эффек</w:t>
            </w:r>
            <w:r w:rsidRPr="001241EA">
              <w:rPr>
                <w:rFonts w:ascii="Times New Roman" w:hAnsi="Times New Roman" w:cs="Times New Roman"/>
                <w:sz w:val="24"/>
                <w:szCs w:val="24"/>
              </w:rPr>
              <w:softHyphen/>
              <w:t>тивности терапии ожирения. Ликвидация ожирения ведет к нормализации уровня лептина крови</w:t>
            </w:r>
          </w:p>
        </w:tc>
      </w:tr>
      <w:tr w:rsidR="00AF57BD" w:rsidRPr="001241EA" w:rsidTr="006A7A3B">
        <w:trPr>
          <w:trHeight w:val="201"/>
        </w:trPr>
        <w:tc>
          <w:tcPr>
            <w:tcW w:w="3828"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pacing w:val="-5"/>
                <w:sz w:val="24"/>
                <w:szCs w:val="24"/>
              </w:rPr>
              <w:t>Повышение ИФР-1</w:t>
            </w:r>
          </w:p>
          <w:p w:rsidR="00AF57BD" w:rsidRPr="001241EA" w:rsidRDefault="00AF57BD" w:rsidP="006A7A3B">
            <w:pPr>
              <w:rPr>
                <w:rFonts w:ascii="Times New Roman" w:hAnsi="Times New Roman" w:cs="Times New Roman"/>
                <w:spacing w:val="-4"/>
                <w:sz w:val="24"/>
                <w:szCs w:val="24"/>
              </w:rPr>
            </w:pPr>
          </w:p>
        </w:tc>
        <w:tc>
          <w:tcPr>
            <w:tcW w:w="581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pacing w:val="-1"/>
                <w:sz w:val="24"/>
                <w:szCs w:val="24"/>
              </w:rPr>
              <w:t>Может быть маркером инсулинорезистентно</w:t>
            </w:r>
            <w:r w:rsidRPr="001241EA">
              <w:rPr>
                <w:rFonts w:ascii="Times New Roman" w:hAnsi="Times New Roman" w:cs="Times New Roman"/>
                <w:spacing w:val="-1"/>
                <w:sz w:val="24"/>
                <w:szCs w:val="24"/>
              </w:rPr>
              <w:softHyphen/>
              <w:t xml:space="preserve">сти, гиперпролактинемии, признаком опухоли, </w:t>
            </w:r>
            <w:r w:rsidRPr="001241EA">
              <w:rPr>
                <w:rFonts w:ascii="Times New Roman" w:hAnsi="Times New Roman" w:cs="Times New Roman"/>
                <w:sz w:val="24"/>
                <w:szCs w:val="24"/>
              </w:rPr>
              <w:t>необходимо дообследование</w:t>
            </w:r>
          </w:p>
        </w:tc>
      </w:tr>
      <w:tr w:rsidR="00AF57BD" w:rsidRPr="001241EA" w:rsidTr="006A7A3B">
        <w:trPr>
          <w:trHeight w:val="138"/>
        </w:trPr>
        <w:tc>
          <w:tcPr>
            <w:tcW w:w="3828" w:type="dxa"/>
          </w:tcPr>
          <w:p w:rsidR="00AF57BD" w:rsidRPr="001241EA" w:rsidRDefault="00AF57BD" w:rsidP="006A7A3B">
            <w:pPr>
              <w:rPr>
                <w:rFonts w:ascii="Times New Roman" w:hAnsi="Times New Roman" w:cs="Times New Roman"/>
                <w:spacing w:val="-4"/>
                <w:sz w:val="24"/>
                <w:szCs w:val="24"/>
              </w:rPr>
            </w:pPr>
            <w:r w:rsidRPr="001241EA">
              <w:rPr>
                <w:rFonts w:ascii="Times New Roman" w:hAnsi="Times New Roman" w:cs="Times New Roman"/>
                <w:spacing w:val="-6"/>
                <w:sz w:val="24"/>
                <w:szCs w:val="24"/>
              </w:rPr>
              <w:t xml:space="preserve">Витамин </w:t>
            </w:r>
            <w:r w:rsidRPr="001241EA">
              <w:rPr>
                <w:rFonts w:ascii="Times New Roman" w:hAnsi="Times New Roman" w:cs="Times New Roman"/>
                <w:spacing w:val="-6"/>
                <w:sz w:val="24"/>
                <w:szCs w:val="24"/>
                <w:lang w:val="en-US"/>
              </w:rPr>
              <w:t>D</w:t>
            </w:r>
          </w:p>
        </w:tc>
        <w:tc>
          <w:tcPr>
            <w:tcW w:w="5811"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pacing w:val="-2"/>
                <w:sz w:val="24"/>
                <w:szCs w:val="24"/>
              </w:rPr>
              <w:t xml:space="preserve">Дефицит витамина </w:t>
            </w:r>
            <w:r w:rsidRPr="001241EA">
              <w:rPr>
                <w:rFonts w:ascii="Times New Roman" w:hAnsi="Times New Roman" w:cs="Times New Roman"/>
                <w:spacing w:val="-2"/>
                <w:sz w:val="24"/>
                <w:szCs w:val="24"/>
                <w:lang w:val="en-US"/>
              </w:rPr>
              <w:t>D</w:t>
            </w:r>
            <w:r w:rsidRPr="001241EA">
              <w:rPr>
                <w:rFonts w:ascii="Times New Roman" w:hAnsi="Times New Roman" w:cs="Times New Roman"/>
                <w:spacing w:val="-2"/>
                <w:sz w:val="24"/>
                <w:szCs w:val="24"/>
              </w:rPr>
              <w:t xml:space="preserve"> усугубляет андрогенный </w:t>
            </w:r>
            <w:r w:rsidRPr="001241EA">
              <w:rPr>
                <w:rFonts w:ascii="Times New Roman" w:hAnsi="Times New Roman" w:cs="Times New Roman"/>
                <w:spacing w:val="-1"/>
                <w:sz w:val="24"/>
                <w:szCs w:val="24"/>
              </w:rPr>
              <w:t xml:space="preserve">дефицит и нарушения мужской репродукции, обязательно необходима коррекция </w:t>
            </w:r>
            <w:r w:rsidRPr="001241EA">
              <w:rPr>
                <w:rFonts w:ascii="Times New Roman" w:hAnsi="Times New Roman" w:cs="Times New Roman"/>
                <w:sz w:val="24"/>
                <w:szCs w:val="24"/>
              </w:rPr>
              <w:t xml:space="preserve">витамина </w:t>
            </w:r>
            <w:r w:rsidRPr="001241EA">
              <w:rPr>
                <w:rFonts w:ascii="Times New Roman" w:hAnsi="Times New Roman" w:cs="Times New Roman"/>
                <w:sz w:val="24"/>
                <w:szCs w:val="24"/>
                <w:lang w:val="en-US"/>
              </w:rPr>
              <w:t>D</w:t>
            </w:r>
          </w:p>
        </w:tc>
      </w:tr>
    </w:tbl>
    <w:p w:rsidR="00AF57BD" w:rsidRPr="001241EA" w:rsidRDefault="00AF57BD" w:rsidP="00AF57BD">
      <w:pPr>
        <w:spacing w:after="0" w:line="240" w:lineRule="auto"/>
        <w:jc w:val="right"/>
        <w:rPr>
          <w:rFonts w:ascii="Times New Roman" w:hAnsi="Times New Roman" w:cs="Times New Roman"/>
          <w:b/>
          <w:sz w:val="24"/>
          <w:szCs w:val="24"/>
        </w:rPr>
      </w:pPr>
    </w:p>
    <w:p w:rsidR="00AF57BD" w:rsidRPr="001241EA" w:rsidRDefault="00AF57BD" w:rsidP="00AF57BD">
      <w:pPr>
        <w:spacing w:after="0" w:line="240" w:lineRule="auto"/>
        <w:jc w:val="right"/>
        <w:rPr>
          <w:rFonts w:ascii="Times New Roman" w:hAnsi="Times New Roman" w:cs="Times New Roman"/>
          <w:b/>
          <w:sz w:val="24"/>
          <w:szCs w:val="24"/>
        </w:rPr>
      </w:pPr>
      <w:r w:rsidRPr="001241EA">
        <w:rPr>
          <w:rFonts w:ascii="Times New Roman" w:hAnsi="Times New Roman" w:cs="Times New Roman"/>
          <w:b/>
          <w:sz w:val="24"/>
          <w:szCs w:val="24"/>
        </w:rPr>
        <w:t>Таблица 11</w:t>
      </w:r>
    </w:p>
    <w:p w:rsidR="00AF57BD" w:rsidRPr="001241EA" w:rsidRDefault="00AF57BD" w:rsidP="00AF57BD">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Необходимый объем гормональных и других лабораторных исследований у мужчин с различной патологией</w:t>
      </w:r>
    </w:p>
    <w:tbl>
      <w:tblPr>
        <w:tblStyle w:val="a7"/>
        <w:tblW w:w="0" w:type="auto"/>
        <w:tblLayout w:type="fixed"/>
        <w:tblLook w:val="04A0"/>
      </w:tblPr>
      <w:tblGrid>
        <w:gridCol w:w="2235"/>
        <w:gridCol w:w="3969"/>
        <w:gridCol w:w="3543"/>
      </w:tblGrid>
      <w:tr w:rsidR="00AF57BD" w:rsidRPr="001241EA" w:rsidTr="006A7A3B">
        <w:tc>
          <w:tcPr>
            <w:tcW w:w="2235" w:type="dxa"/>
          </w:tcPr>
          <w:p w:rsidR="00AF57BD" w:rsidRPr="001241EA" w:rsidRDefault="00AF57BD" w:rsidP="006A7A3B">
            <w:pPr>
              <w:jc w:val="both"/>
              <w:rPr>
                <w:rFonts w:ascii="Times New Roman" w:hAnsi="Times New Roman" w:cs="Times New Roman"/>
                <w:b/>
                <w:sz w:val="24"/>
                <w:szCs w:val="24"/>
              </w:rPr>
            </w:pPr>
            <w:r w:rsidRPr="001241EA">
              <w:rPr>
                <w:rFonts w:ascii="Times New Roman" w:hAnsi="Times New Roman" w:cs="Times New Roman"/>
                <w:b/>
                <w:sz w:val="24"/>
                <w:szCs w:val="24"/>
              </w:rPr>
              <w:t>Характер патологии</w:t>
            </w:r>
          </w:p>
        </w:tc>
        <w:tc>
          <w:tcPr>
            <w:tcW w:w="3969" w:type="dxa"/>
          </w:tcPr>
          <w:p w:rsidR="00AF57BD" w:rsidRPr="001241EA" w:rsidRDefault="00AF57BD" w:rsidP="006A7A3B">
            <w:pPr>
              <w:jc w:val="both"/>
              <w:rPr>
                <w:rFonts w:ascii="Times New Roman" w:hAnsi="Times New Roman" w:cs="Times New Roman"/>
                <w:b/>
                <w:sz w:val="24"/>
                <w:szCs w:val="24"/>
              </w:rPr>
            </w:pPr>
            <w:r w:rsidRPr="001241EA">
              <w:rPr>
                <w:rFonts w:ascii="Times New Roman" w:hAnsi="Times New Roman" w:cs="Times New Roman"/>
                <w:b/>
                <w:sz w:val="24"/>
                <w:szCs w:val="24"/>
              </w:rPr>
              <w:t>Диагностический минимум</w:t>
            </w:r>
          </w:p>
        </w:tc>
        <w:tc>
          <w:tcPr>
            <w:tcW w:w="3543" w:type="dxa"/>
          </w:tcPr>
          <w:p w:rsidR="00AF57BD" w:rsidRPr="001241EA" w:rsidRDefault="00AF57BD" w:rsidP="006A7A3B">
            <w:pPr>
              <w:jc w:val="both"/>
              <w:rPr>
                <w:rFonts w:ascii="Times New Roman" w:hAnsi="Times New Roman" w:cs="Times New Roman"/>
                <w:b/>
                <w:sz w:val="24"/>
                <w:szCs w:val="24"/>
              </w:rPr>
            </w:pPr>
            <w:r w:rsidRPr="001241EA">
              <w:rPr>
                <w:rFonts w:ascii="Times New Roman" w:hAnsi="Times New Roman" w:cs="Times New Roman"/>
                <w:b/>
                <w:sz w:val="24"/>
                <w:szCs w:val="24"/>
              </w:rPr>
              <w:t>Уточняющие исследования</w:t>
            </w:r>
          </w:p>
        </w:tc>
      </w:tr>
      <w:tr w:rsidR="00AF57BD" w:rsidRPr="001241EA" w:rsidTr="006A7A3B">
        <w:tc>
          <w:tcPr>
            <w:tcW w:w="2235"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Хронический простатит</w:t>
            </w:r>
          </w:p>
        </w:tc>
        <w:tc>
          <w:tcPr>
            <w:tcW w:w="3969"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 xml:space="preserve">Показано исследование уровня пролактина, общего тестостерона, ЛГ, витамина </w:t>
            </w:r>
            <w:r w:rsidRPr="001241EA">
              <w:rPr>
                <w:rFonts w:ascii="Times New Roman" w:hAnsi="Times New Roman" w:cs="Times New Roman"/>
                <w:sz w:val="24"/>
                <w:szCs w:val="24"/>
                <w:lang w:val="en-US"/>
              </w:rPr>
              <w:t>D</w:t>
            </w:r>
          </w:p>
        </w:tc>
        <w:tc>
          <w:tcPr>
            <w:tcW w:w="3543"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При пограничных показателях тестостерона показано исследование ГСПС и расчет свободного тестестерона</w:t>
            </w:r>
          </w:p>
        </w:tc>
      </w:tr>
      <w:tr w:rsidR="00AF57BD" w:rsidRPr="001241EA" w:rsidTr="006A7A3B">
        <w:tc>
          <w:tcPr>
            <w:tcW w:w="2235"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 xml:space="preserve">ДГП и рак предстательной </w:t>
            </w:r>
            <w:r w:rsidRPr="001241EA">
              <w:rPr>
                <w:rFonts w:ascii="Times New Roman" w:hAnsi="Times New Roman" w:cs="Times New Roman"/>
                <w:sz w:val="24"/>
                <w:szCs w:val="24"/>
              </w:rPr>
              <w:lastRenderedPageBreak/>
              <w:t>железы</w:t>
            </w:r>
          </w:p>
        </w:tc>
        <w:tc>
          <w:tcPr>
            <w:tcW w:w="3969"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lastRenderedPageBreak/>
              <w:t>Уровень ПСА крови (общий, свободный и</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lastRenderedPageBreak/>
              <w:t>отношение «ПСА своб. / ПСА общ.»).</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Определение общего тестостерона (при раке — низкий тестостерон является плохим прогностическим признаком), витамина D, инсулина, С-пептида</w:t>
            </w:r>
          </w:p>
        </w:tc>
        <w:tc>
          <w:tcPr>
            <w:tcW w:w="3543"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lastRenderedPageBreak/>
              <w:t xml:space="preserve">ПСА в постмассажной моче, определение фракций </w:t>
            </w:r>
            <w:r w:rsidRPr="001241EA">
              <w:rPr>
                <w:rFonts w:ascii="Times New Roman" w:hAnsi="Times New Roman" w:cs="Times New Roman"/>
                <w:sz w:val="24"/>
                <w:szCs w:val="24"/>
              </w:rPr>
              <w:lastRenderedPageBreak/>
              <w:t>свободного ПСА и расчет Индекса Простатического Здоровья (</w:t>
            </w:r>
            <w:r w:rsidRPr="001241EA">
              <w:rPr>
                <w:rFonts w:ascii="Times New Roman" w:hAnsi="Times New Roman" w:cs="Times New Roman"/>
                <w:sz w:val="24"/>
                <w:szCs w:val="24"/>
                <w:lang w:val="en-US"/>
              </w:rPr>
              <w:t>PHI</w:t>
            </w:r>
            <w:r w:rsidRPr="001241EA">
              <w:rPr>
                <w:rFonts w:ascii="Times New Roman" w:hAnsi="Times New Roman" w:cs="Times New Roman"/>
                <w:sz w:val="24"/>
                <w:szCs w:val="24"/>
              </w:rPr>
              <w:t>) для более точного отбора больных с общим ПСА в «серой» шкале (2-10нг/мл) для пункционной мультифокальной биопсии простаты</w:t>
            </w:r>
          </w:p>
        </w:tc>
      </w:tr>
      <w:tr w:rsidR="00AF57BD" w:rsidRPr="001241EA" w:rsidTr="006A7A3B">
        <w:tc>
          <w:tcPr>
            <w:tcW w:w="2235"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lastRenderedPageBreak/>
              <w:t>Эректильная дисфункция</w:t>
            </w:r>
          </w:p>
        </w:tc>
        <w:tc>
          <w:tcPr>
            <w:tcW w:w="396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 xml:space="preserve">Общий тестостерон, ЛГ, пролактин, </w:t>
            </w:r>
          </w:p>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ТТТ, гликированный гемоглобин, инсулин, С-пептид, лептин (при сочетании с ожирением), липидный спектр, витамин D</w:t>
            </w:r>
          </w:p>
        </w:tc>
        <w:tc>
          <w:tcPr>
            <w:tcW w:w="3543"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При пограничных показателях тестостерона показано исследование ГСПС и расчет свободного тестостерона</w:t>
            </w:r>
          </w:p>
        </w:tc>
      </w:tr>
      <w:tr w:rsidR="00AF57BD" w:rsidRPr="001241EA" w:rsidTr="006A7A3B">
        <w:trPr>
          <w:trHeight w:val="1190"/>
        </w:trPr>
        <w:tc>
          <w:tcPr>
            <w:tcW w:w="2235"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Бесплодие</w:t>
            </w:r>
          </w:p>
        </w:tc>
        <w:tc>
          <w:tcPr>
            <w:tcW w:w="396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ФСГ, ЛГ, общий тестостерон, пролактин, инсулин, С-пептид, лептин (при сочетании бесплодия с ожирением), ТТГ, витамин D, ингибин В, антимюллеров гормон (АМГ) (по показаниям)</w:t>
            </w:r>
          </w:p>
        </w:tc>
        <w:tc>
          <w:tcPr>
            <w:tcW w:w="3543"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Биохимические исследования эякулята, оценка степени выраженности спермального оксидативного стресса</w:t>
            </w:r>
          </w:p>
        </w:tc>
      </w:tr>
      <w:tr w:rsidR="00AF57BD" w:rsidRPr="001241EA" w:rsidTr="006A7A3B">
        <w:trPr>
          <w:trHeight w:val="1407"/>
        </w:trPr>
        <w:tc>
          <w:tcPr>
            <w:tcW w:w="2235"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Гинекомастия</w:t>
            </w:r>
          </w:p>
        </w:tc>
        <w:tc>
          <w:tcPr>
            <w:tcW w:w="3969" w:type="dxa"/>
          </w:tcPr>
          <w:p w:rsidR="00AF57BD" w:rsidRPr="001241EA" w:rsidRDefault="00AF57BD" w:rsidP="006A7A3B">
            <w:pPr>
              <w:jc w:val="both"/>
              <w:rPr>
                <w:rFonts w:ascii="Times New Roman" w:hAnsi="Times New Roman" w:cs="Times New Roman"/>
                <w:sz w:val="24"/>
                <w:szCs w:val="24"/>
              </w:rPr>
            </w:pPr>
            <w:r w:rsidRPr="001241EA">
              <w:rPr>
                <w:rFonts w:ascii="Times New Roman" w:eastAsia="Times New Roman" w:hAnsi="Times New Roman" w:cs="Times New Roman"/>
                <w:spacing w:val="-2"/>
                <w:sz w:val="24"/>
                <w:szCs w:val="24"/>
              </w:rPr>
              <w:t>Пролактин, общий тестостерон, биохими</w:t>
            </w:r>
            <w:r w:rsidRPr="001241EA">
              <w:rPr>
                <w:rFonts w:ascii="Times New Roman" w:eastAsia="Times New Roman" w:hAnsi="Times New Roman" w:cs="Times New Roman"/>
                <w:spacing w:val="-3"/>
                <w:sz w:val="24"/>
                <w:szCs w:val="24"/>
              </w:rPr>
              <w:t>ческий анализ крови (</w:t>
            </w:r>
            <w:r w:rsidRPr="001241EA">
              <w:rPr>
                <w:rFonts w:ascii="Times New Roman" w:eastAsia="Times New Roman" w:hAnsi="Times New Roman" w:cs="Times New Roman"/>
                <w:spacing w:val="-3"/>
                <w:sz w:val="24"/>
                <w:szCs w:val="24"/>
                <w:lang w:val="en-US"/>
              </w:rPr>
              <w:t>ACT</w:t>
            </w:r>
            <w:r w:rsidRPr="001241EA">
              <w:rPr>
                <w:rFonts w:ascii="Times New Roman" w:eastAsia="Times New Roman" w:hAnsi="Times New Roman" w:cs="Times New Roman"/>
                <w:spacing w:val="-3"/>
                <w:sz w:val="24"/>
                <w:szCs w:val="24"/>
              </w:rPr>
              <w:t xml:space="preserve">, АЛТ), ЛГ, ТТГ, </w:t>
            </w:r>
            <w:r w:rsidRPr="001241EA">
              <w:rPr>
                <w:rFonts w:ascii="Times New Roman" w:eastAsia="Times New Roman" w:hAnsi="Times New Roman" w:cs="Times New Roman"/>
                <w:sz w:val="24"/>
                <w:szCs w:val="24"/>
              </w:rPr>
              <w:t xml:space="preserve">витамин </w:t>
            </w:r>
            <w:r w:rsidRPr="001241EA">
              <w:rPr>
                <w:rFonts w:ascii="Times New Roman" w:eastAsia="Times New Roman" w:hAnsi="Times New Roman" w:cs="Times New Roman"/>
                <w:sz w:val="24"/>
                <w:szCs w:val="24"/>
                <w:lang w:val="en-US"/>
              </w:rPr>
              <w:t>D</w:t>
            </w:r>
          </w:p>
        </w:tc>
        <w:tc>
          <w:tcPr>
            <w:tcW w:w="3543"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Пункционная биопсия при подозрении на рак. При повышении уровней ЛГ и ФСГ на фоне низкого тестостерона — определение кариотипа (гинекомастия в рамках синдрома Клайнфельтера)</w:t>
            </w:r>
          </w:p>
        </w:tc>
      </w:tr>
      <w:tr w:rsidR="00AF57BD" w:rsidRPr="001241EA" w:rsidTr="006A7A3B">
        <w:trPr>
          <w:trHeight w:val="353"/>
        </w:trPr>
        <w:tc>
          <w:tcPr>
            <w:tcW w:w="2235"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Снижение полового влечения (либидо)</w:t>
            </w:r>
          </w:p>
        </w:tc>
        <w:tc>
          <w:tcPr>
            <w:tcW w:w="396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Пролактин, общий тестостерон, ЛГ, ТТГ, витамин D</w:t>
            </w:r>
          </w:p>
        </w:tc>
        <w:tc>
          <w:tcPr>
            <w:tcW w:w="3543"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При пограничных показателях тестостерона показано исследование ГСПС и расчет свободного тестостерона.</w:t>
            </w:r>
          </w:p>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У пациентов с ожирением — инсулин, С-пептид, лептин</w:t>
            </w:r>
          </w:p>
        </w:tc>
      </w:tr>
      <w:tr w:rsidR="00AF57BD" w:rsidRPr="001241EA" w:rsidTr="006A7A3B">
        <w:trPr>
          <w:trHeight w:val="982"/>
        </w:trPr>
        <w:tc>
          <w:tcPr>
            <w:tcW w:w="2235"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Патология щитовидной</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железы</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и половые нарушения</w:t>
            </w:r>
          </w:p>
        </w:tc>
        <w:tc>
          <w:tcPr>
            <w:tcW w:w="3969"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Общий тестостерон, пролактин, ТТГ, свободный Т4, свободный ТЗ</w:t>
            </w:r>
          </w:p>
        </w:tc>
        <w:tc>
          <w:tcPr>
            <w:tcW w:w="3543"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При пограничном общем тестостероне показано исследование ГСПС и расчет свободного тестостерона</w:t>
            </w:r>
          </w:p>
        </w:tc>
      </w:tr>
      <w:tr w:rsidR="00AF57BD" w:rsidRPr="001241EA" w:rsidTr="006A7A3B">
        <w:trPr>
          <w:trHeight w:val="692"/>
        </w:trPr>
        <w:tc>
          <w:tcPr>
            <w:tcW w:w="2235"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Ожирение</w:t>
            </w:r>
          </w:p>
        </w:tc>
        <w:tc>
          <w:tcPr>
            <w:tcW w:w="396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Общий тестостерон, ЛГ, липидный спектр крови, гликированный гемоглобин, инсулин, С-пептид, ТТГ, пролактин, лептин (для контроля эффективности терапии), витамин D</w:t>
            </w:r>
          </w:p>
        </w:tc>
        <w:tc>
          <w:tcPr>
            <w:tcW w:w="3543"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При пограничном содержании тестостерона показано исследование ГСПС и расчет свободного тестостерона</w:t>
            </w:r>
          </w:p>
        </w:tc>
      </w:tr>
      <w:tr w:rsidR="00AF57BD" w:rsidRPr="001241EA" w:rsidTr="006A7A3B">
        <w:trPr>
          <w:trHeight w:val="1344"/>
        </w:trPr>
        <w:tc>
          <w:tcPr>
            <w:tcW w:w="2235"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Возрастной андрогенодефицит (ВАД)</w:t>
            </w:r>
          </w:p>
        </w:tc>
        <w:tc>
          <w:tcPr>
            <w:tcW w:w="396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Общий тестостерон, ЛГ, ГСПС, ПСА крови, общий анализ крови, биохимический анализ крови, инсулин, С-пептид, лептин (при ожирении), витамин D, ТТГ, пролактин, ИФР-1</w:t>
            </w:r>
          </w:p>
        </w:tc>
        <w:tc>
          <w:tcPr>
            <w:tcW w:w="3543"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При пограничном содержании тестостерона показан расчет свободного тестостерона</w:t>
            </w:r>
          </w:p>
        </w:tc>
      </w:tr>
      <w:tr w:rsidR="00AF57BD" w:rsidRPr="001241EA" w:rsidTr="006A7A3B">
        <w:trPr>
          <w:trHeight w:val="235"/>
        </w:trPr>
        <w:tc>
          <w:tcPr>
            <w:tcW w:w="2235"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Эякуляторные дисфункции</w:t>
            </w:r>
          </w:p>
        </w:tc>
        <w:tc>
          <w:tcPr>
            <w:tcW w:w="3969"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 xml:space="preserve">Общий тестостерон, ЛГ, пролактин, сахар крови и HBAlc . При подозрении на патологию </w:t>
            </w:r>
            <w:r w:rsidRPr="001241EA">
              <w:rPr>
                <w:rFonts w:ascii="Times New Roman" w:hAnsi="Times New Roman" w:cs="Times New Roman"/>
                <w:sz w:val="24"/>
                <w:szCs w:val="24"/>
              </w:rPr>
              <w:lastRenderedPageBreak/>
              <w:t>щитовидной железы — ТТГ и свободный Т4. Витамин D</w:t>
            </w:r>
          </w:p>
        </w:tc>
        <w:tc>
          <w:tcPr>
            <w:tcW w:w="3543"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lastRenderedPageBreak/>
              <w:t xml:space="preserve">При пограничном общем тестостероне показано исследование ГСПС и расчет </w:t>
            </w:r>
            <w:r w:rsidRPr="001241EA">
              <w:rPr>
                <w:rFonts w:ascii="Times New Roman" w:hAnsi="Times New Roman" w:cs="Times New Roman"/>
                <w:sz w:val="24"/>
                <w:szCs w:val="24"/>
              </w:rPr>
              <w:lastRenderedPageBreak/>
              <w:t>свободного тестостерона. При анамнезе СД у родственников следует исключать нарушения эякуляции как проявление ранней урогенитальной специфической нейропатии (инсулин, С-пептид крови)</w:t>
            </w:r>
          </w:p>
        </w:tc>
      </w:tr>
    </w:tbl>
    <w:p w:rsidR="00AF57BD" w:rsidRPr="001241EA" w:rsidRDefault="00AF57BD" w:rsidP="00AF57BD">
      <w:pPr>
        <w:spacing w:after="0" w:line="240" w:lineRule="auto"/>
        <w:ind w:firstLine="709"/>
        <w:jc w:val="both"/>
        <w:rPr>
          <w:rFonts w:ascii="Times New Roman" w:hAnsi="Times New Roman" w:cs="Times New Roman"/>
          <w:sz w:val="24"/>
          <w:szCs w:val="24"/>
        </w:rPr>
      </w:pP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В табл. 11 представлен минимально необходимый объем гормональных и биохимических исследований у мужчин с различной уро-андрологической патологией.</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Полезно для каждого пациента составлять таблицу гормональных показателей для мониторирования эффективности правильной коррекции и указанием нормальных показателей — цели терапии (табл. 12).</w:t>
      </w:r>
    </w:p>
    <w:p w:rsidR="00AF57BD" w:rsidRPr="001241EA" w:rsidRDefault="00AF57BD" w:rsidP="00AF57BD">
      <w:pPr>
        <w:spacing w:after="0" w:line="240" w:lineRule="auto"/>
        <w:jc w:val="right"/>
        <w:rPr>
          <w:rFonts w:ascii="Times New Roman" w:hAnsi="Times New Roman" w:cs="Times New Roman"/>
          <w:b/>
          <w:sz w:val="24"/>
          <w:szCs w:val="24"/>
        </w:rPr>
      </w:pPr>
    </w:p>
    <w:p w:rsidR="00AF57BD" w:rsidRPr="001241EA" w:rsidRDefault="00AF57BD" w:rsidP="00AF57BD">
      <w:pPr>
        <w:spacing w:after="0" w:line="240" w:lineRule="auto"/>
        <w:jc w:val="right"/>
        <w:rPr>
          <w:rFonts w:ascii="Times New Roman" w:hAnsi="Times New Roman" w:cs="Times New Roman"/>
          <w:b/>
          <w:sz w:val="24"/>
          <w:szCs w:val="24"/>
        </w:rPr>
      </w:pPr>
      <w:r w:rsidRPr="001241EA">
        <w:rPr>
          <w:rFonts w:ascii="Times New Roman" w:hAnsi="Times New Roman" w:cs="Times New Roman"/>
          <w:b/>
          <w:sz w:val="24"/>
          <w:szCs w:val="24"/>
        </w:rPr>
        <w:t xml:space="preserve">Таблица 12. </w:t>
      </w:r>
    </w:p>
    <w:p w:rsidR="00AF57BD" w:rsidRPr="001241EA" w:rsidRDefault="00AF57BD" w:rsidP="00AF57BD">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Таблица индивидуальных гормональных показателей</w:t>
      </w:r>
    </w:p>
    <w:tbl>
      <w:tblPr>
        <w:tblStyle w:val="a7"/>
        <w:tblW w:w="0" w:type="auto"/>
        <w:tblLook w:val="04A0"/>
      </w:tblPr>
      <w:tblGrid>
        <w:gridCol w:w="5637"/>
        <w:gridCol w:w="708"/>
        <w:gridCol w:w="709"/>
        <w:gridCol w:w="2517"/>
      </w:tblGrid>
      <w:tr w:rsidR="00AF57BD" w:rsidRPr="001241EA" w:rsidTr="006A7A3B">
        <w:trPr>
          <w:trHeight w:val="687"/>
        </w:trPr>
        <w:tc>
          <w:tcPr>
            <w:tcW w:w="563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Параметр</w:t>
            </w:r>
          </w:p>
        </w:tc>
        <w:tc>
          <w:tcPr>
            <w:tcW w:w="708"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Дата</w:t>
            </w:r>
          </w:p>
        </w:tc>
        <w:tc>
          <w:tcPr>
            <w:tcW w:w="709"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Дата</w:t>
            </w:r>
          </w:p>
        </w:tc>
        <w:tc>
          <w:tcPr>
            <w:tcW w:w="251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Цель (нормативные</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показатели)</w:t>
            </w:r>
          </w:p>
        </w:tc>
      </w:tr>
      <w:tr w:rsidR="00AF57BD" w:rsidRPr="001241EA" w:rsidTr="006A7A3B">
        <w:trPr>
          <w:trHeight w:val="401"/>
        </w:trPr>
        <w:tc>
          <w:tcPr>
            <w:tcW w:w="563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Витамин D (D-гормон) D3,25(0H).</w:t>
            </w:r>
          </w:p>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 xml:space="preserve">Образуется под воздействием солнца, влияет на мышечную массу и силу, плотность костей. Дефицит D-гормона ведет к снижению секреции тестостерона </w:t>
            </w:r>
          </w:p>
        </w:tc>
        <w:tc>
          <w:tcPr>
            <w:tcW w:w="708" w:type="dxa"/>
          </w:tcPr>
          <w:p w:rsidR="00AF57BD" w:rsidRPr="001241EA" w:rsidRDefault="00AF57BD" w:rsidP="006A7A3B">
            <w:pPr>
              <w:jc w:val="both"/>
              <w:rPr>
                <w:rFonts w:ascii="Times New Roman" w:hAnsi="Times New Roman" w:cs="Times New Roman"/>
                <w:sz w:val="24"/>
                <w:szCs w:val="24"/>
              </w:rPr>
            </w:pPr>
          </w:p>
        </w:tc>
        <w:tc>
          <w:tcPr>
            <w:tcW w:w="709" w:type="dxa"/>
          </w:tcPr>
          <w:p w:rsidR="00AF57BD" w:rsidRPr="001241EA" w:rsidRDefault="00AF57BD" w:rsidP="006A7A3B">
            <w:pPr>
              <w:jc w:val="both"/>
              <w:rPr>
                <w:rFonts w:ascii="Times New Roman" w:hAnsi="Times New Roman" w:cs="Times New Roman"/>
                <w:sz w:val="24"/>
                <w:szCs w:val="24"/>
              </w:rPr>
            </w:pPr>
          </w:p>
        </w:tc>
        <w:tc>
          <w:tcPr>
            <w:tcW w:w="251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50-100 нг/мл</w:t>
            </w:r>
          </w:p>
        </w:tc>
      </w:tr>
      <w:tr w:rsidR="00AF57BD" w:rsidRPr="001241EA" w:rsidTr="006A7A3B">
        <w:trPr>
          <w:trHeight w:val="384"/>
        </w:trPr>
        <w:tc>
          <w:tcPr>
            <w:tcW w:w="563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Общий тестостерон.</w:t>
            </w:r>
          </w:p>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Образуется в яичках, обеспечивает мышечную массу и силу, половое влечение, эрекцию, стрессоустойчивость</w:t>
            </w:r>
          </w:p>
        </w:tc>
        <w:tc>
          <w:tcPr>
            <w:tcW w:w="708" w:type="dxa"/>
          </w:tcPr>
          <w:p w:rsidR="00AF57BD" w:rsidRPr="001241EA" w:rsidRDefault="00AF57BD" w:rsidP="006A7A3B">
            <w:pPr>
              <w:jc w:val="both"/>
              <w:rPr>
                <w:rFonts w:ascii="Times New Roman" w:hAnsi="Times New Roman" w:cs="Times New Roman"/>
                <w:sz w:val="24"/>
                <w:szCs w:val="24"/>
              </w:rPr>
            </w:pPr>
          </w:p>
        </w:tc>
        <w:tc>
          <w:tcPr>
            <w:tcW w:w="709" w:type="dxa"/>
          </w:tcPr>
          <w:p w:rsidR="00AF57BD" w:rsidRPr="001241EA" w:rsidRDefault="00AF57BD" w:rsidP="006A7A3B">
            <w:pPr>
              <w:jc w:val="both"/>
              <w:rPr>
                <w:rFonts w:ascii="Times New Roman" w:hAnsi="Times New Roman" w:cs="Times New Roman"/>
                <w:sz w:val="24"/>
                <w:szCs w:val="24"/>
              </w:rPr>
            </w:pPr>
          </w:p>
        </w:tc>
        <w:tc>
          <w:tcPr>
            <w:tcW w:w="251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13-33 нмоль/л 13(15)-33</w:t>
            </w:r>
          </w:p>
        </w:tc>
      </w:tr>
      <w:tr w:rsidR="00AF57BD" w:rsidRPr="001241EA" w:rsidTr="006A7A3B">
        <w:trPr>
          <w:trHeight w:val="401"/>
        </w:trPr>
        <w:tc>
          <w:tcPr>
            <w:tcW w:w="563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ЛГ (лютеинизирующий гормон)</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Образуется в гипофизе, регулирует</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выработку тестостерона</w:t>
            </w:r>
          </w:p>
        </w:tc>
        <w:tc>
          <w:tcPr>
            <w:tcW w:w="708" w:type="dxa"/>
          </w:tcPr>
          <w:p w:rsidR="00AF57BD" w:rsidRPr="001241EA" w:rsidRDefault="00AF57BD" w:rsidP="006A7A3B">
            <w:pPr>
              <w:jc w:val="both"/>
              <w:rPr>
                <w:rFonts w:ascii="Times New Roman" w:hAnsi="Times New Roman" w:cs="Times New Roman"/>
                <w:sz w:val="24"/>
                <w:szCs w:val="24"/>
              </w:rPr>
            </w:pPr>
          </w:p>
        </w:tc>
        <w:tc>
          <w:tcPr>
            <w:tcW w:w="709" w:type="dxa"/>
          </w:tcPr>
          <w:p w:rsidR="00AF57BD" w:rsidRPr="001241EA" w:rsidRDefault="00AF57BD" w:rsidP="006A7A3B">
            <w:pPr>
              <w:jc w:val="both"/>
              <w:rPr>
                <w:rFonts w:ascii="Times New Roman" w:hAnsi="Times New Roman" w:cs="Times New Roman"/>
                <w:sz w:val="24"/>
                <w:szCs w:val="24"/>
              </w:rPr>
            </w:pPr>
          </w:p>
        </w:tc>
        <w:tc>
          <w:tcPr>
            <w:tcW w:w="251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0,80-7,60 мЕд/л</w:t>
            </w:r>
          </w:p>
        </w:tc>
      </w:tr>
      <w:tr w:rsidR="00AF57BD" w:rsidRPr="001241EA" w:rsidTr="006A7A3B">
        <w:trPr>
          <w:trHeight w:val="384"/>
        </w:trPr>
        <w:tc>
          <w:tcPr>
            <w:tcW w:w="563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ФСГ (фолликулостимулирующий</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гормон).</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Образуется в гипофизе, регулирует образование сперматозоидов. Определяется для прогноза возможности деторождения</w:t>
            </w:r>
          </w:p>
        </w:tc>
        <w:tc>
          <w:tcPr>
            <w:tcW w:w="708" w:type="dxa"/>
          </w:tcPr>
          <w:p w:rsidR="00AF57BD" w:rsidRPr="001241EA" w:rsidRDefault="00AF57BD" w:rsidP="006A7A3B">
            <w:pPr>
              <w:jc w:val="both"/>
              <w:rPr>
                <w:rFonts w:ascii="Times New Roman" w:hAnsi="Times New Roman" w:cs="Times New Roman"/>
                <w:sz w:val="24"/>
                <w:szCs w:val="24"/>
              </w:rPr>
            </w:pPr>
          </w:p>
        </w:tc>
        <w:tc>
          <w:tcPr>
            <w:tcW w:w="709" w:type="dxa"/>
          </w:tcPr>
          <w:p w:rsidR="00AF57BD" w:rsidRPr="001241EA" w:rsidRDefault="00AF57BD" w:rsidP="006A7A3B">
            <w:pPr>
              <w:jc w:val="both"/>
              <w:rPr>
                <w:rFonts w:ascii="Times New Roman" w:hAnsi="Times New Roman" w:cs="Times New Roman"/>
                <w:sz w:val="24"/>
                <w:szCs w:val="24"/>
              </w:rPr>
            </w:pPr>
          </w:p>
        </w:tc>
        <w:tc>
          <w:tcPr>
            <w:tcW w:w="251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1,37-13,58 мЕд/л</w:t>
            </w:r>
          </w:p>
        </w:tc>
      </w:tr>
      <w:tr w:rsidR="00AF57BD" w:rsidRPr="001241EA" w:rsidTr="006A7A3B">
        <w:trPr>
          <w:trHeight w:val="384"/>
        </w:trPr>
        <w:tc>
          <w:tcPr>
            <w:tcW w:w="563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ДГЭА (дигидроэпиандростерон) Образуется в надпочечниках, отвечает за стрессоустойчивость, иммунитет</w:t>
            </w:r>
          </w:p>
        </w:tc>
        <w:tc>
          <w:tcPr>
            <w:tcW w:w="708" w:type="dxa"/>
          </w:tcPr>
          <w:p w:rsidR="00AF57BD" w:rsidRPr="001241EA" w:rsidRDefault="00AF57BD" w:rsidP="006A7A3B">
            <w:pPr>
              <w:jc w:val="both"/>
              <w:rPr>
                <w:rFonts w:ascii="Times New Roman" w:hAnsi="Times New Roman" w:cs="Times New Roman"/>
                <w:sz w:val="24"/>
                <w:szCs w:val="24"/>
              </w:rPr>
            </w:pPr>
          </w:p>
        </w:tc>
        <w:tc>
          <w:tcPr>
            <w:tcW w:w="709" w:type="dxa"/>
          </w:tcPr>
          <w:p w:rsidR="00AF57BD" w:rsidRPr="001241EA" w:rsidRDefault="00AF57BD" w:rsidP="006A7A3B">
            <w:pPr>
              <w:jc w:val="both"/>
              <w:rPr>
                <w:rFonts w:ascii="Times New Roman" w:hAnsi="Times New Roman" w:cs="Times New Roman"/>
                <w:sz w:val="24"/>
                <w:szCs w:val="24"/>
              </w:rPr>
            </w:pPr>
          </w:p>
        </w:tc>
        <w:tc>
          <w:tcPr>
            <w:tcW w:w="251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15-65 нмоль/л</w:t>
            </w:r>
          </w:p>
        </w:tc>
      </w:tr>
      <w:tr w:rsidR="00AF57BD" w:rsidRPr="001241EA" w:rsidTr="006A7A3B">
        <w:trPr>
          <w:trHeight w:val="401"/>
        </w:trPr>
        <w:tc>
          <w:tcPr>
            <w:tcW w:w="563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ТТГ (Тиреотропный гормон)</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Образуется в гипофизе, регулирует функцию щитовидной железы, отвечающей за обмен веществ</w:t>
            </w:r>
          </w:p>
        </w:tc>
        <w:tc>
          <w:tcPr>
            <w:tcW w:w="708" w:type="dxa"/>
          </w:tcPr>
          <w:p w:rsidR="00AF57BD" w:rsidRPr="001241EA" w:rsidRDefault="00AF57BD" w:rsidP="006A7A3B">
            <w:pPr>
              <w:jc w:val="both"/>
              <w:rPr>
                <w:rFonts w:ascii="Times New Roman" w:hAnsi="Times New Roman" w:cs="Times New Roman"/>
                <w:sz w:val="24"/>
                <w:szCs w:val="24"/>
              </w:rPr>
            </w:pPr>
          </w:p>
        </w:tc>
        <w:tc>
          <w:tcPr>
            <w:tcW w:w="709" w:type="dxa"/>
          </w:tcPr>
          <w:p w:rsidR="00AF57BD" w:rsidRPr="001241EA" w:rsidRDefault="00AF57BD" w:rsidP="006A7A3B">
            <w:pPr>
              <w:jc w:val="both"/>
              <w:rPr>
                <w:rFonts w:ascii="Times New Roman" w:hAnsi="Times New Roman" w:cs="Times New Roman"/>
                <w:sz w:val="24"/>
                <w:szCs w:val="24"/>
              </w:rPr>
            </w:pPr>
          </w:p>
        </w:tc>
        <w:tc>
          <w:tcPr>
            <w:tcW w:w="251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0,4-3,0 мкМЕ/мл</w:t>
            </w:r>
          </w:p>
        </w:tc>
      </w:tr>
      <w:tr w:rsidR="00AF57BD" w:rsidRPr="001241EA" w:rsidTr="006A7A3B">
        <w:trPr>
          <w:trHeight w:val="726"/>
        </w:trPr>
        <w:tc>
          <w:tcPr>
            <w:tcW w:w="563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Свободный Т4</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Образуется в щитовидной железе, отвечает за обмен веществ, рост волос, состояние кожи</w:t>
            </w:r>
          </w:p>
        </w:tc>
        <w:tc>
          <w:tcPr>
            <w:tcW w:w="708" w:type="dxa"/>
          </w:tcPr>
          <w:p w:rsidR="00AF57BD" w:rsidRPr="001241EA" w:rsidRDefault="00AF57BD" w:rsidP="006A7A3B">
            <w:pPr>
              <w:jc w:val="both"/>
              <w:rPr>
                <w:rFonts w:ascii="Times New Roman" w:hAnsi="Times New Roman" w:cs="Times New Roman"/>
                <w:sz w:val="24"/>
                <w:szCs w:val="24"/>
              </w:rPr>
            </w:pPr>
          </w:p>
        </w:tc>
        <w:tc>
          <w:tcPr>
            <w:tcW w:w="709" w:type="dxa"/>
          </w:tcPr>
          <w:p w:rsidR="00AF57BD" w:rsidRPr="001241EA" w:rsidRDefault="00AF57BD" w:rsidP="006A7A3B">
            <w:pPr>
              <w:jc w:val="both"/>
              <w:rPr>
                <w:rFonts w:ascii="Times New Roman" w:hAnsi="Times New Roman" w:cs="Times New Roman"/>
                <w:sz w:val="24"/>
                <w:szCs w:val="24"/>
              </w:rPr>
            </w:pPr>
          </w:p>
        </w:tc>
        <w:tc>
          <w:tcPr>
            <w:tcW w:w="251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9,0-19,0 пкмоль/л</w:t>
            </w:r>
          </w:p>
        </w:tc>
      </w:tr>
      <w:tr w:rsidR="00AF57BD" w:rsidRPr="001241EA" w:rsidTr="006A7A3B">
        <w:trPr>
          <w:trHeight w:val="329"/>
        </w:trPr>
        <w:tc>
          <w:tcPr>
            <w:tcW w:w="563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Свободный ТЗ</w:t>
            </w:r>
          </w:p>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Образуется в щитовидной железе, отвечает за обмен веществ, рост волос, состояние кожи</w:t>
            </w:r>
          </w:p>
        </w:tc>
        <w:tc>
          <w:tcPr>
            <w:tcW w:w="708" w:type="dxa"/>
          </w:tcPr>
          <w:p w:rsidR="00AF57BD" w:rsidRPr="001241EA" w:rsidRDefault="00AF57BD" w:rsidP="006A7A3B">
            <w:pPr>
              <w:jc w:val="both"/>
              <w:rPr>
                <w:rFonts w:ascii="Times New Roman" w:hAnsi="Times New Roman" w:cs="Times New Roman"/>
                <w:sz w:val="24"/>
                <w:szCs w:val="24"/>
              </w:rPr>
            </w:pPr>
          </w:p>
        </w:tc>
        <w:tc>
          <w:tcPr>
            <w:tcW w:w="709" w:type="dxa"/>
          </w:tcPr>
          <w:p w:rsidR="00AF57BD" w:rsidRPr="001241EA" w:rsidRDefault="00AF57BD" w:rsidP="006A7A3B">
            <w:pPr>
              <w:jc w:val="both"/>
              <w:rPr>
                <w:rFonts w:ascii="Times New Roman" w:hAnsi="Times New Roman" w:cs="Times New Roman"/>
                <w:sz w:val="24"/>
                <w:szCs w:val="24"/>
              </w:rPr>
            </w:pPr>
          </w:p>
        </w:tc>
        <w:tc>
          <w:tcPr>
            <w:tcW w:w="2517" w:type="dxa"/>
          </w:tcPr>
          <w:p w:rsidR="00AF57BD" w:rsidRPr="001241EA" w:rsidRDefault="00AF57BD" w:rsidP="006A7A3B">
            <w:pPr>
              <w:jc w:val="both"/>
              <w:rPr>
                <w:rFonts w:ascii="Times New Roman" w:hAnsi="Times New Roman" w:cs="Times New Roman"/>
                <w:sz w:val="24"/>
                <w:szCs w:val="24"/>
              </w:rPr>
            </w:pPr>
            <w:r w:rsidRPr="001241EA">
              <w:rPr>
                <w:rFonts w:ascii="Times New Roman" w:hAnsi="Times New Roman" w:cs="Times New Roman"/>
                <w:sz w:val="24"/>
                <w:szCs w:val="24"/>
              </w:rPr>
              <w:t>1,71-3,71 пкг/мл</w:t>
            </w:r>
          </w:p>
        </w:tc>
      </w:tr>
      <w:tr w:rsidR="00AF57BD" w:rsidRPr="001241EA" w:rsidTr="006A7A3B">
        <w:trPr>
          <w:trHeight w:val="870"/>
        </w:trPr>
        <w:tc>
          <w:tcPr>
            <w:tcW w:w="563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Пролактин</w:t>
            </w:r>
          </w:p>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pacing w:val="-3"/>
                <w:sz w:val="24"/>
                <w:szCs w:val="24"/>
              </w:rPr>
              <w:t xml:space="preserve">Образуется в гипофизе. Повышается </w:t>
            </w:r>
            <w:r w:rsidRPr="001241EA">
              <w:rPr>
                <w:rFonts w:ascii="Times New Roman" w:hAnsi="Times New Roman" w:cs="Times New Roman"/>
                <w:sz w:val="24"/>
                <w:szCs w:val="24"/>
              </w:rPr>
              <w:t xml:space="preserve">при стрессе, приеме ряда </w:t>
            </w:r>
            <w:r w:rsidRPr="001241EA">
              <w:rPr>
                <w:rFonts w:ascii="Times New Roman" w:hAnsi="Times New Roman" w:cs="Times New Roman"/>
                <w:spacing w:val="-1"/>
                <w:sz w:val="24"/>
                <w:szCs w:val="24"/>
              </w:rPr>
              <w:t xml:space="preserve">медикаментов. Избыток пролактина ведет к снижению тестостерона </w:t>
            </w:r>
          </w:p>
        </w:tc>
        <w:tc>
          <w:tcPr>
            <w:tcW w:w="708" w:type="dxa"/>
          </w:tcPr>
          <w:p w:rsidR="00AF57BD" w:rsidRPr="001241EA" w:rsidRDefault="00AF57BD" w:rsidP="006A7A3B">
            <w:pPr>
              <w:shd w:val="clear" w:color="auto" w:fill="FFFFFF"/>
              <w:rPr>
                <w:rFonts w:ascii="Times New Roman" w:hAnsi="Times New Roman" w:cs="Times New Roman"/>
                <w:sz w:val="24"/>
                <w:szCs w:val="24"/>
              </w:rPr>
            </w:pPr>
          </w:p>
        </w:tc>
        <w:tc>
          <w:tcPr>
            <w:tcW w:w="709" w:type="dxa"/>
          </w:tcPr>
          <w:p w:rsidR="00AF57BD" w:rsidRPr="001241EA" w:rsidRDefault="00AF57BD" w:rsidP="006A7A3B">
            <w:pPr>
              <w:shd w:val="clear" w:color="auto" w:fill="FFFFFF"/>
              <w:rPr>
                <w:rFonts w:ascii="Times New Roman" w:hAnsi="Times New Roman" w:cs="Times New Roman"/>
                <w:sz w:val="24"/>
                <w:szCs w:val="24"/>
              </w:rPr>
            </w:pPr>
          </w:p>
        </w:tc>
        <w:tc>
          <w:tcPr>
            <w:tcW w:w="251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53,00-360,40 МЕ/</w:t>
            </w:r>
          </w:p>
        </w:tc>
      </w:tr>
      <w:tr w:rsidR="00AF57BD" w:rsidRPr="001241EA" w:rsidTr="006A7A3B">
        <w:trPr>
          <w:trHeight w:val="725"/>
        </w:trPr>
        <w:tc>
          <w:tcPr>
            <w:tcW w:w="563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pacing w:val="-4"/>
                <w:sz w:val="24"/>
                <w:szCs w:val="24"/>
              </w:rPr>
              <w:lastRenderedPageBreak/>
              <w:t xml:space="preserve">ГСПГ (глобулин, связывающий </w:t>
            </w:r>
            <w:r w:rsidRPr="001241EA">
              <w:rPr>
                <w:rFonts w:ascii="Times New Roman" w:hAnsi="Times New Roman" w:cs="Times New Roman"/>
                <w:spacing w:val="-2"/>
                <w:sz w:val="24"/>
                <w:szCs w:val="24"/>
              </w:rPr>
              <w:t xml:space="preserve">половые гормоны). Образуется в печени, повышается с возрастом, связывает тестостерон. Маркер </w:t>
            </w:r>
            <w:r w:rsidRPr="001241EA">
              <w:rPr>
                <w:rFonts w:ascii="Times New Roman" w:hAnsi="Times New Roman" w:cs="Times New Roman"/>
                <w:sz w:val="24"/>
                <w:szCs w:val="24"/>
              </w:rPr>
              <w:t>старения</w:t>
            </w:r>
          </w:p>
        </w:tc>
        <w:tc>
          <w:tcPr>
            <w:tcW w:w="708" w:type="dxa"/>
          </w:tcPr>
          <w:p w:rsidR="00AF57BD" w:rsidRPr="001241EA" w:rsidRDefault="00AF57BD" w:rsidP="006A7A3B">
            <w:pPr>
              <w:shd w:val="clear" w:color="auto" w:fill="FFFFFF"/>
              <w:rPr>
                <w:rFonts w:ascii="Times New Roman" w:hAnsi="Times New Roman" w:cs="Times New Roman"/>
                <w:sz w:val="24"/>
                <w:szCs w:val="24"/>
              </w:rPr>
            </w:pPr>
          </w:p>
        </w:tc>
        <w:tc>
          <w:tcPr>
            <w:tcW w:w="709" w:type="dxa"/>
          </w:tcPr>
          <w:p w:rsidR="00AF57BD" w:rsidRPr="001241EA" w:rsidRDefault="00AF57BD" w:rsidP="006A7A3B">
            <w:pPr>
              <w:shd w:val="clear" w:color="auto" w:fill="FFFFFF"/>
              <w:rPr>
                <w:rFonts w:ascii="Times New Roman" w:hAnsi="Times New Roman" w:cs="Times New Roman"/>
                <w:sz w:val="24"/>
                <w:szCs w:val="24"/>
              </w:rPr>
            </w:pPr>
          </w:p>
        </w:tc>
        <w:tc>
          <w:tcPr>
            <w:tcW w:w="251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мл 13-71 нмоль/л</w:t>
            </w:r>
          </w:p>
        </w:tc>
      </w:tr>
      <w:tr w:rsidR="00AF57BD" w:rsidRPr="001241EA" w:rsidTr="006A7A3B">
        <w:trPr>
          <w:trHeight w:val="571"/>
        </w:trPr>
        <w:tc>
          <w:tcPr>
            <w:tcW w:w="563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Мелатонин</w:t>
            </w:r>
          </w:p>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pacing w:val="-4"/>
                <w:sz w:val="24"/>
                <w:szCs w:val="24"/>
              </w:rPr>
              <w:t xml:space="preserve">Образуется в эпифизе, отвечает </w:t>
            </w:r>
            <w:r w:rsidRPr="001241EA">
              <w:rPr>
                <w:rFonts w:ascii="Times New Roman" w:hAnsi="Times New Roman" w:cs="Times New Roman"/>
                <w:sz w:val="24"/>
                <w:szCs w:val="24"/>
              </w:rPr>
              <w:t xml:space="preserve">за сон. Назначается только </w:t>
            </w:r>
            <w:r w:rsidRPr="001241EA">
              <w:rPr>
                <w:rFonts w:ascii="Times New Roman" w:hAnsi="Times New Roman" w:cs="Times New Roman"/>
                <w:spacing w:val="-2"/>
                <w:sz w:val="24"/>
                <w:szCs w:val="24"/>
              </w:rPr>
              <w:t>пациентам с нарушением сна</w:t>
            </w:r>
          </w:p>
        </w:tc>
        <w:tc>
          <w:tcPr>
            <w:tcW w:w="708" w:type="dxa"/>
          </w:tcPr>
          <w:p w:rsidR="00AF57BD" w:rsidRPr="001241EA" w:rsidRDefault="00AF57BD" w:rsidP="006A7A3B">
            <w:pPr>
              <w:shd w:val="clear" w:color="auto" w:fill="FFFFFF"/>
              <w:rPr>
                <w:rFonts w:ascii="Times New Roman" w:hAnsi="Times New Roman" w:cs="Times New Roman"/>
                <w:sz w:val="24"/>
                <w:szCs w:val="24"/>
              </w:rPr>
            </w:pPr>
          </w:p>
        </w:tc>
        <w:tc>
          <w:tcPr>
            <w:tcW w:w="709" w:type="dxa"/>
          </w:tcPr>
          <w:p w:rsidR="00AF57BD" w:rsidRPr="001241EA" w:rsidRDefault="00AF57BD" w:rsidP="006A7A3B">
            <w:pPr>
              <w:shd w:val="clear" w:color="auto" w:fill="FFFFFF"/>
              <w:rPr>
                <w:rFonts w:ascii="Times New Roman" w:hAnsi="Times New Roman" w:cs="Times New Roman"/>
                <w:sz w:val="24"/>
                <w:szCs w:val="24"/>
              </w:rPr>
            </w:pPr>
          </w:p>
        </w:tc>
        <w:tc>
          <w:tcPr>
            <w:tcW w:w="251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30-80 нмоль/л</w:t>
            </w:r>
          </w:p>
        </w:tc>
      </w:tr>
      <w:tr w:rsidR="00AF57BD" w:rsidRPr="001241EA" w:rsidTr="006A7A3B">
        <w:trPr>
          <w:trHeight w:val="571"/>
        </w:trPr>
        <w:tc>
          <w:tcPr>
            <w:tcW w:w="5637" w:type="dxa"/>
          </w:tcPr>
          <w:p w:rsidR="00AF57BD" w:rsidRPr="001241EA" w:rsidRDefault="00AF57BD" w:rsidP="006A7A3B">
            <w:pPr>
              <w:rPr>
                <w:rFonts w:ascii="Times New Roman" w:hAnsi="Times New Roman" w:cs="Times New Roman"/>
                <w:spacing w:val="-1"/>
                <w:sz w:val="24"/>
                <w:szCs w:val="24"/>
              </w:rPr>
            </w:pPr>
            <w:r w:rsidRPr="001241EA">
              <w:rPr>
                <w:rFonts w:ascii="Times New Roman" w:hAnsi="Times New Roman" w:cs="Times New Roman"/>
                <w:spacing w:val="-1"/>
                <w:sz w:val="24"/>
                <w:szCs w:val="24"/>
              </w:rPr>
              <w:t xml:space="preserve">ИФР-1 (инсулиноподобный фактор роста-1). </w:t>
            </w:r>
          </w:p>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pacing w:val="-1"/>
                <w:sz w:val="24"/>
                <w:szCs w:val="24"/>
              </w:rPr>
              <w:t xml:space="preserve"> Синтезируется в печени. </w:t>
            </w:r>
            <w:r w:rsidRPr="001241EA">
              <w:rPr>
                <w:rFonts w:ascii="Times New Roman" w:hAnsi="Times New Roman" w:cs="Times New Roman"/>
                <w:spacing w:val="-2"/>
                <w:sz w:val="24"/>
                <w:szCs w:val="24"/>
              </w:rPr>
              <w:t xml:space="preserve">Его уровень показывает содержание </w:t>
            </w:r>
            <w:r w:rsidRPr="001241EA">
              <w:rPr>
                <w:rFonts w:ascii="Times New Roman" w:hAnsi="Times New Roman" w:cs="Times New Roman"/>
                <w:sz w:val="24"/>
                <w:szCs w:val="24"/>
              </w:rPr>
              <w:t>гормона роста, отвечающего за мышечную массу и силу</w:t>
            </w:r>
          </w:p>
        </w:tc>
        <w:tc>
          <w:tcPr>
            <w:tcW w:w="708" w:type="dxa"/>
          </w:tcPr>
          <w:p w:rsidR="00AF57BD" w:rsidRPr="001241EA" w:rsidRDefault="00AF57BD" w:rsidP="006A7A3B">
            <w:pPr>
              <w:shd w:val="clear" w:color="auto" w:fill="FFFFFF"/>
              <w:rPr>
                <w:rFonts w:ascii="Times New Roman" w:hAnsi="Times New Roman" w:cs="Times New Roman"/>
                <w:sz w:val="24"/>
                <w:szCs w:val="24"/>
              </w:rPr>
            </w:pPr>
          </w:p>
        </w:tc>
        <w:tc>
          <w:tcPr>
            <w:tcW w:w="709" w:type="dxa"/>
          </w:tcPr>
          <w:p w:rsidR="00AF57BD" w:rsidRPr="001241EA" w:rsidRDefault="00AF57BD" w:rsidP="006A7A3B">
            <w:pPr>
              <w:shd w:val="clear" w:color="auto" w:fill="FFFFFF"/>
              <w:rPr>
                <w:rFonts w:ascii="Times New Roman" w:hAnsi="Times New Roman" w:cs="Times New Roman"/>
                <w:sz w:val="24"/>
                <w:szCs w:val="24"/>
              </w:rPr>
            </w:pPr>
          </w:p>
        </w:tc>
        <w:tc>
          <w:tcPr>
            <w:tcW w:w="251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100-250 нг/мл</w:t>
            </w:r>
          </w:p>
        </w:tc>
      </w:tr>
      <w:tr w:rsidR="00AF57BD" w:rsidRPr="001241EA" w:rsidTr="006A7A3B">
        <w:trPr>
          <w:trHeight w:val="571"/>
        </w:trPr>
        <w:tc>
          <w:tcPr>
            <w:tcW w:w="563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Инсулин</w:t>
            </w:r>
          </w:p>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pacing w:val="-3"/>
                <w:sz w:val="24"/>
                <w:szCs w:val="24"/>
              </w:rPr>
              <w:t xml:space="preserve">Образуется в поджелудочной железе, </w:t>
            </w:r>
            <w:r w:rsidRPr="001241EA">
              <w:rPr>
                <w:rFonts w:ascii="Times New Roman" w:hAnsi="Times New Roman" w:cs="Times New Roman"/>
                <w:spacing w:val="-1"/>
                <w:sz w:val="24"/>
                <w:szCs w:val="24"/>
              </w:rPr>
              <w:t xml:space="preserve">отвечает за поступление глюкозы </w:t>
            </w:r>
            <w:r w:rsidRPr="001241EA">
              <w:rPr>
                <w:rFonts w:ascii="Times New Roman" w:hAnsi="Times New Roman" w:cs="Times New Roman"/>
                <w:sz w:val="24"/>
                <w:szCs w:val="24"/>
              </w:rPr>
              <w:t>в ткани</w:t>
            </w:r>
          </w:p>
        </w:tc>
        <w:tc>
          <w:tcPr>
            <w:tcW w:w="708" w:type="dxa"/>
          </w:tcPr>
          <w:p w:rsidR="00AF57BD" w:rsidRPr="001241EA" w:rsidRDefault="00AF57BD" w:rsidP="006A7A3B">
            <w:pPr>
              <w:rPr>
                <w:rFonts w:ascii="Times New Roman" w:hAnsi="Times New Roman" w:cs="Times New Roman"/>
                <w:sz w:val="24"/>
                <w:szCs w:val="24"/>
              </w:rPr>
            </w:pPr>
          </w:p>
        </w:tc>
        <w:tc>
          <w:tcPr>
            <w:tcW w:w="709" w:type="dxa"/>
          </w:tcPr>
          <w:p w:rsidR="00AF57BD" w:rsidRPr="001241EA" w:rsidRDefault="00AF57BD" w:rsidP="006A7A3B">
            <w:pPr>
              <w:rPr>
                <w:rFonts w:ascii="Times New Roman" w:hAnsi="Times New Roman" w:cs="Times New Roman"/>
                <w:sz w:val="24"/>
                <w:szCs w:val="24"/>
              </w:rPr>
            </w:pPr>
          </w:p>
        </w:tc>
        <w:tc>
          <w:tcPr>
            <w:tcW w:w="251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2,1-27,0 нмоль/л</w:t>
            </w:r>
          </w:p>
        </w:tc>
      </w:tr>
      <w:tr w:rsidR="00AF57BD" w:rsidRPr="001241EA" w:rsidTr="006A7A3B">
        <w:trPr>
          <w:trHeight w:val="571"/>
        </w:trPr>
        <w:tc>
          <w:tcPr>
            <w:tcW w:w="563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С-пептид</w:t>
            </w:r>
          </w:p>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pacing w:val="-3"/>
                <w:sz w:val="24"/>
                <w:szCs w:val="24"/>
              </w:rPr>
              <w:t>Образуется в поджелудочной железе,</w:t>
            </w:r>
          </w:p>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pacing w:val="-1"/>
                <w:sz w:val="24"/>
                <w:szCs w:val="24"/>
              </w:rPr>
              <w:t>отвечает за поступление глюкозы</w:t>
            </w:r>
          </w:p>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в ткани, является маркером</w:t>
            </w:r>
          </w:p>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чувствительности организма</w:t>
            </w:r>
          </w:p>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к инсулину</w:t>
            </w:r>
          </w:p>
        </w:tc>
        <w:tc>
          <w:tcPr>
            <w:tcW w:w="708" w:type="dxa"/>
          </w:tcPr>
          <w:p w:rsidR="00AF57BD" w:rsidRPr="001241EA" w:rsidRDefault="00AF57BD" w:rsidP="006A7A3B">
            <w:pPr>
              <w:rPr>
                <w:rFonts w:ascii="Times New Roman" w:hAnsi="Times New Roman" w:cs="Times New Roman"/>
                <w:sz w:val="24"/>
                <w:szCs w:val="24"/>
              </w:rPr>
            </w:pPr>
          </w:p>
        </w:tc>
        <w:tc>
          <w:tcPr>
            <w:tcW w:w="709" w:type="dxa"/>
          </w:tcPr>
          <w:p w:rsidR="00AF57BD" w:rsidRPr="001241EA" w:rsidRDefault="00AF57BD" w:rsidP="006A7A3B">
            <w:pPr>
              <w:rPr>
                <w:rFonts w:ascii="Times New Roman" w:hAnsi="Times New Roman" w:cs="Times New Roman"/>
                <w:sz w:val="24"/>
                <w:szCs w:val="24"/>
              </w:rPr>
            </w:pPr>
          </w:p>
        </w:tc>
        <w:tc>
          <w:tcPr>
            <w:tcW w:w="251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360,0-</w:t>
            </w:r>
            <w:r w:rsidRPr="001241EA">
              <w:rPr>
                <w:rFonts w:ascii="Times New Roman" w:hAnsi="Times New Roman" w:cs="Times New Roman"/>
                <w:spacing w:val="-2"/>
                <w:sz w:val="24"/>
                <w:szCs w:val="24"/>
              </w:rPr>
              <w:t>1650,0 нмоль/л</w:t>
            </w:r>
          </w:p>
        </w:tc>
      </w:tr>
    </w:tbl>
    <w:p w:rsidR="00AF57BD" w:rsidRPr="001241EA" w:rsidRDefault="00AF57BD" w:rsidP="00AF57BD">
      <w:pPr>
        <w:spacing w:before="120" w:after="12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ОЦЕНКА ПОЛОВОЙ И РЕПРОДУКТИВНОЙ ФУНКЦИИ</w:t>
      </w:r>
    </w:p>
    <w:p w:rsidR="00AF57BD" w:rsidRPr="001241EA" w:rsidRDefault="00AF57BD" w:rsidP="00AF57BD">
      <w:pPr>
        <w:spacing w:after="0" w:line="240" w:lineRule="auto"/>
        <w:ind w:firstLine="709"/>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pacing w:val="-3"/>
          <w:sz w:val="24"/>
          <w:szCs w:val="24"/>
          <w:lang w:eastAsia="ru-RU"/>
        </w:rPr>
        <w:t>У всех мужчин, независимо от наличия или отсутствия жалоб, необ</w:t>
      </w:r>
      <w:r w:rsidRPr="001241EA">
        <w:rPr>
          <w:rFonts w:ascii="Times New Roman" w:eastAsia="Times New Roman" w:hAnsi="Times New Roman" w:cs="Times New Roman"/>
          <w:sz w:val="24"/>
          <w:szCs w:val="24"/>
          <w:lang w:eastAsia="ru-RU"/>
        </w:rPr>
        <w:t xml:space="preserve">ходимо оценивать состояние эректильной функции, поскольку </w:t>
      </w:r>
      <w:r w:rsidRPr="001241EA">
        <w:rPr>
          <w:rFonts w:ascii="Times New Roman" w:eastAsia="Times New Roman" w:hAnsi="Times New Roman" w:cs="Times New Roman"/>
          <w:spacing w:val="-2"/>
          <w:sz w:val="24"/>
          <w:szCs w:val="24"/>
          <w:lang w:eastAsia="ru-RU"/>
        </w:rPr>
        <w:t xml:space="preserve">эрекция является «барометром» сосудистого здоровья, нарушение </w:t>
      </w:r>
      <w:r w:rsidRPr="001241EA">
        <w:rPr>
          <w:rFonts w:ascii="Times New Roman" w:eastAsia="Times New Roman" w:hAnsi="Times New Roman" w:cs="Times New Roman"/>
          <w:spacing w:val="-1"/>
          <w:sz w:val="24"/>
          <w:szCs w:val="24"/>
          <w:lang w:eastAsia="ru-RU"/>
        </w:rPr>
        <w:t>эрекции происходит за 3-7 лет до более серьезных сосудистых ка</w:t>
      </w:r>
      <w:r w:rsidRPr="001241EA">
        <w:rPr>
          <w:rFonts w:ascii="Times New Roman" w:eastAsia="Times New Roman" w:hAnsi="Times New Roman" w:cs="Times New Roman"/>
          <w:spacing w:val="-1"/>
          <w:sz w:val="24"/>
          <w:szCs w:val="24"/>
          <w:lang w:eastAsia="ru-RU"/>
        </w:rPr>
        <w:softHyphen/>
      </w:r>
      <w:r w:rsidRPr="001241EA">
        <w:rPr>
          <w:rFonts w:ascii="Times New Roman" w:eastAsia="Times New Roman" w:hAnsi="Times New Roman" w:cs="Times New Roman"/>
          <w:spacing w:val="-2"/>
          <w:sz w:val="24"/>
          <w:szCs w:val="24"/>
          <w:lang w:eastAsia="ru-RU"/>
        </w:rPr>
        <w:t xml:space="preserve">тастроф, таких, как инфаркты и инсульты. Надежным и простым </w:t>
      </w:r>
      <w:r w:rsidRPr="001241EA">
        <w:rPr>
          <w:rFonts w:ascii="Times New Roman" w:eastAsia="Times New Roman" w:hAnsi="Times New Roman" w:cs="Times New Roman"/>
          <w:spacing w:val="-1"/>
          <w:sz w:val="24"/>
          <w:szCs w:val="24"/>
          <w:lang w:eastAsia="ru-RU"/>
        </w:rPr>
        <w:t>методом оценки функции эрекции является опросник МИЭФ-5</w:t>
      </w:r>
      <w:r w:rsidRPr="001241EA">
        <w:rPr>
          <w:rFonts w:ascii="Times New Roman" w:eastAsia="Times New Roman" w:hAnsi="Times New Roman" w:cs="Times New Roman"/>
          <w:sz w:val="24"/>
          <w:szCs w:val="24"/>
          <w:lang w:eastAsia="ru-RU"/>
        </w:rPr>
        <w:t>(табл. 13).</w:t>
      </w:r>
    </w:p>
    <w:p w:rsidR="00AF57BD" w:rsidRPr="001241EA" w:rsidRDefault="00AF57BD" w:rsidP="00AF57BD">
      <w:pPr>
        <w:spacing w:after="0" w:line="240" w:lineRule="auto"/>
        <w:ind w:firstLine="709"/>
        <w:jc w:val="right"/>
        <w:rPr>
          <w:rFonts w:ascii="Times New Roman" w:eastAsia="Times New Roman" w:hAnsi="Times New Roman" w:cs="Times New Roman"/>
          <w:b/>
          <w:bCs/>
          <w:spacing w:val="-16"/>
          <w:sz w:val="24"/>
          <w:szCs w:val="24"/>
          <w:lang w:eastAsia="ru-RU"/>
        </w:rPr>
      </w:pPr>
      <w:r w:rsidRPr="001241EA">
        <w:rPr>
          <w:rFonts w:ascii="Times New Roman" w:eastAsia="Times New Roman" w:hAnsi="Times New Roman" w:cs="Times New Roman"/>
          <w:b/>
          <w:bCs/>
          <w:spacing w:val="-16"/>
          <w:sz w:val="24"/>
          <w:szCs w:val="24"/>
          <w:lang w:eastAsia="ru-RU"/>
        </w:rPr>
        <w:t xml:space="preserve">Таблица 13. </w:t>
      </w:r>
    </w:p>
    <w:p w:rsidR="00AF57BD" w:rsidRPr="001241EA" w:rsidRDefault="00AF57BD" w:rsidP="00AF57BD">
      <w:pPr>
        <w:spacing w:after="0" w:line="240" w:lineRule="auto"/>
        <w:jc w:val="center"/>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pacing w:val="-16"/>
          <w:sz w:val="24"/>
          <w:szCs w:val="24"/>
          <w:lang w:eastAsia="ru-RU"/>
        </w:rPr>
        <w:t xml:space="preserve">Шкала оценки степени выраженности эректильной дисфункции </w:t>
      </w:r>
      <w:r w:rsidRPr="001241EA">
        <w:rPr>
          <w:rFonts w:ascii="Times New Roman" w:eastAsia="Times New Roman" w:hAnsi="Times New Roman" w:cs="Times New Roman"/>
          <w:b/>
          <w:sz w:val="24"/>
          <w:szCs w:val="24"/>
          <w:lang w:eastAsia="ru-RU"/>
        </w:rPr>
        <w:t>(МИЭФ-5)</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2986"/>
        <w:gridCol w:w="33"/>
        <w:gridCol w:w="1092"/>
        <w:gridCol w:w="25"/>
        <w:gridCol w:w="1408"/>
        <w:gridCol w:w="30"/>
        <w:gridCol w:w="1403"/>
        <w:gridCol w:w="22"/>
        <w:gridCol w:w="1370"/>
        <w:gridCol w:w="1161"/>
        <w:gridCol w:w="64"/>
      </w:tblGrid>
      <w:tr w:rsidR="00AF57BD" w:rsidRPr="001241EA" w:rsidTr="006A7A3B">
        <w:trPr>
          <w:trHeight w:hRule="exact" w:val="1158"/>
        </w:trPr>
        <w:tc>
          <w:tcPr>
            <w:tcW w:w="2986" w:type="dxa"/>
            <w:shd w:val="clear" w:color="auto" w:fill="FFFFFF"/>
          </w:tcPr>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spacing w:val="-1"/>
                <w:sz w:val="24"/>
                <w:szCs w:val="24"/>
                <w:lang w:eastAsia="ru-RU"/>
              </w:rPr>
              <w:t xml:space="preserve">Симптомы в течение </w:t>
            </w:r>
            <w:r w:rsidRPr="001241EA">
              <w:rPr>
                <w:rFonts w:ascii="Times New Roman" w:eastAsia="Times New Roman" w:hAnsi="Times New Roman" w:cs="Times New Roman"/>
                <w:bCs/>
                <w:sz w:val="24"/>
                <w:szCs w:val="24"/>
                <w:lang w:eastAsia="ru-RU"/>
              </w:rPr>
              <w:t>последних 1-2 месяцев</w:t>
            </w:r>
          </w:p>
        </w:tc>
        <w:tc>
          <w:tcPr>
            <w:tcW w:w="1150" w:type="dxa"/>
            <w:gridSpan w:val="3"/>
            <w:shd w:val="clear" w:color="auto" w:fill="FFFFFF"/>
          </w:tcPr>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sz w:val="24"/>
                <w:szCs w:val="24"/>
                <w:lang w:eastAsia="ru-RU"/>
              </w:rPr>
              <w:t xml:space="preserve">Почти </w:t>
            </w:r>
            <w:r w:rsidRPr="001241EA">
              <w:rPr>
                <w:rFonts w:ascii="Times New Roman" w:eastAsia="Times New Roman" w:hAnsi="Times New Roman" w:cs="Times New Roman"/>
                <w:bCs/>
                <w:spacing w:val="-1"/>
                <w:sz w:val="24"/>
                <w:szCs w:val="24"/>
                <w:lang w:eastAsia="ru-RU"/>
              </w:rPr>
              <w:t>никогда</w:t>
            </w:r>
          </w:p>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sz w:val="24"/>
                <w:szCs w:val="24"/>
                <w:lang w:eastAsia="ru-RU"/>
              </w:rPr>
              <w:t xml:space="preserve">или </w:t>
            </w:r>
            <w:r w:rsidRPr="001241EA">
              <w:rPr>
                <w:rFonts w:ascii="Times New Roman" w:eastAsia="Times New Roman" w:hAnsi="Times New Roman" w:cs="Times New Roman"/>
                <w:bCs/>
                <w:spacing w:val="-1"/>
                <w:sz w:val="24"/>
                <w:szCs w:val="24"/>
                <w:lang w:eastAsia="ru-RU"/>
              </w:rPr>
              <w:t>никогда</w:t>
            </w:r>
          </w:p>
        </w:tc>
        <w:tc>
          <w:tcPr>
            <w:tcW w:w="1408" w:type="dxa"/>
            <w:shd w:val="clear" w:color="auto" w:fill="FFFFFF"/>
          </w:tcPr>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sz w:val="24"/>
                <w:szCs w:val="24"/>
                <w:lang w:eastAsia="ru-RU"/>
              </w:rPr>
              <w:t>Редко</w:t>
            </w:r>
          </w:p>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sz w:val="24"/>
                <w:szCs w:val="24"/>
                <w:lang w:eastAsia="ru-RU"/>
              </w:rPr>
              <w:t>(реже, чем</w:t>
            </w:r>
          </w:p>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spacing w:val="-2"/>
                <w:sz w:val="24"/>
                <w:szCs w:val="24"/>
                <w:lang w:eastAsia="ru-RU"/>
              </w:rPr>
              <w:t>в половине</w:t>
            </w:r>
          </w:p>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spacing w:val="-2"/>
                <w:sz w:val="24"/>
                <w:szCs w:val="24"/>
                <w:lang w:eastAsia="ru-RU"/>
              </w:rPr>
              <w:t>случаев)</w:t>
            </w:r>
          </w:p>
        </w:tc>
        <w:tc>
          <w:tcPr>
            <w:tcW w:w="1433" w:type="dxa"/>
            <w:gridSpan w:val="2"/>
            <w:shd w:val="clear" w:color="auto" w:fill="FFFFFF"/>
          </w:tcPr>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sz w:val="24"/>
                <w:szCs w:val="24"/>
                <w:lang w:eastAsia="ru-RU"/>
              </w:rPr>
              <w:t>Иногда</w:t>
            </w:r>
          </w:p>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sz w:val="24"/>
                <w:szCs w:val="24"/>
                <w:lang w:eastAsia="ru-RU"/>
              </w:rPr>
              <w:t>(примерно</w:t>
            </w:r>
          </w:p>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spacing w:val="-1"/>
                <w:sz w:val="24"/>
                <w:szCs w:val="24"/>
                <w:lang w:eastAsia="ru-RU"/>
              </w:rPr>
              <w:t>в половине</w:t>
            </w:r>
          </w:p>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sz w:val="24"/>
                <w:szCs w:val="24"/>
                <w:lang w:eastAsia="ru-RU"/>
              </w:rPr>
              <w:t>случаев)</w:t>
            </w:r>
          </w:p>
        </w:tc>
        <w:tc>
          <w:tcPr>
            <w:tcW w:w="1392" w:type="dxa"/>
            <w:gridSpan w:val="2"/>
            <w:shd w:val="clear" w:color="auto" w:fill="FFFFFF"/>
          </w:tcPr>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sz w:val="24"/>
                <w:szCs w:val="24"/>
                <w:lang w:eastAsia="ru-RU"/>
              </w:rPr>
              <w:t>Часто</w:t>
            </w:r>
          </w:p>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sz w:val="24"/>
                <w:szCs w:val="24"/>
                <w:lang w:eastAsia="ru-RU"/>
              </w:rPr>
              <w:t>(более, чем в половине случаев)</w:t>
            </w:r>
          </w:p>
        </w:tc>
        <w:tc>
          <w:tcPr>
            <w:tcW w:w="1225" w:type="dxa"/>
            <w:gridSpan w:val="2"/>
            <w:shd w:val="clear" w:color="auto" w:fill="FFFFFF"/>
          </w:tcPr>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Cs/>
                <w:sz w:val="24"/>
                <w:szCs w:val="24"/>
                <w:lang w:eastAsia="ru-RU"/>
              </w:rPr>
              <w:t>Почти всегда или всегда</w:t>
            </w:r>
          </w:p>
        </w:tc>
      </w:tr>
      <w:tr w:rsidR="00AF57BD" w:rsidRPr="001241EA" w:rsidTr="006A7A3B">
        <w:trPr>
          <w:trHeight w:hRule="exact" w:val="1429"/>
        </w:trPr>
        <w:tc>
          <w:tcPr>
            <w:tcW w:w="2986" w:type="dxa"/>
            <w:shd w:val="clear" w:color="auto" w:fill="FFFFFF"/>
          </w:tcPr>
          <w:p w:rsidR="00AF57BD" w:rsidRPr="001241EA" w:rsidRDefault="00AF57BD" w:rsidP="006A7A3B">
            <w:pPr>
              <w:pStyle w:val="a3"/>
              <w:numPr>
                <w:ilvl w:val="0"/>
                <w:numId w:val="116"/>
              </w:numPr>
              <w:spacing w:after="0" w:line="240" w:lineRule="auto"/>
              <w:ind w:left="386" w:hanging="386"/>
              <w:jc w:val="both"/>
              <w:rPr>
                <w:rFonts w:ascii="Times New Roman" w:eastAsia="Times New Roman" w:hAnsi="Times New Roman" w:cs="Times New Roman"/>
                <w:bCs/>
                <w:spacing w:val="-1"/>
                <w:sz w:val="24"/>
                <w:szCs w:val="24"/>
                <w:lang w:eastAsia="ru-RU"/>
              </w:rPr>
            </w:pPr>
            <w:r w:rsidRPr="001241EA">
              <w:rPr>
                <w:rFonts w:ascii="Times New Roman" w:eastAsia="Times New Roman" w:hAnsi="Times New Roman" w:cs="Times New Roman"/>
                <w:sz w:val="24"/>
                <w:szCs w:val="24"/>
                <w:lang w:eastAsia="ru-RU"/>
              </w:rPr>
              <w:t xml:space="preserve">Как часто у Вас </w:t>
            </w:r>
            <w:r w:rsidRPr="001241EA">
              <w:rPr>
                <w:rFonts w:ascii="Times New Roman" w:eastAsia="Times New Roman" w:hAnsi="Times New Roman" w:cs="Times New Roman"/>
                <w:spacing w:val="-2"/>
                <w:sz w:val="24"/>
                <w:szCs w:val="24"/>
                <w:lang w:eastAsia="ru-RU"/>
              </w:rPr>
              <w:t xml:space="preserve">возникала эрекция </w:t>
            </w:r>
            <w:r w:rsidRPr="001241EA">
              <w:rPr>
                <w:rFonts w:ascii="Times New Roman" w:eastAsia="Times New Roman" w:hAnsi="Times New Roman" w:cs="Times New Roman"/>
                <w:sz w:val="24"/>
                <w:szCs w:val="24"/>
                <w:lang w:eastAsia="ru-RU"/>
              </w:rPr>
              <w:t xml:space="preserve">при сексуальной активности за </w:t>
            </w:r>
            <w:r w:rsidRPr="001241EA">
              <w:rPr>
                <w:rFonts w:ascii="Times New Roman" w:eastAsia="Times New Roman" w:hAnsi="Times New Roman" w:cs="Times New Roman"/>
                <w:spacing w:val="-4"/>
                <w:sz w:val="24"/>
                <w:szCs w:val="24"/>
                <w:lang w:eastAsia="ru-RU"/>
              </w:rPr>
              <w:t>последнее время?</w:t>
            </w:r>
          </w:p>
        </w:tc>
        <w:tc>
          <w:tcPr>
            <w:tcW w:w="1150" w:type="dxa"/>
            <w:gridSpan w:val="3"/>
            <w:shd w:val="clear" w:color="auto" w:fill="FFFFFF"/>
          </w:tcPr>
          <w:p w:rsidR="00AF57BD" w:rsidRPr="001241EA" w:rsidRDefault="00AF57BD" w:rsidP="006A7A3B">
            <w:pPr>
              <w:spacing w:after="0" w:line="240" w:lineRule="auto"/>
              <w:ind w:left="386" w:hanging="386"/>
              <w:jc w:val="both"/>
              <w:rPr>
                <w:rFonts w:ascii="Times New Roman" w:eastAsia="Times New Roman" w:hAnsi="Times New Roman" w:cs="Times New Roman"/>
                <w:bCs/>
                <w:sz w:val="24"/>
                <w:szCs w:val="24"/>
                <w:lang w:val="en-US" w:eastAsia="ru-RU"/>
              </w:rPr>
            </w:pPr>
            <w:r w:rsidRPr="001241EA">
              <w:rPr>
                <w:rFonts w:ascii="Times New Roman" w:eastAsia="Times New Roman" w:hAnsi="Times New Roman" w:cs="Times New Roman"/>
                <w:bCs/>
                <w:sz w:val="24"/>
                <w:szCs w:val="24"/>
                <w:lang w:val="en-US" w:eastAsia="ru-RU"/>
              </w:rPr>
              <w:t>1</w:t>
            </w:r>
          </w:p>
        </w:tc>
        <w:tc>
          <w:tcPr>
            <w:tcW w:w="1408" w:type="dxa"/>
            <w:shd w:val="clear" w:color="auto" w:fill="FFFFFF"/>
          </w:tcPr>
          <w:p w:rsidR="00AF57BD" w:rsidRPr="001241EA" w:rsidRDefault="00AF57BD" w:rsidP="006A7A3B">
            <w:pPr>
              <w:spacing w:after="0" w:line="240" w:lineRule="auto"/>
              <w:jc w:val="both"/>
              <w:rPr>
                <w:rFonts w:ascii="Times New Roman" w:eastAsia="Times New Roman" w:hAnsi="Times New Roman" w:cs="Times New Roman"/>
                <w:bCs/>
                <w:sz w:val="24"/>
                <w:szCs w:val="24"/>
                <w:lang w:val="en-US" w:eastAsia="ru-RU"/>
              </w:rPr>
            </w:pPr>
            <w:r w:rsidRPr="001241EA">
              <w:rPr>
                <w:rFonts w:ascii="Times New Roman" w:eastAsia="Times New Roman" w:hAnsi="Times New Roman" w:cs="Times New Roman"/>
                <w:bCs/>
                <w:sz w:val="24"/>
                <w:szCs w:val="24"/>
                <w:lang w:val="en-US" w:eastAsia="ru-RU"/>
              </w:rPr>
              <w:t>2</w:t>
            </w:r>
          </w:p>
        </w:tc>
        <w:tc>
          <w:tcPr>
            <w:tcW w:w="1433" w:type="dxa"/>
            <w:gridSpan w:val="2"/>
            <w:shd w:val="clear" w:color="auto" w:fill="FFFFFF"/>
          </w:tcPr>
          <w:p w:rsidR="00AF57BD" w:rsidRPr="001241EA" w:rsidRDefault="00AF57BD" w:rsidP="006A7A3B">
            <w:pPr>
              <w:spacing w:after="0" w:line="240" w:lineRule="auto"/>
              <w:jc w:val="both"/>
              <w:rPr>
                <w:rFonts w:ascii="Times New Roman" w:eastAsia="Times New Roman" w:hAnsi="Times New Roman" w:cs="Times New Roman"/>
                <w:bCs/>
                <w:sz w:val="24"/>
                <w:szCs w:val="24"/>
                <w:lang w:val="en-US" w:eastAsia="ru-RU"/>
              </w:rPr>
            </w:pPr>
            <w:r w:rsidRPr="001241EA">
              <w:rPr>
                <w:rFonts w:ascii="Times New Roman" w:eastAsia="Times New Roman" w:hAnsi="Times New Roman" w:cs="Times New Roman"/>
                <w:bCs/>
                <w:sz w:val="24"/>
                <w:szCs w:val="24"/>
                <w:lang w:val="en-US" w:eastAsia="ru-RU"/>
              </w:rPr>
              <w:t>3</w:t>
            </w:r>
          </w:p>
        </w:tc>
        <w:tc>
          <w:tcPr>
            <w:tcW w:w="1392" w:type="dxa"/>
            <w:gridSpan w:val="2"/>
            <w:shd w:val="clear" w:color="auto" w:fill="FFFFFF"/>
          </w:tcPr>
          <w:p w:rsidR="00AF57BD" w:rsidRPr="001241EA" w:rsidRDefault="00AF57BD" w:rsidP="006A7A3B">
            <w:pPr>
              <w:spacing w:after="0" w:line="240" w:lineRule="auto"/>
              <w:jc w:val="both"/>
              <w:rPr>
                <w:rFonts w:ascii="Times New Roman" w:eastAsia="Times New Roman" w:hAnsi="Times New Roman" w:cs="Times New Roman"/>
                <w:bCs/>
                <w:sz w:val="24"/>
                <w:szCs w:val="24"/>
                <w:lang w:val="en-US" w:eastAsia="ru-RU"/>
              </w:rPr>
            </w:pPr>
            <w:r w:rsidRPr="001241EA">
              <w:rPr>
                <w:rFonts w:ascii="Times New Roman" w:eastAsia="Times New Roman" w:hAnsi="Times New Roman" w:cs="Times New Roman"/>
                <w:bCs/>
                <w:sz w:val="24"/>
                <w:szCs w:val="24"/>
                <w:lang w:val="en-US" w:eastAsia="ru-RU"/>
              </w:rPr>
              <w:t>4</w:t>
            </w:r>
          </w:p>
        </w:tc>
        <w:tc>
          <w:tcPr>
            <w:tcW w:w="1225" w:type="dxa"/>
            <w:gridSpan w:val="2"/>
            <w:shd w:val="clear" w:color="auto" w:fill="FFFFFF"/>
          </w:tcPr>
          <w:p w:rsidR="00AF57BD" w:rsidRPr="001241EA" w:rsidRDefault="00AF57BD" w:rsidP="006A7A3B">
            <w:pPr>
              <w:spacing w:after="0" w:line="240" w:lineRule="auto"/>
              <w:jc w:val="both"/>
              <w:rPr>
                <w:rFonts w:ascii="Times New Roman" w:eastAsia="Times New Roman" w:hAnsi="Times New Roman" w:cs="Times New Roman"/>
                <w:sz w:val="24"/>
                <w:szCs w:val="24"/>
                <w:lang w:val="en-US" w:eastAsia="ru-RU"/>
              </w:rPr>
            </w:pPr>
            <w:r w:rsidRPr="001241EA">
              <w:rPr>
                <w:rFonts w:ascii="Times New Roman" w:eastAsia="Times New Roman" w:hAnsi="Times New Roman" w:cs="Times New Roman"/>
                <w:sz w:val="24"/>
                <w:szCs w:val="24"/>
                <w:lang w:val="en-US" w:eastAsia="ru-RU"/>
              </w:rPr>
              <w:t>5</w:t>
            </w:r>
          </w:p>
        </w:tc>
      </w:tr>
      <w:tr w:rsidR="00AF57BD" w:rsidRPr="001241EA" w:rsidTr="006A7A3B">
        <w:trPr>
          <w:trHeight w:hRule="exact" w:val="1989"/>
        </w:trPr>
        <w:tc>
          <w:tcPr>
            <w:tcW w:w="2986" w:type="dxa"/>
            <w:shd w:val="clear" w:color="auto" w:fill="FFFFFF"/>
          </w:tcPr>
          <w:p w:rsidR="00AF57BD" w:rsidRPr="001241EA" w:rsidRDefault="00AF57BD" w:rsidP="006A7A3B">
            <w:pPr>
              <w:pStyle w:val="a3"/>
              <w:numPr>
                <w:ilvl w:val="0"/>
                <w:numId w:val="116"/>
              </w:numPr>
              <w:spacing w:after="0" w:line="240" w:lineRule="auto"/>
              <w:ind w:left="386" w:hanging="38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Как часто за последнее время </w:t>
            </w:r>
            <w:r w:rsidRPr="001241EA">
              <w:rPr>
                <w:rFonts w:ascii="Times New Roman" w:eastAsia="Times New Roman" w:hAnsi="Times New Roman" w:cs="Times New Roman"/>
                <w:spacing w:val="-3"/>
                <w:sz w:val="24"/>
                <w:szCs w:val="24"/>
                <w:lang w:eastAsia="ru-RU"/>
              </w:rPr>
              <w:t xml:space="preserve">возникающая у Вас </w:t>
            </w:r>
            <w:r w:rsidRPr="001241EA">
              <w:rPr>
                <w:rFonts w:ascii="Times New Roman" w:eastAsia="Times New Roman" w:hAnsi="Times New Roman" w:cs="Times New Roman"/>
                <w:sz w:val="24"/>
                <w:szCs w:val="24"/>
                <w:lang w:eastAsia="ru-RU"/>
              </w:rPr>
              <w:t xml:space="preserve">эрекция была достаточна для </w:t>
            </w:r>
            <w:r w:rsidRPr="001241EA">
              <w:rPr>
                <w:rFonts w:ascii="Times New Roman" w:eastAsia="Times New Roman" w:hAnsi="Times New Roman" w:cs="Times New Roman"/>
                <w:spacing w:val="-1"/>
                <w:sz w:val="24"/>
                <w:szCs w:val="24"/>
                <w:lang w:eastAsia="ru-RU"/>
              </w:rPr>
              <w:t xml:space="preserve">введения полового </w:t>
            </w:r>
            <w:r w:rsidRPr="001241EA">
              <w:rPr>
                <w:rFonts w:ascii="Times New Roman" w:eastAsia="Times New Roman" w:hAnsi="Times New Roman" w:cs="Times New Roman"/>
                <w:spacing w:val="-2"/>
                <w:sz w:val="24"/>
                <w:szCs w:val="24"/>
                <w:lang w:eastAsia="ru-RU"/>
              </w:rPr>
              <w:t xml:space="preserve">члена (для начала </w:t>
            </w:r>
            <w:r w:rsidRPr="001241EA">
              <w:rPr>
                <w:rFonts w:ascii="Times New Roman" w:eastAsia="Times New Roman" w:hAnsi="Times New Roman" w:cs="Times New Roman"/>
                <w:sz w:val="24"/>
                <w:szCs w:val="24"/>
                <w:lang w:eastAsia="ru-RU"/>
              </w:rPr>
              <w:t>полового акта)?</w:t>
            </w:r>
          </w:p>
        </w:tc>
        <w:tc>
          <w:tcPr>
            <w:tcW w:w="1150" w:type="dxa"/>
            <w:gridSpan w:val="3"/>
            <w:shd w:val="clear" w:color="auto" w:fill="FFFFFF"/>
          </w:tcPr>
          <w:p w:rsidR="00AF57BD" w:rsidRPr="001241EA" w:rsidRDefault="00AF57BD" w:rsidP="006A7A3B">
            <w:pPr>
              <w:spacing w:after="0" w:line="240" w:lineRule="auto"/>
              <w:ind w:left="386" w:hanging="38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1</w:t>
            </w:r>
          </w:p>
        </w:tc>
        <w:tc>
          <w:tcPr>
            <w:tcW w:w="1408" w:type="dxa"/>
            <w:shd w:val="clear" w:color="auto" w:fill="FFFFFF"/>
          </w:tcPr>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2</w:t>
            </w:r>
          </w:p>
        </w:tc>
        <w:tc>
          <w:tcPr>
            <w:tcW w:w="1433" w:type="dxa"/>
            <w:gridSpan w:val="2"/>
            <w:shd w:val="clear" w:color="auto" w:fill="FFFFFF"/>
          </w:tcPr>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3</w:t>
            </w:r>
          </w:p>
        </w:tc>
        <w:tc>
          <w:tcPr>
            <w:tcW w:w="1392" w:type="dxa"/>
            <w:gridSpan w:val="2"/>
            <w:shd w:val="clear" w:color="auto" w:fill="FFFFFF"/>
          </w:tcPr>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4</w:t>
            </w:r>
          </w:p>
        </w:tc>
        <w:tc>
          <w:tcPr>
            <w:tcW w:w="1225" w:type="dxa"/>
            <w:gridSpan w:val="2"/>
            <w:shd w:val="clear" w:color="auto" w:fill="FFFFFF"/>
          </w:tcPr>
          <w:p w:rsidR="00AF57BD" w:rsidRPr="001241EA" w:rsidRDefault="00AF57BD" w:rsidP="006A7A3B">
            <w:pPr>
              <w:spacing w:after="0" w:line="240" w:lineRule="auto"/>
              <w:jc w:val="both"/>
              <w:rPr>
                <w:rFonts w:ascii="Times New Roman" w:eastAsia="Times New Roman" w:hAnsi="Times New Roman" w:cs="Times New Roman"/>
                <w:sz w:val="24"/>
                <w:szCs w:val="24"/>
                <w:lang w:val="en-US" w:eastAsia="ru-RU"/>
              </w:rPr>
            </w:pPr>
            <w:r w:rsidRPr="001241EA">
              <w:rPr>
                <w:rFonts w:ascii="Times New Roman" w:eastAsia="Times New Roman" w:hAnsi="Times New Roman" w:cs="Times New Roman"/>
                <w:sz w:val="24"/>
                <w:szCs w:val="24"/>
                <w:lang w:val="en-US" w:eastAsia="ru-RU"/>
              </w:rPr>
              <w:t>5</w:t>
            </w:r>
          </w:p>
        </w:tc>
      </w:tr>
      <w:tr w:rsidR="00AF57BD" w:rsidRPr="001241EA" w:rsidTr="006A7A3B">
        <w:trPr>
          <w:trHeight w:hRule="exact" w:val="1974"/>
        </w:trPr>
        <w:tc>
          <w:tcPr>
            <w:tcW w:w="2986" w:type="dxa"/>
            <w:shd w:val="clear" w:color="auto" w:fill="FFFFFF"/>
          </w:tcPr>
          <w:p w:rsidR="00AF57BD" w:rsidRPr="001241EA" w:rsidRDefault="00AF57BD" w:rsidP="006A7A3B">
            <w:pPr>
              <w:pStyle w:val="a3"/>
              <w:numPr>
                <w:ilvl w:val="0"/>
                <w:numId w:val="116"/>
              </w:numPr>
              <w:spacing w:after="0" w:line="240" w:lineRule="auto"/>
              <w:ind w:left="386" w:hanging="38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При попытке полового акта как </w:t>
            </w:r>
            <w:r w:rsidRPr="001241EA">
              <w:rPr>
                <w:rFonts w:ascii="Times New Roman" w:eastAsia="Times New Roman" w:hAnsi="Times New Roman" w:cs="Times New Roman"/>
                <w:spacing w:val="-2"/>
                <w:sz w:val="24"/>
                <w:szCs w:val="24"/>
                <w:lang w:eastAsia="ru-RU"/>
              </w:rPr>
              <w:t>часто у Вас получа</w:t>
            </w:r>
            <w:r w:rsidRPr="001241EA">
              <w:rPr>
                <w:rFonts w:ascii="Times New Roman" w:eastAsia="Times New Roman" w:hAnsi="Times New Roman" w:cs="Times New Roman"/>
                <w:spacing w:val="-3"/>
                <w:sz w:val="24"/>
                <w:szCs w:val="24"/>
                <w:lang w:eastAsia="ru-RU"/>
              </w:rPr>
              <w:t xml:space="preserve">лось осуществить </w:t>
            </w:r>
            <w:r w:rsidRPr="001241EA">
              <w:rPr>
                <w:rFonts w:ascii="Times New Roman" w:eastAsia="Times New Roman" w:hAnsi="Times New Roman" w:cs="Times New Roman"/>
                <w:spacing w:val="-1"/>
                <w:sz w:val="24"/>
                <w:szCs w:val="24"/>
                <w:lang w:eastAsia="ru-RU"/>
              </w:rPr>
              <w:t xml:space="preserve">введение полового </w:t>
            </w:r>
            <w:r w:rsidRPr="001241EA">
              <w:rPr>
                <w:rFonts w:ascii="Times New Roman" w:eastAsia="Times New Roman" w:hAnsi="Times New Roman" w:cs="Times New Roman"/>
                <w:spacing w:val="-3"/>
                <w:sz w:val="24"/>
                <w:szCs w:val="24"/>
                <w:lang w:eastAsia="ru-RU"/>
              </w:rPr>
              <w:t xml:space="preserve">члена во влагалище </w:t>
            </w:r>
            <w:r w:rsidRPr="001241EA">
              <w:rPr>
                <w:rFonts w:ascii="Times New Roman" w:eastAsia="Times New Roman" w:hAnsi="Times New Roman" w:cs="Times New Roman"/>
                <w:spacing w:val="-2"/>
                <w:sz w:val="24"/>
                <w:szCs w:val="24"/>
                <w:lang w:eastAsia="ru-RU"/>
              </w:rPr>
              <w:t>(начать половой акт)?</w:t>
            </w:r>
          </w:p>
        </w:tc>
        <w:tc>
          <w:tcPr>
            <w:tcW w:w="1150" w:type="dxa"/>
            <w:gridSpan w:val="3"/>
            <w:shd w:val="clear" w:color="auto" w:fill="FFFFFF"/>
          </w:tcPr>
          <w:p w:rsidR="00AF57BD" w:rsidRPr="001241EA" w:rsidRDefault="00AF57BD" w:rsidP="006A7A3B">
            <w:pPr>
              <w:spacing w:after="0" w:line="240" w:lineRule="auto"/>
              <w:ind w:left="386" w:hanging="38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1</w:t>
            </w:r>
          </w:p>
        </w:tc>
        <w:tc>
          <w:tcPr>
            <w:tcW w:w="1408" w:type="dxa"/>
            <w:shd w:val="clear" w:color="auto" w:fill="FFFFFF"/>
          </w:tcPr>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2</w:t>
            </w:r>
          </w:p>
        </w:tc>
        <w:tc>
          <w:tcPr>
            <w:tcW w:w="1433" w:type="dxa"/>
            <w:gridSpan w:val="2"/>
            <w:shd w:val="clear" w:color="auto" w:fill="FFFFFF"/>
          </w:tcPr>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3</w:t>
            </w:r>
          </w:p>
        </w:tc>
        <w:tc>
          <w:tcPr>
            <w:tcW w:w="1392" w:type="dxa"/>
            <w:gridSpan w:val="2"/>
            <w:shd w:val="clear" w:color="auto" w:fill="FFFFFF"/>
          </w:tcPr>
          <w:p w:rsidR="00AF57BD" w:rsidRPr="001241EA" w:rsidRDefault="00AF57BD" w:rsidP="006A7A3B">
            <w:pPr>
              <w:spacing w:after="0" w:line="240" w:lineRule="auto"/>
              <w:jc w:val="both"/>
              <w:rPr>
                <w:rFonts w:ascii="Times New Roman" w:eastAsia="Times New Roman" w:hAnsi="Times New Roman" w:cs="Times New Roman"/>
                <w:sz w:val="24"/>
                <w:szCs w:val="24"/>
                <w:lang w:val="en-US" w:eastAsia="ru-RU"/>
              </w:rPr>
            </w:pPr>
            <w:r w:rsidRPr="001241EA">
              <w:rPr>
                <w:rFonts w:ascii="Times New Roman" w:eastAsia="Times New Roman" w:hAnsi="Times New Roman" w:cs="Times New Roman"/>
                <w:sz w:val="24"/>
                <w:szCs w:val="24"/>
                <w:lang w:eastAsia="ru-RU"/>
              </w:rPr>
              <w:t>4</w:t>
            </w:r>
          </w:p>
        </w:tc>
        <w:tc>
          <w:tcPr>
            <w:tcW w:w="1225" w:type="dxa"/>
            <w:gridSpan w:val="2"/>
            <w:shd w:val="clear" w:color="auto" w:fill="FFFFFF"/>
          </w:tcPr>
          <w:p w:rsidR="00AF57BD" w:rsidRPr="001241EA" w:rsidRDefault="00AF57BD" w:rsidP="006A7A3B">
            <w:pPr>
              <w:spacing w:after="0" w:line="240" w:lineRule="auto"/>
              <w:jc w:val="both"/>
              <w:rPr>
                <w:rFonts w:ascii="Times New Roman" w:eastAsia="Times New Roman" w:hAnsi="Times New Roman" w:cs="Times New Roman"/>
                <w:sz w:val="24"/>
                <w:szCs w:val="24"/>
                <w:lang w:val="en-US" w:eastAsia="ru-RU"/>
              </w:rPr>
            </w:pPr>
            <w:r w:rsidRPr="001241EA">
              <w:rPr>
                <w:rFonts w:ascii="Times New Roman" w:eastAsia="Times New Roman" w:hAnsi="Times New Roman" w:cs="Times New Roman"/>
                <w:sz w:val="24"/>
                <w:szCs w:val="24"/>
                <w:lang w:val="en-US" w:eastAsia="ru-RU"/>
              </w:rPr>
              <w:t>5</w:t>
            </w:r>
          </w:p>
        </w:tc>
      </w:tr>
      <w:tr w:rsidR="00AF57BD" w:rsidRPr="001241EA" w:rsidTr="006A7A3B">
        <w:trPr>
          <w:gridAfter w:val="1"/>
          <w:wAfter w:w="64" w:type="dxa"/>
          <w:trHeight w:hRule="exact" w:val="1427"/>
        </w:trPr>
        <w:tc>
          <w:tcPr>
            <w:tcW w:w="3019" w:type="dxa"/>
            <w:gridSpan w:val="2"/>
            <w:shd w:val="clear" w:color="auto" w:fill="FFFFFF"/>
          </w:tcPr>
          <w:p w:rsidR="00AF57BD" w:rsidRPr="001241EA" w:rsidRDefault="00AF57BD" w:rsidP="006A7A3B">
            <w:pPr>
              <w:pStyle w:val="a3"/>
              <w:numPr>
                <w:ilvl w:val="0"/>
                <w:numId w:val="116"/>
              </w:numPr>
              <w:spacing w:after="0" w:line="240" w:lineRule="auto"/>
              <w:ind w:left="386" w:hanging="386"/>
              <w:jc w:val="both"/>
              <w:rPr>
                <w:rFonts w:ascii="Times New Roman" w:hAnsi="Times New Roman" w:cs="Times New Roman"/>
                <w:sz w:val="24"/>
                <w:szCs w:val="24"/>
                <w:lang w:eastAsia="ru-RU"/>
              </w:rPr>
            </w:pPr>
            <w:r w:rsidRPr="001241EA">
              <w:rPr>
                <w:rFonts w:ascii="Times New Roman" w:hAnsi="Times New Roman" w:cs="Times New Roman"/>
                <w:sz w:val="24"/>
                <w:szCs w:val="24"/>
                <w:lang w:eastAsia="ru-RU"/>
              </w:rPr>
              <w:lastRenderedPageBreak/>
              <w:t xml:space="preserve"> </w:t>
            </w:r>
            <w:r w:rsidRPr="001241EA">
              <w:rPr>
                <w:rFonts w:ascii="Times New Roman" w:eastAsia="Times New Roman" w:hAnsi="Times New Roman" w:cs="Times New Roman"/>
                <w:sz w:val="24"/>
                <w:szCs w:val="24"/>
                <w:lang w:eastAsia="ru-RU"/>
              </w:rPr>
              <w:t>Как часто за</w:t>
            </w:r>
            <w:r w:rsidRPr="001241EA">
              <w:rPr>
                <w:rFonts w:ascii="Times New Roman" w:hAnsi="Times New Roman" w:cs="Times New Roman"/>
                <w:sz w:val="24"/>
                <w:szCs w:val="24"/>
              </w:rPr>
              <w:t xml:space="preserve"> </w:t>
            </w:r>
            <w:r w:rsidRPr="001241EA">
              <w:rPr>
                <w:rFonts w:ascii="Times New Roman" w:eastAsia="Times New Roman" w:hAnsi="Times New Roman" w:cs="Times New Roman"/>
                <w:sz w:val="24"/>
                <w:szCs w:val="24"/>
                <w:lang w:eastAsia="ru-RU"/>
              </w:rPr>
              <w:t>последнее время Вам</w:t>
            </w:r>
            <w:r w:rsidRPr="001241EA">
              <w:rPr>
                <w:rFonts w:ascii="Times New Roman" w:hAnsi="Times New Roman" w:cs="Times New Roman"/>
                <w:sz w:val="24"/>
                <w:szCs w:val="24"/>
              </w:rPr>
              <w:t xml:space="preserve"> </w:t>
            </w:r>
            <w:r w:rsidRPr="001241EA">
              <w:rPr>
                <w:rFonts w:ascii="Times New Roman" w:eastAsia="Times New Roman" w:hAnsi="Times New Roman" w:cs="Times New Roman"/>
                <w:sz w:val="24"/>
                <w:szCs w:val="24"/>
                <w:lang w:eastAsia="ru-RU"/>
              </w:rPr>
              <w:t>удавалось сохранить</w:t>
            </w:r>
            <w:r w:rsidRPr="001241EA">
              <w:rPr>
                <w:rFonts w:ascii="Times New Roman" w:hAnsi="Times New Roman" w:cs="Times New Roman"/>
                <w:sz w:val="24"/>
                <w:szCs w:val="24"/>
              </w:rPr>
              <w:t xml:space="preserve"> </w:t>
            </w:r>
            <w:r w:rsidRPr="001241EA">
              <w:rPr>
                <w:rFonts w:ascii="Times New Roman" w:eastAsia="Times New Roman" w:hAnsi="Times New Roman" w:cs="Times New Roman"/>
                <w:sz w:val="24"/>
                <w:szCs w:val="24"/>
                <w:lang w:eastAsia="ru-RU"/>
              </w:rPr>
              <w:t>эрекцию после начала</w:t>
            </w:r>
            <w:r w:rsidRPr="001241EA">
              <w:rPr>
                <w:rFonts w:ascii="Times New Roman" w:hAnsi="Times New Roman" w:cs="Times New Roman"/>
                <w:sz w:val="24"/>
                <w:szCs w:val="24"/>
              </w:rPr>
              <w:t xml:space="preserve"> полового акта?</w:t>
            </w:r>
          </w:p>
        </w:tc>
        <w:tc>
          <w:tcPr>
            <w:tcW w:w="1092" w:type="dxa"/>
            <w:shd w:val="clear" w:color="auto" w:fill="FFFFFF"/>
          </w:tcPr>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1</w:t>
            </w:r>
          </w:p>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p>
        </w:tc>
        <w:tc>
          <w:tcPr>
            <w:tcW w:w="1463" w:type="dxa"/>
            <w:gridSpan w:val="3"/>
            <w:shd w:val="clear" w:color="auto" w:fill="FFFFFF"/>
          </w:tcPr>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2</w:t>
            </w:r>
          </w:p>
        </w:tc>
        <w:tc>
          <w:tcPr>
            <w:tcW w:w="1425" w:type="dxa"/>
            <w:gridSpan w:val="2"/>
            <w:shd w:val="clear" w:color="auto" w:fill="FFFFFF"/>
          </w:tcPr>
          <w:p w:rsidR="00AF57BD" w:rsidRPr="001241EA" w:rsidRDefault="00AF57BD" w:rsidP="006A7A3B">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3</w:t>
            </w:r>
          </w:p>
        </w:tc>
        <w:tc>
          <w:tcPr>
            <w:tcW w:w="1370" w:type="dxa"/>
            <w:shd w:val="clear" w:color="auto" w:fill="FFFFFF"/>
          </w:tcPr>
          <w:p w:rsidR="00AF57BD" w:rsidRPr="001241EA" w:rsidRDefault="00AF57BD" w:rsidP="006A7A3B">
            <w:pPr>
              <w:spacing w:after="0" w:line="240" w:lineRule="auto"/>
              <w:jc w:val="both"/>
              <w:rPr>
                <w:rFonts w:ascii="Times New Roman" w:hAnsi="Times New Roman" w:cs="Times New Roman"/>
                <w:sz w:val="24"/>
                <w:szCs w:val="24"/>
                <w:lang w:eastAsia="ru-RU"/>
              </w:rPr>
            </w:pPr>
            <w:r w:rsidRPr="001241EA">
              <w:rPr>
                <w:rFonts w:ascii="Times New Roman" w:hAnsi="Times New Roman" w:cs="Times New Roman"/>
                <w:sz w:val="24"/>
                <w:szCs w:val="24"/>
                <w:lang w:eastAsia="ru-RU"/>
              </w:rPr>
              <w:t>4</w:t>
            </w:r>
          </w:p>
        </w:tc>
        <w:tc>
          <w:tcPr>
            <w:tcW w:w="1161" w:type="dxa"/>
            <w:shd w:val="clear" w:color="auto" w:fill="FFFFFF"/>
          </w:tcPr>
          <w:p w:rsidR="00AF57BD" w:rsidRPr="001241EA" w:rsidRDefault="00AF57BD" w:rsidP="006A7A3B">
            <w:pPr>
              <w:spacing w:after="0" w:line="240" w:lineRule="auto"/>
              <w:jc w:val="both"/>
              <w:rPr>
                <w:rFonts w:ascii="Times New Roman" w:hAnsi="Times New Roman" w:cs="Times New Roman"/>
                <w:sz w:val="24"/>
                <w:szCs w:val="24"/>
                <w:lang w:eastAsia="ru-RU"/>
              </w:rPr>
            </w:pPr>
            <w:r w:rsidRPr="001241EA">
              <w:rPr>
                <w:rFonts w:ascii="Times New Roman" w:hAnsi="Times New Roman" w:cs="Times New Roman"/>
                <w:sz w:val="24"/>
                <w:szCs w:val="24"/>
                <w:lang w:eastAsia="ru-RU"/>
              </w:rPr>
              <w:t>5</w:t>
            </w:r>
          </w:p>
        </w:tc>
      </w:tr>
      <w:tr w:rsidR="00AF57BD" w:rsidRPr="001241EA" w:rsidTr="006A7A3B">
        <w:trPr>
          <w:gridAfter w:val="1"/>
          <w:wAfter w:w="64" w:type="dxa"/>
          <w:trHeight w:hRule="exact" w:val="1417"/>
        </w:trPr>
        <w:tc>
          <w:tcPr>
            <w:tcW w:w="3019" w:type="dxa"/>
            <w:gridSpan w:val="2"/>
            <w:shd w:val="clear" w:color="auto" w:fill="FFFFFF"/>
          </w:tcPr>
          <w:p w:rsidR="00AF57BD" w:rsidRPr="001241EA" w:rsidRDefault="00AF57BD" w:rsidP="006A7A3B">
            <w:pPr>
              <w:pStyle w:val="a3"/>
              <w:numPr>
                <w:ilvl w:val="0"/>
                <w:numId w:val="116"/>
              </w:numPr>
              <w:spacing w:after="0" w:line="240" w:lineRule="auto"/>
              <w:ind w:left="386" w:hanging="386"/>
              <w:jc w:val="both"/>
              <w:rPr>
                <w:rFonts w:ascii="Times New Roman" w:eastAsia="Times New Roman" w:hAnsi="Times New Roman" w:cs="Times New Roman"/>
                <w:spacing w:val="-2"/>
                <w:sz w:val="24"/>
                <w:szCs w:val="24"/>
                <w:lang w:eastAsia="ru-RU"/>
              </w:rPr>
            </w:pPr>
            <w:r w:rsidRPr="001241EA">
              <w:rPr>
                <w:rFonts w:ascii="Times New Roman" w:eastAsia="Times New Roman" w:hAnsi="Times New Roman" w:cs="Times New Roman"/>
                <w:spacing w:val="-2"/>
                <w:sz w:val="24"/>
                <w:szCs w:val="24"/>
                <w:lang w:eastAsia="ru-RU"/>
              </w:rPr>
              <w:t>Насколько трудным</w:t>
            </w:r>
          </w:p>
          <w:p w:rsidR="00AF57BD" w:rsidRPr="001241EA" w:rsidRDefault="00AF57BD" w:rsidP="006A7A3B">
            <w:pPr>
              <w:spacing w:after="0" w:line="240" w:lineRule="auto"/>
              <w:ind w:left="386" w:hanging="386"/>
              <w:jc w:val="both"/>
              <w:rPr>
                <w:rFonts w:ascii="Times New Roman" w:eastAsia="Times New Roman" w:hAnsi="Times New Roman" w:cs="Times New Roman"/>
                <w:spacing w:val="-2"/>
                <w:sz w:val="24"/>
                <w:szCs w:val="24"/>
                <w:lang w:eastAsia="ru-RU"/>
              </w:rPr>
            </w:pPr>
            <w:r w:rsidRPr="001241EA">
              <w:rPr>
                <w:rFonts w:ascii="Times New Roman" w:eastAsia="Times New Roman" w:hAnsi="Times New Roman" w:cs="Times New Roman"/>
                <w:sz w:val="24"/>
                <w:szCs w:val="24"/>
                <w:lang w:eastAsia="ru-RU"/>
              </w:rPr>
              <w:t>было сохранить</w:t>
            </w:r>
          </w:p>
          <w:p w:rsidR="00AF57BD" w:rsidRPr="001241EA" w:rsidRDefault="00AF57BD" w:rsidP="006A7A3B">
            <w:pPr>
              <w:spacing w:after="0" w:line="240" w:lineRule="auto"/>
              <w:ind w:left="386" w:hanging="386"/>
              <w:jc w:val="both"/>
              <w:rPr>
                <w:rFonts w:ascii="Times New Roman" w:eastAsia="Times New Roman" w:hAnsi="Times New Roman" w:cs="Times New Roman"/>
                <w:spacing w:val="-2"/>
                <w:sz w:val="24"/>
                <w:szCs w:val="24"/>
                <w:lang w:eastAsia="ru-RU"/>
              </w:rPr>
            </w:pPr>
            <w:r w:rsidRPr="001241EA">
              <w:rPr>
                <w:rFonts w:ascii="Times New Roman" w:eastAsia="Times New Roman" w:hAnsi="Times New Roman" w:cs="Times New Roman"/>
                <w:spacing w:val="-2"/>
                <w:sz w:val="24"/>
                <w:szCs w:val="24"/>
                <w:lang w:eastAsia="ru-RU"/>
              </w:rPr>
              <w:t>эрекцию в течение</w:t>
            </w:r>
          </w:p>
          <w:p w:rsidR="00AF57BD" w:rsidRPr="001241EA" w:rsidRDefault="00AF57BD" w:rsidP="006A7A3B">
            <w:pPr>
              <w:spacing w:after="0" w:line="240" w:lineRule="auto"/>
              <w:ind w:left="386" w:hanging="386"/>
              <w:jc w:val="both"/>
              <w:rPr>
                <w:rFonts w:ascii="Times New Roman" w:hAnsi="Times New Roman" w:cs="Times New Roman"/>
                <w:sz w:val="24"/>
                <w:szCs w:val="24"/>
                <w:lang w:eastAsia="ru-RU"/>
              </w:rPr>
            </w:pPr>
            <w:r w:rsidRPr="001241EA">
              <w:rPr>
                <w:rFonts w:ascii="Times New Roman" w:eastAsia="Times New Roman" w:hAnsi="Times New Roman" w:cs="Times New Roman"/>
                <w:spacing w:val="-1"/>
                <w:sz w:val="24"/>
                <w:szCs w:val="24"/>
                <w:lang w:eastAsia="ru-RU"/>
              </w:rPr>
              <w:t>и до конца полового</w:t>
            </w:r>
            <w:r w:rsidRPr="001241EA">
              <w:rPr>
                <w:rFonts w:ascii="Times New Roman" w:eastAsia="Times New Roman" w:hAnsi="Times New Roman" w:cs="Times New Roman"/>
                <w:sz w:val="24"/>
                <w:szCs w:val="24"/>
                <w:lang w:eastAsia="ru-RU"/>
              </w:rPr>
              <w:t xml:space="preserve"> акта?</w:t>
            </w:r>
          </w:p>
        </w:tc>
        <w:tc>
          <w:tcPr>
            <w:tcW w:w="1092" w:type="dxa"/>
            <w:shd w:val="clear" w:color="auto" w:fill="FFFFFF"/>
          </w:tcPr>
          <w:p w:rsidR="00AF57BD" w:rsidRPr="001241EA" w:rsidRDefault="00AF57BD" w:rsidP="006A7A3B">
            <w:pPr>
              <w:spacing w:after="0" w:line="240" w:lineRule="auto"/>
              <w:jc w:val="both"/>
              <w:rPr>
                <w:rFonts w:ascii="Times New Roman" w:eastAsia="Times New Roman" w:hAnsi="Times New Roman" w:cs="Times New Roman"/>
                <w:spacing w:val="-5"/>
                <w:sz w:val="24"/>
                <w:szCs w:val="24"/>
                <w:lang w:val="en-US" w:eastAsia="ru-RU"/>
              </w:rPr>
            </w:pPr>
            <w:r w:rsidRPr="001241EA">
              <w:rPr>
                <w:rFonts w:ascii="Times New Roman" w:hAnsi="Times New Roman" w:cs="Times New Roman"/>
                <w:sz w:val="24"/>
                <w:szCs w:val="24"/>
                <w:lang w:eastAsia="ru-RU"/>
              </w:rPr>
              <w:t>1</w:t>
            </w:r>
            <w:r w:rsidRPr="001241EA">
              <w:rPr>
                <w:rFonts w:ascii="Times New Roman" w:eastAsia="Times New Roman" w:hAnsi="Times New Roman" w:cs="Times New Roman"/>
                <w:spacing w:val="-5"/>
                <w:sz w:val="24"/>
                <w:szCs w:val="24"/>
                <w:lang w:eastAsia="ru-RU"/>
              </w:rPr>
              <w:t xml:space="preserve"> </w:t>
            </w:r>
          </w:p>
          <w:p w:rsidR="00AF57BD" w:rsidRPr="001241EA" w:rsidRDefault="00AF57BD" w:rsidP="006A7A3B">
            <w:pPr>
              <w:spacing w:after="0" w:line="240" w:lineRule="auto"/>
              <w:jc w:val="both"/>
              <w:rPr>
                <w:rFonts w:ascii="Times New Roman" w:hAnsi="Times New Roman" w:cs="Times New Roman"/>
                <w:sz w:val="24"/>
                <w:szCs w:val="24"/>
                <w:lang w:eastAsia="ru-RU"/>
              </w:rPr>
            </w:pPr>
            <w:r w:rsidRPr="001241EA">
              <w:rPr>
                <w:rFonts w:ascii="Times New Roman" w:eastAsia="Times New Roman" w:hAnsi="Times New Roman" w:cs="Times New Roman"/>
                <w:spacing w:val="-5"/>
                <w:sz w:val="24"/>
                <w:szCs w:val="24"/>
                <w:lang w:eastAsia="ru-RU"/>
              </w:rPr>
              <w:t>Чрез</w:t>
            </w:r>
            <w:r w:rsidRPr="001241EA">
              <w:rPr>
                <w:rFonts w:ascii="Times New Roman" w:eastAsia="Times New Roman" w:hAnsi="Times New Roman" w:cs="Times New Roman"/>
                <w:spacing w:val="-4"/>
                <w:sz w:val="24"/>
                <w:szCs w:val="24"/>
                <w:lang w:eastAsia="ru-RU"/>
              </w:rPr>
              <w:t>ычай</w:t>
            </w:r>
            <w:r w:rsidRPr="001241EA">
              <w:rPr>
                <w:rFonts w:ascii="Times New Roman" w:eastAsia="Times New Roman" w:hAnsi="Times New Roman" w:cs="Times New Roman"/>
                <w:sz w:val="24"/>
                <w:szCs w:val="24"/>
                <w:lang w:eastAsia="ru-RU"/>
              </w:rPr>
              <w:t>но</w:t>
            </w:r>
            <w:r w:rsidRPr="001241EA">
              <w:rPr>
                <w:rFonts w:ascii="Times New Roman" w:eastAsia="Times New Roman" w:hAnsi="Times New Roman" w:cs="Times New Roman"/>
                <w:spacing w:val="-6"/>
                <w:sz w:val="24"/>
                <w:szCs w:val="24"/>
                <w:lang w:eastAsia="ru-RU"/>
              </w:rPr>
              <w:t xml:space="preserve"> трудно</w:t>
            </w:r>
          </w:p>
        </w:tc>
        <w:tc>
          <w:tcPr>
            <w:tcW w:w="1463" w:type="dxa"/>
            <w:gridSpan w:val="3"/>
            <w:shd w:val="clear" w:color="auto" w:fill="FFFFFF"/>
          </w:tcPr>
          <w:p w:rsidR="00AF57BD" w:rsidRPr="001241EA" w:rsidRDefault="00AF57BD" w:rsidP="006A7A3B">
            <w:pPr>
              <w:spacing w:after="0" w:line="240" w:lineRule="auto"/>
              <w:jc w:val="both"/>
              <w:rPr>
                <w:rFonts w:ascii="Times New Roman" w:eastAsia="Times New Roman" w:hAnsi="Times New Roman" w:cs="Times New Roman"/>
                <w:sz w:val="24"/>
                <w:szCs w:val="24"/>
                <w:lang w:val="en-US" w:eastAsia="ru-RU"/>
              </w:rPr>
            </w:pPr>
            <w:r w:rsidRPr="001241EA">
              <w:rPr>
                <w:rFonts w:ascii="Times New Roman" w:hAnsi="Times New Roman" w:cs="Times New Roman"/>
                <w:sz w:val="24"/>
                <w:szCs w:val="24"/>
                <w:lang w:eastAsia="ru-RU"/>
              </w:rPr>
              <w:t>2</w:t>
            </w:r>
            <w:r w:rsidRPr="001241EA">
              <w:rPr>
                <w:rFonts w:ascii="Times New Roman" w:eastAsia="Times New Roman" w:hAnsi="Times New Roman" w:cs="Times New Roman"/>
                <w:sz w:val="24"/>
                <w:szCs w:val="24"/>
                <w:lang w:eastAsia="ru-RU"/>
              </w:rPr>
              <w:t xml:space="preserve"> </w:t>
            </w:r>
          </w:p>
          <w:p w:rsidR="00AF57BD" w:rsidRPr="001241EA" w:rsidRDefault="00AF57BD" w:rsidP="006A7A3B">
            <w:pPr>
              <w:spacing w:after="0" w:line="240" w:lineRule="auto"/>
              <w:jc w:val="both"/>
              <w:rPr>
                <w:rFonts w:ascii="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Очень</w:t>
            </w:r>
            <w:r w:rsidRPr="001241EA">
              <w:rPr>
                <w:rFonts w:ascii="Times New Roman" w:eastAsia="Times New Roman" w:hAnsi="Times New Roman" w:cs="Times New Roman"/>
                <w:spacing w:val="-5"/>
                <w:sz w:val="24"/>
                <w:szCs w:val="24"/>
                <w:lang w:eastAsia="ru-RU"/>
              </w:rPr>
              <w:t xml:space="preserve"> трудно</w:t>
            </w:r>
          </w:p>
        </w:tc>
        <w:tc>
          <w:tcPr>
            <w:tcW w:w="1425" w:type="dxa"/>
            <w:gridSpan w:val="2"/>
            <w:shd w:val="clear" w:color="auto" w:fill="FFFFFF"/>
          </w:tcPr>
          <w:p w:rsidR="00AF57BD" w:rsidRPr="001241EA" w:rsidRDefault="00AF57BD" w:rsidP="006A7A3B">
            <w:pPr>
              <w:spacing w:after="0" w:line="240" w:lineRule="auto"/>
              <w:jc w:val="both"/>
              <w:rPr>
                <w:rFonts w:ascii="Times New Roman" w:eastAsia="Times New Roman" w:hAnsi="Times New Roman" w:cs="Times New Roman"/>
                <w:sz w:val="24"/>
                <w:szCs w:val="24"/>
                <w:lang w:val="en-US" w:eastAsia="ru-RU"/>
              </w:rPr>
            </w:pPr>
            <w:r w:rsidRPr="001241EA">
              <w:rPr>
                <w:rFonts w:ascii="Times New Roman" w:hAnsi="Times New Roman" w:cs="Times New Roman"/>
                <w:sz w:val="24"/>
                <w:szCs w:val="24"/>
                <w:lang w:eastAsia="ru-RU"/>
              </w:rPr>
              <w:t>3</w:t>
            </w:r>
            <w:r w:rsidRPr="001241EA">
              <w:rPr>
                <w:rFonts w:ascii="Times New Roman" w:eastAsia="Times New Roman" w:hAnsi="Times New Roman" w:cs="Times New Roman"/>
                <w:sz w:val="24"/>
                <w:szCs w:val="24"/>
                <w:lang w:eastAsia="ru-RU"/>
              </w:rPr>
              <w:t xml:space="preserve"> </w:t>
            </w:r>
          </w:p>
          <w:p w:rsidR="00AF57BD" w:rsidRPr="001241EA" w:rsidRDefault="00AF57BD" w:rsidP="006A7A3B">
            <w:pPr>
              <w:spacing w:after="0" w:line="240" w:lineRule="auto"/>
              <w:jc w:val="both"/>
              <w:rPr>
                <w:rFonts w:ascii="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Трудно</w:t>
            </w:r>
          </w:p>
        </w:tc>
        <w:tc>
          <w:tcPr>
            <w:tcW w:w="1370" w:type="dxa"/>
            <w:shd w:val="clear" w:color="auto" w:fill="FFFFFF"/>
          </w:tcPr>
          <w:p w:rsidR="00AF57BD" w:rsidRPr="001241EA" w:rsidRDefault="00AF57BD" w:rsidP="006A7A3B">
            <w:pPr>
              <w:spacing w:after="0" w:line="240" w:lineRule="auto"/>
              <w:jc w:val="both"/>
              <w:rPr>
                <w:rFonts w:ascii="Times New Roman" w:eastAsia="Times New Roman" w:hAnsi="Times New Roman" w:cs="Times New Roman"/>
                <w:spacing w:val="-5"/>
                <w:sz w:val="24"/>
                <w:szCs w:val="24"/>
                <w:lang w:val="en-US" w:eastAsia="ru-RU"/>
              </w:rPr>
            </w:pPr>
            <w:r w:rsidRPr="001241EA">
              <w:rPr>
                <w:rFonts w:ascii="Times New Roman" w:hAnsi="Times New Roman" w:cs="Times New Roman"/>
                <w:sz w:val="24"/>
                <w:szCs w:val="24"/>
                <w:lang w:eastAsia="ru-RU"/>
              </w:rPr>
              <w:t>4</w:t>
            </w:r>
            <w:r w:rsidRPr="001241EA">
              <w:rPr>
                <w:rFonts w:ascii="Times New Roman" w:eastAsia="Times New Roman" w:hAnsi="Times New Roman" w:cs="Times New Roman"/>
                <w:spacing w:val="-5"/>
                <w:sz w:val="24"/>
                <w:szCs w:val="24"/>
                <w:lang w:eastAsia="ru-RU"/>
              </w:rPr>
              <w:t xml:space="preserve"> </w:t>
            </w:r>
          </w:p>
          <w:p w:rsidR="00AF57BD" w:rsidRPr="001241EA" w:rsidRDefault="00AF57BD" w:rsidP="006A7A3B">
            <w:pPr>
              <w:spacing w:after="0" w:line="240" w:lineRule="auto"/>
              <w:jc w:val="both"/>
              <w:rPr>
                <w:rFonts w:ascii="Times New Roman" w:hAnsi="Times New Roman" w:cs="Times New Roman"/>
                <w:sz w:val="24"/>
                <w:szCs w:val="24"/>
                <w:lang w:eastAsia="ru-RU"/>
              </w:rPr>
            </w:pPr>
            <w:r w:rsidRPr="001241EA">
              <w:rPr>
                <w:rFonts w:ascii="Times New Roman" w:eastAsia="Times New Roman" w:hAnsi="Times New Roman" w:cs="Times New Roman"/>
                <w:spacing w:val="-5"/>
                <w:sz w:val="24"/>
                <w:szCs w:val="24"/>
                <w:lang w:eastAsia="ru-RU"/>
              </w:rPr>
              <w:t>Не очень</w:t>
            </w:r>
            <w:r w:rsidRPr="001241EA">
              <w:rPr>
                <w:rFonts w:ascii="Times New Roman" w:eastAsia="Times New Roman" w:hAnsi="Times New Roman" w:cs="Times New Roman"/>
                <w:spacing w:val="-6"/>
                <w:sz w:val="24"/>
                <w:szCs w:val="24"/>
                <w:lang w:eastAsia="ru-RU"/>
              </w:rPr>
              <w:t xml:space="preserve"> трудно</w:t>
            </w:r>
          </w:p>
        </w:tc>
        <w:tc>
          <w:tcPr>
            <w:tcW w:w="1161" w:type="dxa"/>
            <w:shd w:val="clear" w:color="auto" w:fill="FFFFFF"/>
          </w:tcPr>
          <w:p w:rsidR="00AF57BD" w:rsidRPr="001241EA" w:rsidRDefault="00AF57BD" w:rsidP="006A7A3B">
            <w:pPr>
              <w:spacing w:after="0" w:line="240" w:lineRule="auto"/>
              <w:jc w:val="both"/>
              <w:rPr>
                <w:rFonts w:ascii="Times New Roman" w:eastAsia="Times New Roman" w:hAnsi="Times New Roman" w:cs="Times New Roman"/>
                <w:spacing w:val="-8"/>
                <w:sz w:val="24"/>
                <w:szCs w:val="24"/>
                <w:lang w:val="en-US" w:eastAsia="ru-RU"/>
              </w:rPr>
            </w:pPr>
            <w:r w:rsidRPr="001241EA">
              <w:rPr>
                <w:rFonts w:ascii="Times New Roman" w:hAnsi="Times New Roman" w:cs="Times New Roman"/>
                <w:sz w:val="24"/>
                <w:szCs w:val="24"/>
                <w:lang w:eastAsia="ru-RU"/>
              </w:rPr>
              <w:t>5</w:t>
            </w:r>
            <w:r w:rsidRPr="001241EA">
              <w:rPr>
                <w:rFonts w:ascii="Times New Roman" w:eastAsia="Times New Roman" w:hAnsi="Times New Roman" w:cs="Times New Roman"/>
                <w:spacing w:val="-8"/>
                <w:sz w:val="24"/>
                <w:szCs w:val="24"/>
                <w:lang w:eastAsia="ru-RU"/>
              </w:rPr>
              <w:t xml:space="preserve"> </w:t>
            </w:r>
          </w:p>
          <w:p w:rsidR="00AF57BD" w:rsidRPr="001241EA" w:rsidRDefault="00AF57BD" w:rsidP="006A7A3B">
            <w:pPr>
              <w:spacing w:after="0" w:line="240" w:lineRule="auto"/>
              <w:jc w:val="both"/>
              <w:rPr>
                <w:rFonts w:ascii="Times New Roman" w:hAnsi="Times New Roman" w:cs="Times New Roman"/>
                <w:sz w:val="24"/>
                <w:szCs w:val="24"/>
                <w:lang w:eastAsia="ru-RU"/>
              </w:rPr>
            </w:pPr>
            <w:r w:rsidRPr="001241EA">
              <w:rPr>
                <w:rFonts w:ascii="Times New Roman" w:eastAsia="Times New Roman" w:hAnsi="Times New Roman" w:cs="Times New Roman"/>
                <w:spacing w:val="-8"/>
                <w:sz w:val="24"/>
                <w:szCs w:val="24"/>
                <w:lang w:eastAsia="ru-RU"/>
              </w:rPr>
              <w:t>Нетруд</w:t>
            </w:r>
            <w:r w:rsidRPr="001241EA">
              <w:rPr>
                <w:rFonts w:ascii="Times New Roman" w:eastAsia="Times New Roman" w:hAnsi="Times New Roman" w:cs="Times New Roman"/>
                <w:sz w:val="24"/>
                <w:szCs w:val="24"/>
                <w:lang w:eastAsia="ru-RU"/>
              </w:rPr>
              <w:t>но</w:t>
            </w:r>
          </w:p>
        </w:tc>
      </w:tr>
      <w:tr w:rsidR="00AF57BD" w:rsidRPr="001241EA" w:rsidTr="006A7A3B">
        <w:trPr>
          <w:gridAfter w:val="1"/>
          <w:wAfter w:w="64" w:type="dxa"/>
          <w:trHeight w:hRule="exact" w:val="567"/>
        </w:trPr>
        <w:tc>
          <w:tcPr>
            <w:tcW w:w="9530" w:type="dxa"/>
            <w:gridSpan w:val="10"/>
            <w:shd w:val="clear" w:color="auto" w:fill="FFFFFF"/>
          </w:tcPr>
          <w:p w:rsidR="00AF57BD" w:rsidRPr="001241EA" w:rsidRDefault="00AF57BD" w:rsidP="006A7A3B">
            <w:pPr>
              <w:spacing w:after="0" w:line="240" w:lineRule="auto"/>
              <w:jc w:val="both"/>
              <w:rPr>
                <w:rFonts w:ascii="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Суммарный балл степени выраженности ЭД: норма (отсутствие ЭД) —</w:t>
            </w:r>
            <w:r w:rsidRPr="001241EA">
              <w:rPr>
                <w:rFonts w:ascii="Times New Roman" w:hAnsi="Times New Roman" w:cs="Times New Roman"/>
                <w:sz w:val="24"/>
                <w:szCs w:val="24"/>
                <w:lang w:eastAsia="ru-RU"/>
              </w:rPr>
              <w:t xml:space="preserve">21-25 </w:t>
            </w:r>
            <w:r w:rsidRPr="001241EA">
              <w:rPr>
                <w:rFonts w:ascii="Times New Roman" w:eastAsia="Times New Roman" w:hAnsi="Times New Roman" w:cs="Times New Roman"/>
                <w:sz w:val="24"/>
                <w:szCs w:val="24"/>
                <w:lang w:eastAsia="ru-RU"/>
              </w:rPr>
              <w:t>баллов</w:t>
            </w:r>
          </w:p>
          <w:p w:rsidR="00AF57BD" w:rsidRPr="001241EA" w:rsidRDefault="00AF57BD" w:rsidP="006A7A3B">
            <w:pPr>
              <w:spacing w:after="0" w:line="240" w:lineRule="auto"/>
              <w:jc w:val="both"/>
              <w:rPr>
                <w:rFonts w:ascii="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легкая ЭД — 16-20 баллов, умеренная ЭД — 11 </w:t>
            </w:r>
            <w:r w:rsidRPr="001241EA">
              <w:rPr>
                <w:rFonts w:ascii="Times New Roman" w:hAnsi="Times New Roman" w:cs="Times New Roman"/>
                <w:spacing w:val="-1"/>
                <w:sz w:val="24"/>
                <w:szCs w:val="24"/>
                <w:lang w:eastAsia="ru-RU"/>
              </w:rPr>
              <w:t xml:space="preserve">-15 </w:t>
            </w:r>
            <w:r w:rsidRPr="001241EA">
              <w:rPr>
                <w:rFonts w:ascii="Times New Roman" w:eastAsia="Times New Roman" w:hAnsi="Times New Roman" w:cs="Times New Roman"/>
                <w:spacing w:val="-1"/>
                <w:sz w:val="24"/>
                <w:szCs w:val="24"/>
                <w:lang w:eastAsia="ru-RU"/>
              </w:rPr>
              <w:t xml:space="preserve">баллов, значительная ЭД. </w:t>
            </w:r>
            <w:r w:rsidRPr="001241EA">
              <w:rPr>
                <w:rFonts w:ascii="Times New Roman" w:eastAsia="Times New Roman" w:hAnsi="Times New Roman" w:cs="Times New Roman"/>
                <w:sz w:val="24"/>
                <w:szCs w:val="24"/>
                <w:lang w:eastAsia="ru-RU"/>
              </w:rPr>
              <w:t>— 5-10 баллов.</w:t>
            </w:r>
          </w:p>
        </w:tc>
      </w:tr>
    </w:tbl>
    <w:p w:rsidR="00AF57BD" w:rsidRPr="001241EA" w:rsidRDefault="00AF57BD" w:rsidP="00AF57BD">
      <w:pPr>
        <w:spacing w:before="480" w:after="0" w:line="240" w:lineRule="auto"/>
        <w:ind w:firstLine="709"/>
        <w:jc w:val="both"/>
        <w:rPr>
          <w:rFonts w:ascii="Times New Roman" w:eastAsia="Times New Roman" w:hAnsi="Times New Roman" w:cs="Times New Roman"/>
          <w:spacing w:val="-2"/>
          <w:sz w:val="24"/>
          <w:szCs w:val="24"/>
          <w:lang w:eastAsia="ru-RU"/>
        </w:rPr>
      </w:pPr>
      <w:r w:rsidRPr="001241EA">
        <w:rPr>
          <w:rFonts w:ascii="Times New Roman" w:eastAsia="Times New Roman" w:hAnsi="Times New Roman" w:cs="Times New Roman"/>
          <w:sz w:val="24"/>
          <w:szCs w:val="24"/>
          <w:lang w:eastAsia="ru-RU"/>
        </w:rPr>
        <w:t xml:space="preserve">Некоторые практические специалисты находят более удобным </w:t>
      </w:r>
      <w:r w:rsidRPr="001241EA">
        <w:rPr>
          <w:rFonts w:ascii="Times New Roman" w:eastAsia="Times New Roman" w:hAnsi="Times New Roman" w:cs="Times New Roman"/>
          <w:spacing w:val="-2"/>
          <w:sz w:val="24"/>
          <w:szCs w:val="24"/>
          <w:lang w:eastAsia="ru-RU"/>
        </w:rPr>
        <w:t>использование ШТЭ для диагностики ЭД (рис. 22).</w:t>
      </w:r>
    </w:p>
    <w:p w:rsidR="00AF57BD" w:rsidRPr="001241EA" w:rsidRDefault="00AF57BD" w:rsidP="00AF57BD">
      <w:pPr>
        <w:spacing w:before="480" w:after="0" w:line="240" w:lineRule="auto"/>
        <w:ind w:firstLine="709"/>
        <w:jc w:val="both"/>
        <w:rPr>
          <w:rFonts w:ascii="Times New Roman" w:hAnsi="Times New Roman" w:cs="Times New Roman"/>
          <w:spacing w:val="-11"/>
          <w:sz w:val="24"/>
          <w:szCs w:val="24"/>
          <w:lang w:eastAsia="ru-RU"/>
        </w:rPr>
      </w:pPr>
    </w:p>
    <w:tbl>
      <w:tblPr>
        <w:tblStyle w:val="a7"/>
        <w:tblW w:w="0" w:type="auto"/>
        <w:tblInd w:w="108" w:type="dxa"/>
        <w:tblLook w:val="04A0"/>
      </w:tblPr>
      <w:tblGrid>
        <w:gridCol w:w="9463"/>
      </w:tblGrid>
      <w:tr w:rsidR="00AF57BD" w:rsidRPr="001241EA" w:rsidTr="006A7A3B">
        <w:trPr>
          <w:trHeight w:val="4812"/>
        </w:trPr>
        <w:tc>
          <w:tcPr>
            <w:tcW w:w="9463" w:type="dxa"/>
          </w:tcPr>
          <w:p w:rsidR="00AF57BD" w:rsidRPr="001241EA" w:rsidRDefault="001114CB" w:rsidP="006A7A3B">
            <w:pPr>
              <w:jc w:val="center"/>
              <w:rPr>
                <w:rFonts w:ascii="Times New Roman" w:eastAsia="Times New Roman" w:hAnsi="Times New Roman" w:cs="Times New Roman"/>
                <w:sz w:val="24"/>
                <w:szCs w:val="24"/>
                <w:lang w:eastAsia="ru-RU"/>
              </w:rPr>
            </w:pPr>
            <w:r w:rsidRPr="001241EA">
              <w:rPr>
                <w:rFonts w:ascii="Times New Roman" w:hAnsi="Times New Roman" w:cs="Times New Roman"/>
                <w:noProof/>
                <w:sz w:val="24"/>
                <w:szCs w:val="24"/>
                <w:lang w:eastAsia="ru-RU"/>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22895" o:spid="_x0000_s1043" type="#_x0000_t13" style="position:absolute;left:0;text-align:left;margin-left:9.25pt;margin-top:12.7pt;width:452.65pt;height:80.15pt;z-index:2516705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" adj="19688" fillcolor="window" strokecolor="#f79646" strokeweight="2pt">
                  <v:textbox>
                    <w:txbxContent>
                      <w:p w:rsidR="00856B2B" w:rsidRPr="00AF57BD" w:rsidRDefault="00856B2B" w:rsidP="00AF57BD">
                        <w:pPr>
                          <w:widowControl w:val="0"/>
                          <w:shd w:val="clear" w:color="auto" w:fill="FFFFFF"/>
                          <w:tabs>
                            <w:tab w:val="left" w:pos="2357"/>
                          </w:tabs>
                          <w:autoSpaceDE w:val="0"/>
                          <w:autoSpaceDN w:val="0"/>
                          <w:adjustRightInd w:val="0"/>
                          <w:rPr>
                            <w:rFonts w:ascii="Arial" w:eastAsia="Times New Roman" w:hAnsi="Arial" w:cs="Arial"/>
                            <w:sz w:val="20"/>
                            <w:szCs w:val="20"/>
                            <w:lang w:eastAsia="ru-RU"/>
                          </w:rPr>
                        </w:pPr>
                        <w:r w:rsidRPr="00593C0D">
                          <w:rPr>
                            <w:rFonts w:ascii="Arial" w:eastAsia="Times New Roman" w:hAnsi="Arial" w:cs="Times New Roman"/>
                            <w:sz w:val="20"/>
                            <w:szCs w:val="20"/>
                            <w:lang w:eastAsia="ru-RU"/>
                          </w:rPr>
                          <w:t>Тяжелая</w:t>
                        </w:r>
                        <w:r w:rsidRPr="00593C0D">
                          <w:rPr>
                            <w:rFonts w:ascii="Arial" w:eastAsia="Times New Roman" w:hAnsi="Arial" w:cs="Arial"/>
                            <w:sz w:val="20"/>
                            <w:szCs w:val="20"/>
                            <w:lang w:eastAsia="ru-RU"/>
                          </w:rPr>
                          <w:t xml:space="preserve"> </w:t>
                        </w:r>
                        <w:r w:rsidRPr="00593C0D">
                          <w:rPr>
                            <w:rFonts w:ascii="Arial" w:eastAsia="Times New Roman" w:hAnsi="Arial" w:cs="Times New Roman"/>
                            <w:sz w:val="20"/>
                            <w:szCs w:val="20"/>
                            <w:lang w:eastAsia="ru-RU"/>
                          </w:rPr>
                          <w:t>ЭД</w:t>
                        </w:r>
                        <w:r w:rsidRPr="00593C0D">
                          <w:rPr>
                            <w:rFonts w:ascii="Arial" w:eastAsia="Times New Roman" w:hAnsi="Arial" w:cs="Arial"/>
                            <w:sz w:val="20"/>
                            <w:szCs w:val="20"/>
                            <w:lang w:eastAsia="ru-RU"/>
                          </w:rPr>
                          <w:t xml:space="preserve">        </w:t>
                        </w:r>
                        <w:r w:rsidRPr="00593C0D">
                          <w:rPr>
                            <w:rFonts w:ascii="Arial" w:eastAsia="Times New Roman" w:hAnsi="Arial" w:cs="Times New Roman"/>
                            <w:sz w:val="20"/>
                            <w:szCs w:val="20"/>
                            <w:lang w:eastAsia="ru-RU"/>
                          </w:rPr>
                          <w:t>Средняя</w:t>
                        </w:r>
                        <w:r w:rsidRPr="00593C0D">
                          <w:rPr>
                            <w:rFonts w:ascii="Arial" w:eastAsia="Times New Roman" w:hAnsi="Arial" w:cs="Arial"/>
                            <w:sz w:val="20"/>
                            <w:szCs w:val="20"/>
                            <w:lang w:eastAsia="ru-RU"/>
                          </w:rPr>
                          <w:t xml:space="preserve"> </w:t>
                        </w:r>
                        <w:r w:rsidRPr="00593C0D">
                          <w:rPr>
                            <w:rFonts w:ascii="Arial" w:eastAsia="Times New Roman" w:hAnsi="Arial" w:cs="Times New Roman"/>
                            <w:sz w:val="20"/>
                            <w:szCs w:val="20"/>
                            <w:lang w:eastAsia="ru-RU"/>
                          </w:rPr>
                          <w:t>ЭД</w:t>
                        </w:r>
                        <w:r w:rsidRPr="00593C0D">
                          <w:rPr>
                            <w:rFonts w:ascii="Arial" w:eastAsia="Times New Roman" w:hAnsi="Arial" w:cs="Arial"/>
                            <w:sz w:val="20"/>
                            <w:szCs w:val="20"/>
                            <w:lang w:eastAsia="ru-RU"/>
                          </w:rPr>
                          <w:tab/>
                        </w:r>
                        <w:r>
                          <w:rPr>
                            <w:rFonts w:ascii="Arial" w:eastAsia="Times New Roman" w:hAnsi="Arial" w:cs="Arial"/>
                            <w:sz w:val="20"/>
                            <w:szCs w:val="20"/>
                            <w:lang w:eastAsia="ru-RU"/>
                          </w:rPr>
                          <w:t xml:space="preserve">            </w:t>
                        </w:r>
                        <w:r w:rsidRPr="00593C0D">
                          <w:rPr>
                            <w:rFonts w:ascii="Arial" w:eastAsia="Times New Roman" w:hAnsi="Arial" w:cs="Times New Roman"/>
                            <w:sz w:val="20"/>
                            <w:szCs w:val="20"/>
                            <w:lang w:eastAsia="ru-RU"/>
                          </w:rPr>
                          <w:t>Легкая</w:t>
                        </w:r>
                        <w:r w:rsidRPr="00593C0D">
                          <w:rPr>
                            <w:rFonts w:ascii="Arial" w:eastAsia="Times New Roman" w:hAnsi="Arial" w:cs="Arial"/>
                            <w:sz w:val="20"/>
                            <w:szCs w:val="20"/>
                            <w:lang w:eastAsia="ru-RU"/>
                          </w:rPr>
                          <w:t xml:space="preserve"> </w:t>
                        </w:r>
                        <w:r w:rsidRPr="00593C0D">
                          <w:rPr>
                            <w:rFonts w:ascii="Arial" w:eastAsia="Times New Roman" w:hAnsi="Arial" w:cs="Times New Roman"/>
                            <w:sz w:val="20"/>
                            <w:szCs w:val="20"/>
                            <w:lang w:eastAsia="ru-RU"/>
                          </w:rPr>
                          <w:t>ЭД</w:t>
                        </w:r>
                        <w:r w:rsidRPr="00593C0D">
                          <w:rPr>
                            <w:rFonts w:ascii="Arial" w:eastAsia="Times New Roman" w:hAnsi="Arial" w:cs="Arial"/>
                            <w:sz w:val="20"/>
                            <w:szCs w:val="20"/>
                            <w:lang w:eastAsia="ru-RU"/>
                          </w:rPr>
                          <w:t xml:space="preserve">      </w:t>
                        </w:r>
                        <w:r>
                          <w:rPr>
                            <w:rFonts w:ascii="Arial" w:eastAsia="Times New Roman" w:hAnsi="Arial" w:cs="Arial"/>
                            <w:sz w:val="20"/>
                            <w:szCs w:val="20"/>
                            <w:lang w:eastAsia="ru-RU"/>
                          </w:rPr>
                          <w:t xml:space="preserve">  </w:t>
                        </w:r>
                        <w:r w:rsidRPr="00593C0D">
                          <w:rPr>
                            <w:rFonts w:ascii="Arial" w:eastAsia="Times New Roman" w:hAnsi="Arial" w:cs="Times New Roman"/>
                            <w:sz w:val="20"/>
                            <w:szCs w:val="20"/>
                            <w:lang w:eastAsia="ru-RU"/>
                          </w:rPr>
                          <w:t>Отсутствие</w:t>
                        </w:r>
                        <w:r w:rsidRPr="00593C0D">
                          <w:rPr>
                            <w:rFonts w:ascii="Arial" w:eastAsia="Times New Roman" w:hAnsi="Arial" w:cs="Arial"/>
                            <w:sz w:val="20"/>
                            <w:szCs w:val="20"/>
                            <w:lang w:eastAsia="ru-RU"/>
                          </w:rPr>
                          <w:t xml:space="preserve"> </w:t>
                        </w:r>
                        <w:r w:rsidRPr="00593C0D">
                          <w:rPr>
                            <w:rFonts w:ascii="Arial" w:eastAsia="Times New Roman" w:hAnsi="Arial" w:cs="Times New Roman"/>
                            <w:sz w:val="20"/>
                            <w:szCs w:val="20"/>
                            <w:lang w:eastAsia="ru-RU"/>
                          </w:rPr>
                          <w:t>ЭД</w:t>
                        </w:r>
                      </w:p>
                      <w:p w:rsidR="00856B2B" w:rsidRPr="00AF57BD" w:rsidRDefault="00856B2B" w:rsidP="00AF57BD">
                        <w:pPr>
                          <w:widowControl w:val="0"/>
                          <w:shd w:val="clear" w:color="auto" w:fill="FFFFFF"/>
                          <w:tabs>
                            <w:tab w:val="left" w:pos="1238"/>
                            <w:tab w:val="left" w:pos="2390"/>
                            <w:tab w:val="left" w:pos="3509"/>
                          </w:tabs>
                          <w:autoSpaceDE w:val="0"/>
                          <w:autoSpaceDN w:val="0"/>
                          <w:adjustRightInd w:val="0"/>
                          <w:ind w:left="149"/>
                          <w:rPr>
                            <w:rFonts w:ascii="Arial" w:eastAsia="Times New Roman" w:hAnsi="Arial" w:cs="Arial"/>
                            <w:sz w:val="20"/>
                            <w:szCs w:val="20"/>
                            <w:lang w:val="en-US" w:eastAsia="ru-RU"/>
                          </w:rPr>
                        </w:pPr>
                        <w:r w:rsidRPr="00AF57BD">
                          <w:rPr>
                            <w:rFonts w:ascii="Arial" w:eastAsia="Times New Roman" w:hAnsi="Arial" w:cs="Arial"/>
                            <w:spacing w:val="-4"/>
                            <w:sz w:val="20"/>
                            <w:szCs w:val="20"/>
                            <w:lang w:val="en-US" w:eastAsia="ru-RU"/>
                          </w:rPr>
                          <w:t>IIEF</w:t>
                        </w:r>
                        <w:r w:rsidRPr="00AF57BD">
                          <w:rPr>
                            <w:rFonts w:ascii="Arial" w:eastAsia="Times New Roman" w:hAnsi="Arial" w:cs="Arial"/>
                            <w:spacing w:val="-4"/>
                            <w:sz w:val="20"/>
                            <w:szCs w:val="20"/>
                            <w:lang w:eastAsia="ru-RU"/>
                          </w:rPr>
                          <w:t>5</w:t>
                        </w:r>
                        <w:r w:rsidRPr="00AF57BD">
                          <w:rPr>
                            <w:rFonts w:ascii="Arial" w:eastAsia="Times New Roman" w:hAnsi="Arial" w:cs="Arial"/>
                            <w:spacing w:val="-4"/>
                            <w:sz w:val="20"/>
                            <w:szCs w:val="20"/>
                            <w:lang w:val="en-US" w:eastAsia="ru-RU"/>
                          </w:rPr>
                          <w:t>-10</w:t>
                        </w:r>
                        <w:r w:rsidRPr="00AF57BD">
                          <w:rPr>
                            <w:rFonts w:ascii="Arial" w:eastAsia="Times New Roman" w:hAnsi="Arial" w:cs="Arial"/>
                            <w:sz w:val="20"/>
                            <w:szCs w:val="20"/>
                            <w:lang w:val="en-US" w:eastAsia="ru-RU"/>
                          </w:rPr>
                          <w:tab/>
                        </w:r>
                        <w:r w:rsidRPr="00AF57BD">
                          <w:rPr>
                            <w:rFonts w:ascii="Arial" w:eastAsia="Times New Roman" w:hAnsi="Arial" w:cs="Arial"/>
                            <w:sz w:val="20"/>
                            <w:szCs w:val="20"/>
                            <w:lang w:eastAsia="ru-RU"/>
                          </w:rPr>
                          <w:t xml:space="preserve">      </w:t>
                        </w:r>
                        <w:r w:rsidRPr="00AF57BD">
                          <w:rPr>
                            <w:rFonts w:ascii="Arial" w:eastAsia="Times New Roman" w:hAnsi="Arial" w:cs="Arial"/>
                            <w:spacing w:val="-3"/>
                            <w:sz w:val="20"/>
                            <w:szCs w:val="20"/>
                            <w:lang w:val="en-US" w:eastAsia="ru-RU"/>
                          </w:rPr>
                          <w:t>IIEF 11-15</w:t>
                        </w:r>
                        <w:r w:rsidRPr="00AF57BD">
                          <w:rPr>
                            <w:rFonts w:ascii="Arial" w:eastAsia="Times New Roman" w:hAnsi="Arial" w:cs="Arial"/>
                            <w:sz w:val="20"/>
                            <w:szCs w:val="20"/>
                            <w:lang w:val="en-US" w:eastAsia="ru-RU"/>
                          </w:rPr>
                          <w:tab/>
                        </w:r>
                        <w:r w:rsidRPr="00AF57BD">
                          <w:rPr>
                            <w:rFonts w:ascii="Arial" w:eastAsia="Times New Roman" w:hAnsi="Arial" w:cs="Arial"/>
                            <w:spacing w:val="-3"/>
                            <w:sz w:val="20"/>
                            <w:szCs w:val="20"/>
                            <w:lang w:val="en-US" w:eastAsia="ru-RU"/>
                          </w:rPr>
                          <w:t>IIEF 16-20</w:t>
                        </w:r>
                        <w:r w:rsidRPr="00AF57BD">
                          <w:rPr>
                            <w:rFonts w:ascii="Arial" w:eastAsia="Times New Roman" w:hAnsi="Arial" w:cs="Arial"/>
                            <w:sz w:val="20"/>
                            <w:szCs w:val="20"/>
                            <w:lang w:val="en-US" w:eastAsia="ru-RU"/>
                          </w:rPr>
                          <w:tab/>
                        </w:r>
                        <w:r w:rsidRPr="00AF57BD">
                          <w:rPr>
                            <w:rFonts w:ascii="Arial" w:eastAsia="Times New Roman" w:hAnsi="Arial" w:cs="Arial"/>
                            <w:spacing w:val="-3"/>
                            <w:sz w:val="20"/>
                            <w:szCs w:val="20"/>
                            <w:lang w:val="en-US" w:eastAsia="ru-RU"/>
                          </w:rPr>
                          <w:t>IIEF 21</w:t>
                        </w:r>
                        <w:r w:rsidRPr="00AF57BD">
                          <w:rPr>
                            <w:rFonts w:ascii="Arial" w:eastAsia="Times New Roman" w:hAnsi="Arial" w:cs="Arial"/>
                            <w:spacing w:val="-3"/>
                            <w:sz w:val="20"/>
                            <w:szCs w:val="20"/>
                            <w:lang w:eastAsia="ru-RU"/>
                          </w:rPr>
                          <w:t>-</w:t>
                        </w:r>
                        <w:r w:rsidRPr="00AF57BD">
                          <w:rPr>
                            <w:rFonts w:ascii="Arial" w:eastAsia="Times New Roman" w:hAnsi="Arial" w:cs="Arial"/>
                            <w:spacing w:val="-3"/>
                            <w:sz w:val="20"/>
                            <w:szCs w:val="20"/>
                            <w:lang w:val="en-US" w:eastAsia="ru-RU"/>
                          </w:rPr>
                          <w:t>25</w:t>
                        </w:r>
                      </w:p>
                      <w:p w:rsidR="00856B2B" w:rsidRDefault="00856B2B" w:rsidP="00AF57BD">
                        <w:pPr>
                          <w:jc w:val="center"/>
                        </w:pPr>
                      </w:p>
                    </w:txbxContent>
                  </v:textbox>
                </v:shape>
              </w:pict>
            </w:r>
            <w:r w:rsidR="00AF57BD" w:rsidRPr="001241EA">
              <w:rPr>
                <w:rFonts w:ascii="Times New Roman" w:hAnsi="Times New Roman" w:cs="Times New Roman"/>
                <w:sz w:val="24"/>
                <w:szCs w:val="24"/>
                <w:lang w:eastAsia="ru-RU"/>
              </w:rPr>
              <w:t>ПОКАЗАТЕЛЬ</w:t>
            </w:r>
          </w:p>
          <w:p w:rsidR="00AF57BD" w:rsidRPr="001241EA" w:rsidRDefault="00AF57BD" w:rsidP="006A7A3B">
            <w:pPr>
              <w:jc w:val="center"/>
              <w:rPr>
                <w:rFonts w:ascii="Times New Roman" w:hAnsi="Times New Roman" w:cs="Times New Roman"/>
                <w:spacing w:val="-13"/>
                <w:sz w:val="24"/>
                <w:szCs w:val="24"/>
                <w:lang w:eastAsia="ru-RU"/>
              </w:rPr>
            </w:pPr>
            <w:r w:rsidRPr="001241EA">
              <w:rPr>
                <w:rFonts w:ascii="Times New Roman" w:hAnsi="Times New Roman" w:cs="Times New Roman"/>
                <w:spacing w:val="-13"/>
                <w:sz w:val="24"/>
                <w:szCs w:val="24"/>
                <w:lang w:eastAsia="ru-RU"/>
              </w:rPr>
              <w:t>СТЕПЕНИ ТВЕРДОСТИ ЭРЕКЦИИ</w:t>
            </w:r>
          </w:p>
          <w:p w:rsidR="00AF57BD" w:rsidRPr="001241EA" w:rsidRDefault="00AF57BD" w:rsidP="006A7A3B">
            <w:pPr>
              <w:rPr>
                <w:rFonts w:ascii="Times New Roman" w:hAnsi="Times New Roman" w:cs="Times New Roman"/>
                <w:spacing w:val="-13"/>
                <w:sz w:val="24"/>
                <w:szCs w:val="24"/>
                <w:lang w:eastAsia="ru-RU"/>
              </w:rPr>
            </w:pPr>
          </w:p>
          <w:p w:rsidR="00AF57BD" w:rsidRPr="001241EA" w:rsidRDefault="00AF57BD" w:rsidP="006A7A3B">
            <w:pPr>
              <w:rPr>
                <w:rFonts w:ascii="Times New Roman" w:hAnsi="Times New Roman" w:cs="Times New Roman"/>
                <w:spacing w:val="-13"/>
                <w:sz w:val="24"/>
                <w:szCs w:val="24"/>
                <w:lang w:eastAsia="ru-RU"/>
              </w:rPr>
            </w:pPr>
          </w:p>
          <w:p w:rsidR="00AF57BD" w:rsidRPr="001241EA" w:rsidRDefault="00AF57BD" w:rsidP="006A7A3B">
            <w:pPr>
              <w:rPr>
                <w:rFonts w:ascii="Times New Roman" w:hAnsi="Times New Roman" w:cs="Times New Roman"/>
                <w:spacing w:val="-13"/>
                <w:sz w:val="24"/>
                <w:szCs w:val="24"/>
                <w:lang w:eastAsia="ru-RU"/>
              </w:rPr>
            </w:pPr>
          </w:p>
          <w:p w:rsidR="00AF57BD" w:rsidRPr="001241EA" w:rsidRDefault="00AF57BD" w:rsidP="006A7A3B">
            <w:pPr>
              <w:rPr>
                <w:rFonts w:ascii="Times New Roman" w:hAnsi="Times New Roman" w:cs="Times New Roman"/>
                <w:spacing w:val="-13"/>
                <w:sz w:val="24"/>
                <w:szCs w:val="24"/>
                <w:lang w:eastAsia="ru-RU"/>
              </w:rPr>
            </w:pPr>
          </w:p>
          <w:p w:rsidR="00AF57BD" w:rsidRPr="001241EA" w:rsidRDefault="001114CB" w:rsidP="006A7A3B">
            <w:pPr>
              <w:rPr>
                <w:rFonts w:ascii="Times New Roman" w:hAnsi="Times New Roman" w:cs="Times New Roman"/>
                <w:spacing w:val="-13"/>
                <w:sz w:val="24"/>
                <w:szCs w:val="24"/>
                <w:lang w:eastAsia="ru-RU"/>
              </w:rPr>
            </w:pPr>
            <w:r w:rsidRPr="001241EA">
              <w:rPr>
                <w:rFonts w:ascii="Times New Roman" w:hAnsi="Times New Roman" w:cs="Times New Roman"/>
                <w:noProof/>
                <w:spacing w:val="-13"/>
                <w:sz w:val="24"/>
                <w:szCs w:val="24"/>
                <w:lang w:eastAsia="ru-RU"/>
              </w:rPr>
              <w:pict>
                <v:shape id="_x0000_s1044" type="#_x0000_t202" style="position:absolute;margin-left:325.65pt;margin-top:3.55pt;width:81pt;height:127.5pt;z-index:2517114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">
                  <v:textbox>
                    <w:txbxContent>
                      <w:p w:rsidR="00856B2B" w:rsidRDefault="00856B2B" w:rsidP="00AF57BD"/>
                      <w:p w:rsidR="00856B2B" w:rsidRDefault="00856B2B" w:rsidP="00AF57BD"/>
                      <w:p w:rsidR="00856B2B" w:rsidRDefault="00856B2B" w:rsidP="00AF57BD">
                        <w:r w:rsidRPr="00323EFF">
                          <w:t xml:space="preserve">Пенис </w:t>
                        </w:r>
                        <w:r>
                          <w:t xml:space="preserve"> полностью </w:t>
                        </w:r>
                        <w:r w:rsidRPr="00323EFF">
                          <w:t>твердый</w:t>
                        </w:r>
                        <w:r>
                          <w:t xml:space="preserve"> и полностью ригидный</w:t>
                        </w:r>
                      </w:p>
                    </w:txbxContent>
                  </v:textbox>
                </v:shape>
              </w:pict>
            </w:r>
            <w:r w:rsidRPr="001241EA">
              <w:rPr>
                <w:rFonts w:ascii="Times New Roman" w:hAnsi="Times New Roman" w:cs="Times New Roman"/>
                <w:noProof/>
                <w:spacing w:val="-3"/>
                <w:sz w:val="24"/>
                <w:szCs w:val="24"/>
                <w:lang w:eastAsia="ru-RU"/>
              </w:rPr>
              <w:pict>
                <v:shape id="Поле 122897" o:spid="_x0000_s1045" type="#_x0000_t202" style="position:absolute;margin-left:218.4pt;margin-top:.55pt;width:84.9pt;height:153pt;z-index:251708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" fillcolor="window" strokeweight=".5pt">
                  <v:textbox>
                    <w:txbxContent>
                      <w:p w:rsidR="00856B2B" w:rsidRDefault="00856B2B" w:rsidP="00AF57BD">
                        <w:pPr>
                          <w:rPr>
                            <w:sz w:val="24"/>
                            <w:szCs w:val="24"/>
                            <w:lang w:eastAsia="ru-RU"/>
                          </w:rPr>
                        </w:pPr>
                      </w:p>
                      <w:p w:rsidR="00856B2B" w:rsidRDefault="00856B2B" w:rsidP="00AF57BD">
                        <w:pPr>
                          <w:rPr>
                            <w:sz w:val="24"/>
                            <w:szCs w:val="24"/>
                            <w:lang w:eastAsia="ru-RU"/>
                          </w:rPr>
                        </w:pPr>
                      </w:p>
                      <w:p w:rsidR="00856B2B" w:rsidRDefault="00856B2B" w:rsidP="00AF57BD">
                        <w:pPr>
                          <w:rPr>
                            <w:sz w:val="24"/>
                            <w:szCs w:val="24"/>
                            <w:lang w:eastAsia="ru-RU"/>
                          </w:rPr>
                        </w:pPr>
                      </w:p>
                      <w:p w:rsidR="00856B2B" w:rsidRPr="00AF57BD" w:rsidRDefault="00856B2B" w:rsidP="00AF57BD">
                        <w:pPr>
                          <w:rPr>
                            <w:rFonts w:eastAsia="Times New Roman"/>
                            <w:sz w:val="24"/>
                            <w:szCs w:val="24"/>
                            <w:lang w:eastAsia="ru-RU"/>
                          </w:rPr>
                        </w:pPr>
                        <w:r>
                          <w:rPr>
                            <w:sz w:val="24"/>
                            <w:szCs w:val="24"/>
                            <w:lang w:eastAsia="ru-RU"/>
                          </w:rPr>
                          <w:t>Пе</w:t>
                        </w:r>
                        <w:r w:rsidRPr="00323EFF">
                          <w:rPr>
                            <w:sz w:val="24"/>
                            <w:szCs w:val="24"/>
                            <w:lang w:eastAsia="ru-RU"/>
                          </w:rPr>
                          <w:t>нис достаточно</w:t>
                        </w:r>
                      </w:p>
                      <w:p w:rsidR="00856B2B" w:rsidRPr="00AF57BD" w:rsidRDefault="00856B2B" w:rsidP="00AF57BD">
                        <w:pPr>
                          <w:rPr>
                            <w:rFonts w:eastAsia="Times New Roman"/>
                            <w:sz w:val="24"/>
                            <w:szCs w:val="24"/>
                            <w:lang w:eastAsia="ru-RU"/>
                          </w:rPr>
                        </w:pPr>
                        <w:r w:rsidRPr="00323EFF">
                          <w:rPr>
                            <w:sz w:val="24"/>
                            <w:szCs w:val="24"/>
                            <w:lang w:eastAsia="ru-RU"/>
                          </w:rPr>
                          <w:t>твердый</w:t>
                        </w:r>
                      </w:p>
                      <w:p w:rsidR="00856B2B" w:rsidRPr="00AF57BD" w:rsidRDefault="00856B2B" w:rsidP="00AF57BD">
                        <w:pPr>
                          <w:rPr>
                            <w:rFonts w:eastAsia="Times New Roman"/>
                            <w:sz w:val="24"/>
                            <w:szCs w:val="24"/>
                            <w:lang w:eastAsia="ru-RU"/>
                          </w:rPr>
                        </w:pPr>
                        <w:r w:rsidRPr="00323EFF">
                          <w:rPr>
                            <w:spacing w:val="-2"/>
                            <w:sz w:val="24"/>
                            <w:szCs w:val="24"/>
                            <w:lang w:eastAsia="ru-RU"/>
                          </w:rPr>
                          <w:t>для коитуса,</w:t>
                        </w:r>
                      </w:p>
                      <w:p w:rsidR="00856B2B" w:rsidRPr="00AF57BD" w:rsidRDefault="00856B2B" w:rsidP="00AF57BD">
                        <w:pPr>
                          <w:rPr>
                            <w:rFonts w:ascii="Times New Roman" w:eastAsia="Times New Roman" w:hAnsi="Times New Roman" w:cs="Times New Roman"/>
                            <w:sz w:val="24"/>
                            <w:szCs w:val="24"/>
                            <w:lang w:eastAsia="ru-RU"/>
                          </w:rPr>
                        </w:pPr>
                        <w:r>
                          <w:rPr>
                            <w:rFonts w:ascii="Times New Roman" w:hAnsi="Times New Roman" w:cs="Times New Roman"/>
                            <w:spacing w:val="-1"/>
                            <w:sz w:val="24"/>
                            <w:szCs w:val="24"/>
                            <w:lang w:eastAsia="ru-RU"/>
                          </w:rPr>
                          <w:t>но все еще</w:t>
                        </w:r>
                        <w:r w:rsidRPr="00323EFF">
                          <w:rPr>
                            <w:rFonts w:ascii="Times New Roman" w:hAnsi="Times New Roman" w:cs="Times New Roman"/>
                            <w:spacing w:val="-1"/>
                            <w:sz w:val="24"/>
                            <w:szCs w:val="24"/>
                            <w:lang w:eastAsia="ru-RU"/>
                          </w:rPr>
                          <w:t xml:space="preserve"> не</w:t>
                        </w:r>
                      </w:p>
                      <w:p w:rsidR="00856B2B" w:rsidRDefault="00856B2B" w:rsidP="00AF57BD">
                        <w:pPr>
                          <w:rPr>
                            <w:rFonts w:ascii="Times New Roman" w:hAnsi="Times New Roman" w:cs="Times New Roman"/>
                            <w:spacing w:val="-4"/>
                            <w:sz w:val="24"/>
                            <w:szCs w:val="24"/>
                            <w:lang w:eastAsia="ru-RU"/>
                          </w:rPr>
                        </w:pPr>
                        <w:r w:rsidRPr="00323EFF">
                          <w:rPr>
                            <w:rFonts w:ascii="Times New Roman" w:hAnsi="Times New Roman" w:cs="Times New Roman"/>
                            <w:spacing w:val="-4"/>
                            <w:sz w:val="24"/>
                            <w:szCs w:val="24"/>
                            <w:lang w:eastAsia="ru-RU"/>
                          </w:rPr>
                          <w:t>полностью тверды</w:t>
                        </w:r>
                        <w:r>
                          <w:rPr>
                            <w:rFonts w:ascii="Times New Roman" w:hAnsi="Times New Roman" w:cs="Times New Roman"/>
                            <w:spacing w:val="-4"/>
                            <w:sz w:val="24"/>
                            <w:szCs w:val="24"/>
                            <w:lang w:eastAsia="ru-RU"/>
                          </w:rPr>
                          <w:t>й</w:t>
                        </w:r>
                      </w:p>
                    </w:txbxContent>
                  </v:textbox>
                </v:shape>
              </w:pict>
            </w:r>
            <w:r w:rsidRPr="001241EA">
              <w:rPr>
                <w:rFonts w:ascii="Times New Roman" w:hAnsi="Times New Roman" w:cs="Times New Roman"/>
                <w:noProof/>
                <w:spacing w:val="-13"/>
                <w:sz w:val="24"/>
                <w:szCs w:val="24"/>
                <w:lang w:eastAsia="ru-RU"/>
              </w:rPr>
              <w:pict>
                <v:shape id="_x0000_s1046" type="#_x0000_t202" style="position:absolute;margin-left:125.4pt;margin-top:-.2pt;width:71.3pt;height:153.75pt;z-index:251707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">
                  <v:textbox>
                    <w:txbxContent>
                      <w:p w:rsidR="00856B2B" w:rsidRDefault="00856B2B" w:rsidP="00AF57BD">
                        <w:pPr>
                          <w:rPr>
                            <w:rFonts w:ascii="Times New Roman" w:hAnsi="Times New Roman" w:cs="Times New Roman"/>
                            <w:sz w:val="24"/>
                            <w:szCs w:val="24"/>
                            <w:lang w:eastAsia="ru-RU"/>
                          </w:rPr>
                        </w:pPr>
                      </w:p>
                      <w:p w:rsidR="00856B2B" w:rsidRDefault="00856B2B" w:rsidP="00AF57BD">
                        <w:pPr>
                          <w:rPr>
                            <w:rFonts w:ascii="Times New Roman" w:hAnsi="Times New Roman" w:cs="Times New Roman"/>
                            <w:sz w:val="24"/>
                            <w:szCs w:val="24"/>
                            <w:lang w:eastAsia="ru-RU"/>
                          </w:rPr>
                        </w:pPr>
                      </w:p>
                      <w:p w:rsidR="00856B2B" w:rsidRDefault="00856B2B" w:rsidP="00AF57BD">
                        <w:pPr>
                          <w:rPr>
                            <w:rFonts w:ascii="Times New Roman" w:hAnsi="Times New Roman" w:cs="Times New Roman"/>
                            <w:sz w:val="24"/>
                            <w:szCs w:val="24"/>
                            <w:lang w:eastAsia="ru-RU"/>
                          </w:rPr>
                        </w:pPr>
                      </w:p>
                      <w:p w:rsidR="00856B2B" w:rsidRPr="00AF57BD" w:rsidRDefault="00856B2B" w:rsidP="00AF57BD">
                        <w:pPr>
                          <w:rPr>
                            <w:rFonts w:ascii="Times New Roman" w:eastAsia="Times New Roman" w:hAnsi="Times New Roman" w:cs="Times New Roman"/>
                            <w:sz w:val="24"/>
                            <w:szCs w:val="24"/>
                            <w:lang w:eastAsia="ru-RU"/>
                          </w:rPr>
                        </w:pPr>
                        <w:r w:rsidRPr="00323EFF">
                          <w:rPr>
                            <w:rFonts w:ascii="Times New Roman" w:hAnsi="Times New Roman" w:cs="Times New Roman"/>
                            <w:sz w:val="24"/>
                            <w:szCs w:val="24"/>
                            <w:lang w:eastAsia="ru-RU"/>
                          </w:rPr>
                          <w:t>Пенис твердый,</w:t>
                        </w:r>
                      </w:p>
                      <w:p w:rsidR="00856B2B" w:rsidRPr="00AF57BD" w:rsidRDefault="00856B2B" w:rsidP="00AF57BD">
                        <w:pPr>
                          <w:rPr>
                            <w:rFonts w:ascii="Times New Roman" w:eastAsia="Times New Roman" w:hAnsi="Times New Roman" w:cs="Times New Roman"/>
                            <w:sz w:val="24"/>
                            <w:szCs w:val="24"/>
                            <w:lang w:eastAsia="ru-RU"/>
                          </w:rPr>
                        </w:pPr>
                        <w:r w:rsidRPr="00323EFF">
                          <w:rPr>
                            <w:rFonts w:ascii="Times New Roman" w:hAnsi="Times New Roman" w:cs="Times New Roman"/>
                            <w:spacing w:val="-4"/>
                            <w:sz w:val="24"/>
                            <w:szCs w:val="24"/>
                            <w:lang w:eastAsia="ru-RU"/>
                          </w:rPr>
                          <w:t>но недостаточно</w:t>
                        </w:r>
                      </w:p>
                      <w:p w:rsidR="00856B2B" w:rsidRDefault="00856B2B" w:rsidP="00AF57BD">
                        <w:pPr>
                          <w:rPr>
                            <w:rFonts w:ascii="Times New Roman" w:hAnsi="Times New Roman" w:cs="Times New Roman"/>
                            <w:sz w:val="24"/>
                            <w:szCs w:val="24"/>
                            <w:lang w:eastAsia="ru-RU"/>
                          </w:rPr>
                        </w:pPr>
                        <w:r w:rsidRPr="00323EFF">
                          <w:rPr>
                            <w:rFonts w:ascii="Times New Roman" w:hAnsi="Times New Roman" w:cs="Times New Roman"/>
                            <w:sz w:val="24"/>
                            <w:szCs w:val="24"/>
                            <w:lang w:eastAsia="ru-RU"/>
                          </w:rPr>
                          <w:t>для коитуса</w:t>
                        </w:r>
                      </w:p>
                    </w:txbxContent>
                  </v:textbox>
                </v:shape>
              </w:pict>
            </w:r>
            <w:r w:rsidRPr="001241EA">
              <w:rPr>
                <w:rFonts w:ascii="Times New Roman" w:hAnsi="Times New Roman" w:cs="Times New Roman"/>
                <w:noProof/>
                <w:spacing w:val="-13"/>
                <w:sz w:val="24"/>
                <w:szCs w:val="24"/>
                <w:lang w:eastAsia="ru-RU"/>
              </w:rPr>
              <w:pict>
                <v:oval id="Овал 122899" o:spid="_x0000_s1047" style="position:absolute;margin-left:37.9pt;margin-top:2.95pt;width:46.85pt;height:40.75pt;z-index:2517063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" fillcolor="window" strokecolor="#f79646" strokeweight="2pt">
                  <v:textbox>
                    <w:txbxContent>
                      <w:p w:rsidR="00856B2B" w:rsidRPr="00C024BE" w:rsidRDefault="00856B2B" w:rsidP="00AF57BD">
                        <w:pPr>
                          <w:jc w:val="center"/>
                          <w:rPr>
                            <w:rFonts w:ascii="Times New Roman" w:hAnsi="Times New Roman" w:cs="Times New Roman"/>
                            <w:b/>
                            <w:sz w:val="40"/>
                            <w:szCs w:val="40"/>
                          </w:rPr>
                        </w:pPr>
                        <w:r w:rsidRPr="00C024BE">
                          <w:rPr>
                            <w:rFonts w:ascii="Times New Roman" w:hAnsi="Times New Roman" w:cs="Times New Roman"/>
                            <w:b/>
                            <w:sz w:val="40"/>
                            <w:szCs w:val="40"/>
                          </w:rPr>
                          <w:t>1</w:t>
                        </w:r>
                      </w:p>
                    </w:txbxContent>
                  </v:textbox>
                </v:oval>
              </w:pict>
            </w:r>
            <w:r w:rsidRPr="001241EA">
              <w:rPr>
                <w:rFonts w:ascii="Times New Roman" w:hAnsi="Times New Roman" w:cs="Times New Roman"/>
                <w:noProof/>
                <w:spacing w:val="-13"/>
                <w:sz w:val="24"/>
                <w:szCs w:val="24"/>
                <w:lang w:eastAsia="ru-RU"/>
              </w:rPr>
              <w:pict>
                <v:oval id="Овал 122900" o:spid="_x0000_s1048" style="position:absolute;margin-left:333.35pt;margin-top:4.25pt;width:54.3pt;height:42.1pt;z-index:2517125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" fillcolor="window" strokecolor="#f79646" strokeweight="2pt">
                  <v:textbox>
                    <w:txbxContent>
                      <w:p w:rsidR="00856B2B" w:rsidRPr="00C024BE" w:rsidRDefault="00856B2B" w:rsidP="00AF57BD">
                        <w:pPr>
                          <w:jc w:val="center"/>
                          <w:rPr>
                            <w:b/>
                            <w:sz w:val="40"/>
                            <w:szCs w:val="40"/>
                          </w:rPr>
                        </w:pPr>
                        <w:r w:rsidRPr="00C024BE">
                          <w:rPr>
                            <w:b/>
                            <w:sz w:val="40"/>
                            <w:szCs w:val="40"/>
                          </w:rPr>
                          <w:t>4</w:t>
                        </w:r>
                      </w:p>
                    </w:txbxContent>
                  </v:textbox>
                </v:oval>
              </w:pict>
            </w:r>
            <w:r w:rsidRPr="001241EA">
              <w:rPr>
                <w:rFonts w:ascii="Times New Roman" w:hAnsi="Times New Roman" w:cs="Times New Roman"/>
                <w:noProof/>
                <w:spacing w:val="-13"/>
                <w:sz w:val="24"/>
                <w:szCs w:val="24"/>
                <w:lang w:eastAsia="ru-RU"/>
              </w:rPr>
              <w:pict>
                <v:oval id="Овал 122901" o:spid="_x0000_s1049" style="position:absolute;margin-left:238.95pt;margin-top:3.6pt;width:52.95pt;height:42.75pt;z-index:25171046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" fillcolor="window" strokecolor="#f79646" strokeweight="2pt">
                  <v:textbox>
                    <w:txbxContent>
                      <w:p w:rsidR="00856B2B" w:rsidRPr="00C024BE" w:rsidRDefault="00856B2B" w:rsidP="00AF57BD">
                        <w:pPr>
                          <w:jc w:val="center"/>
                          <w:rPr>
                            <w:b/>
                            <w:sz w:val="40"/>
                            <w:szCs w:val="40"/>
                          </w:rPr>
                        </w:pPr>
                        <w:r w:rsidRPr="00C024BE">
                          <w:rPr>
                            <w:b/>
                            <w:sz w:val="40"/>
                            <w:szCs w:val="40"/>
                          </w:rPr>
                          <w:t>3</w:t>
                        </w:r>
                      </w:p>
                    </w:txbxContent>
                  </v:textbox>
                </v:oval>
              </w:pict>
            </w:r>
            <w:r w:rsidRPr="001241EA">
              <w:rPr>
                <w:rFonts w:ascii="Times New Roman" w:hAnsi="Times New Roman" w:cs="Times New Roman"/>
                <w:noProof/>
                <w:spacing w:val="-3"/>
                <w:sz w:val="24"/>
                <w:szCs w:val="24"/>
                <w:lang w:eastAsia="ru-RU"/>
              </w:rPr>
              <w:pict>
                <v:oval id="Овал 122902" o:spid="_x0000_s1050" style="position:absolute;margin-left:135pt;margin-top:2.95pt;width:55.65pt;height:40.75pt;z-index:2517094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" fillcolor="window" strokecolor="#f79646" strokeweight="2pt">
                  <v:textbox>
                    <w:txbxContent>
                      <w:p w:rsidR="00856B2B" w:rsidRPr="00C024BE" w:rsidRDefault="00856B2B" w:rsidP="00AF57BD">
                        <w:pPr>
                          <w:jc w:val="center"/>
                          <w:rPr>
                            <w:b/>
                            <w:sz w:val="40"/>
                            <w:szCs w:val="40"/>
                          </w:rPr>
                        </w:pPr>
                        <w:r w:rsidRPr="00C024BE">
                          <w:rPr>
                            <w:b/>
                            <w:sz w:val="40"/>
                            <w:szCs w:val="40"/>
                          </w:rPr>
                          <w:t>2</w:t>
                        </w:r>
                      </w:p>
                    </w:txbxContent>
                  </v:textbox>
                </v:oval>
              </w:pict>
            </w:r>
            <w:r w:rsidR="00AF57BD" w:rsidRPr="001241EA">
              <w:rPr>
                <w:rFonts w:ascii="Times New Roman" w:hAnsi="Times New Roman" w:cs="Times New Roman"/>
                <w:noProof/>
                <w:spacing w:val="-13"/>
                <w:sz w:val="24"/>
                <w:szCs w:val="24"/>
                <w:lang w:eastAsia="ru-RU"/>
              </w:rPr>
              <w:t xml:space="preserve">                                         </w:t>
            </w:r>
            <w:r w:rsidRPr="001241EA">
              <w:rPr>
                <w:rFonts w:ascii="Times New Roman" w:hAnsi="Times New Roman" w:cs="Times New Roman"/>
                <w:noProof/>
                <w:spacing w:val="-13"/>
                <w:sz w:val="24"/>
                <w:szCs w:val="24"/>
                <w:lang w:eastAsia="ru-RU"/>
              </w:rPr>
              <w:pict>
                <v:shape id="_x0000_s1051" type="#_x0000_t202" style="position:absolute;margin-left:14.4pt;margin-top:-.7pt;width:86.25pt;height:110.55pt;z-index:251705344;visibility:visible;mso-height-percent:200;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">
                  <v:textbox style="mso-fit-shape-to-text:t">
                    <w:txbxContent>
                      <w:p w:rsidR="00856B2B" w:rsidRDefault="00856B2B" w:rsidP="00AF57BD">
                        <w:pPr>
                          <w:rPr>
                            <w:rFonts w:ascii="Times New Roman" w:hAnsi="Times New Roman" w:cs="Times New Roman"/>
                            <w:spacing w:val="-3"/>
                            <w:sz w:val="24"/>
                            <w:szCs w:val="24"/>
                            <w:lang w:eastAsia="ru-RU"/>
                          </w:rPr>
                        </w:pPr>
                      </w:p>
                      <w:p w:rsidR="00856B2B" w:rsidRDefault="00856B2B" w:rsidP="00AF57BD">
                        <w:pPr>
                          <w:rPr>
                            <w:rFonts w:ascii="Times New Roman" w:hAnsi="Times New Roman" w:cs="Times New Roman"/>
                            <w:spacing w:val="-3"/>
                            <w:sz w:val="24"/>
                            <w:szCs w:val="24"/>
                            <w:lang w:eastAsia="ru-RU"/>
                          </w:rPr>
                        </w:pPr>
                      </w:p>
                      <w:p w:rsidR="00856B2B" w:rsidRDefault="00856B2B" w:rsidP="00AF57BD">
                        <w:pPr>
                          <w:rPr>
                            <w:rFonts w:ascii="Times New Roman" w:hAnsi="Times New Roman" w:cs="Times New Roman"/>
                            <w:spacing w:val="-3"/>
                            <w:sz w:val="24"/>
                            <w:szCs w:val="24"/>
                            <w:lang w:eastAsia="ru-RU"/>
                          </w:rPr>
                        </w:pPr>
                      </w:p>
                      <w:p w:rsidR="00856B2B" w:rsidRPr="00AF57BD" w:rsidRDefault="00856B2B" w:rsidP="00AF57BD">
                        <w:pPr>
                          <w:rPr>
                            <w:rFonts w:ascii="Times New Roman" w:eastAsia="Times New Roman" w:hAnsi="Times New Roman" w:cs="Times New Roman"/>
                            <w:sz w:val="24"/>
                            <w:szCs w:val="24"/>
                            <w:lang w:eastAsia="ru-RU"/>
                          </w:rPr>
                        </w:pPr>
                        <w:r w:rsidRPr="00601A8A">
                          <w:rPr>
                            <w:rFonts w:ascii="Times New Roman" w:hAnsi="Times New Roman" w:cs="Times New Roman"/>
                            <w:spacing w:val="-3"/>
                            <w:sz w:val="24"/>
                            <w:szCs w:val="24"/>
                            <w:lang w:eastAsia="ru-RU"/>
                          </w:rPr>
                          <w:t>Пенис увеличен в размерах,</w:t>
                        </w:r>
                      </w:p>
                      <w:p w:rsidR="00856B2B" w:rsidRPr="00AF57BD" w:rsidRDefault="00856B2B" w:rsidP="00AF57BD">
                        <w:pPr>
                          <w:rPr>
                            <w:rFonts w:ascii="Times New Roman" w:eastAsia="Times New Roman" w:hAnsi="Times New Roman" w:cs="Times New Roman"/>
                            <w:sz w:val="24"/>
                            <w:szCs w:val="24"/>
                            <w:lang w:eastAsia="ru-RU"/>
                          </w:rPr>
                        </w:pPr>
                        <w:r w:rsidRPr="00601A8A">
                          <w:rPr>
                            <w:rFonts w:ascii="Times New Roman" w:hAnsi="Times New Roman" w:cs="Times New Roman"/>
                            <w:spacing w:val="-7"/>
                            <w:sz w:val="24"/>
                            <w:szCs w:val="24"/>
                            <w:lang w:eastAsia="ru-RU"/>
                          </w:rPr>
                          <w:t>но</w:t>
                        </w:r>
                      </w:p>
                      <w:p w:rsidR="00856B2B" w:rsidRPr="00AF57BD" w:rsidRDefault="00856B2B" w:rsidP="00AF57BD">
                        <w:pPr>
                          <w:rPr>
                            <w:rFonts w:ascii="Times New Roman" w:eastAsia="Times New Roman" w:hAnsi="Times New Roman" w:cs="Times New Roman"/>
                            <w:sz w:val="24"/>
                            <w:szCs w:val="24"/>
                            <w:lang w:eastAsia="ru-RU"/>
                          </w:rPr>
                        </w:pPr>
                        <w:r w:rsidRPr="00601A8A">
                          <w:rPr>
                            <w:rFonts w:ascii="Times New Roman" w:hAnsi="Times New Roman" w:cs="Times New Roman"/>
                            <w:spacing w:val="-3"/>
                            <w:sz w:val="24"/>
                            <w:szCs w:val="24"/>
                            <w:lang w:eastAsia="ru-RU"/>
                          </w:rPr>
                          <w:t>недостаточно</w:t>
                        </w:r>
                      </w:p>
                      <w:p w:rsidR="00856B2B" w:rsidRDefault="00856B2B" w:rsidP="00AF57BD">
                        <w:pPr>
                          <w:rPr>
                            <w:rFonts w:ascii="Times New Roman" w:hAnsi="Times New Roman" w:cs="Times New Roman"/>
                            <w:spacing w:val="-4"/>
                            <w:sz w:val="24"/>
                            <w:szCs w:val="24"/>
                            <w:lang w:eastAsia="ru-RU"/>
                          </w:rPr>
                        </w:pPr>
                        <w:r w:rsidRPr="00601A8A">
                          <w:rPr>
                            <w:rFonts w:ascii="Times New Roman" w:hAnsi="Times New Roman" w:cs="Times New Roman"/>
                            <w:spacing w:val="-4"/>
                            <w:sz w:val="24"/>
                            <w:szCs w:val="24"/>
                            <w:lang w:eastAsia="ru-RU"/>
                          </w:rPr>
                          <w:t>твердый</w:t>
                        </w:r>
                      </w:p>
                    </w:txbxContent>
                  </v:textbox>
                </v:shape>
              </w:pict>
            </w:r>
          </w:p>
          <w:p w:rsidR="00AF57BD" w:rsidRPr="001241EA" w:rsidRDefault="00AF57BD" w:rsidP="006A7A3B">
            <w:pPr>
              <w:rPr>
                <w:rFonts w:ascii="Times New Roman" w:hAnsi="Times New Roman" w:cs="Times New Roman"/>
                <w:spacing w:val="-13"/>
                <w:sz w:val="24"/>
                <w:szCs w:val="24"/>
                <w:lang w:eastAsia="ru-RU"/>
              </w:rPr>
            </w:pPr>
            <w:r w:rsidRPr="001241EA">
              <w:rPr>
                <w:rFonts w:ascii="Times New Roman" w:hAnsi="Times New Roman" w:cs="Times New Roman"/>
                <w:spacing w:val="-13"/>
                <w:sz w:val="24"/>
                <w:szCs w:val="24"/>
                <w:lang w:eastAsia="ru-RU"/>
              </w:rPr>
              <w:t xml:space="preserve">        </w:t>
            </w:r>
          </w:p>
          <w:p w:rsidR="00AF57BD" w:rsidRPr="001241EA" w:rsidRDefault="00AF57BD" w:rsidP="006A7A3B">
            <w:pPr>
              <w:rPr>
                <w:rFonts w:ascii="Times New Roman" w:hAnsi="Times New Roman" w:cs="Times New Roman"/>
                <w:spacing w:val="-13"/>
                <w:sz w:val="24"/>
                <w:szCs w:val="24"/>
                <w:lang w:eastAsia="ru-RU"/>
              </w:rPr>
            </w:pPr>
          </w:p>
          <w:p w:rsidR="00AF57BD" w:rsidRPr="001241EA" w:rsidRDefault="00AF57BD" w:rsidP="006A7A3B">
            <w:pPr>
              <w:rPr>
                <w:rFonts w:ascii="Times New Roman" w:hAnsi="Times New Roman" w:cs="Times New Roman"/>
                <w:spacing w:val="-13"/>
                <w:sz w:val="24"/>
                <w:szCs w:val="24"/>
                <w:lang w:eastAsia="ru-RU"/>
              </w:rPr>
            </w:pPr>
          </w:p>
          <w:p w:rsidR="00AF57BD" w:rsidRPr="001241EA" w:rsidRDefault="00AF57BD" w:rsidP="006A7A3B">
            <w:pPr>
              <w:rPr>
                <w:rFonts w:ascii="Times New Roman" w:hAnsi="Times New Roman" w:cs="Times New Roman"/>
                <w:spacing w:val="-13"/>
                <w:sz w:val="24"/>
                <w:szCs w:val="24"/>
                <w:lang w:eastAsia="ru-RU"/>
              </w:rPr>
            </w:pPr>
          </w:p>
          <w:p w:rsidR="00AF57BD" w:rsidRPr="001241EA" w:rsidRDefault="00AF57BD" w:rsidP="006A7A3B">
            <w:pPr>
              <w:rPr>
                <w:rFonts w:ascii="Times New Roman" w:hAnsi="Times New Roman" w:cs="Times New Roman"/>
                <w:spacing w:val="-13"/>
                <w:sz w:val="24"/>
                <w:szCs w:val="24"/>
                <w:lang w:eastAsia="ru-RU"/>
              </w:rPr>
            </w:pPr>
          </w:p>
          <w:p w:rsidR="00AF57BD" w:rsidRPr="001241EA" w:rsidRDefault="00AF57BD" w:rsidP="006A7A3B">
            <w:pPr>
              <w:rPr>
                <w:rFonts w:ascii="Times New Roman" w:hAnsi="Times New Roman" w:cs="Times New Roman"/>
                <w:spacing w:val="-13"/>
                <w:sz w:val="24"/>
                <w:szCs w:val="24"/>
                <w:lang w:eastAsia="ru-RU"/>
              </w:rPr>
            </w:pPr>
          </w:p>
          <w:p w:rsidR="00AF57BD" w:rsidRPr="001241EA" w:rsidRDefault="00AF57BD" w:rsidP="006A7A3B">
            <w:pPr>
              <w:rPr>
                <w:rFonts w:ascii="Times New Roman" w:hAnsi="Times New Roman" w:cs="Times New Roman"/>
                <w:spacing w:val="-13"/>
                <w:sz w:val="24"/>
                <w:szCs w:val="24"/>
                <w:lang w:eastAsia="ru-RU"/>
              </w:rPr>
            </w:pPr>
          </w:p>
          <w:p w:rsidR="00AF57BD" w:rsidRPr="001241EA" w:rsidRDefault="00AF57BD" w:rsidP="006A7A3B">
            <w:pPr>
              <w:rPr>
                <w:rFonts w:ascii="Times New Roman" w:hAnsi="Times New Roman" w:cs="Times New Roman"/>
                <w:spacing w:val="-13"/>
                <w:sz w:val="24"/>
                <w:szCs w:val="24"/>
                <w:lang w:eastAsia="ru-RU"/>
              </w:rPr>
            </w:pPr>
          </w:p>
          <w:p w:rsidR="00AF57BD" w:rsidRPr="001241EA" w:rsidRDefault="00AF57BD" w:rsidP="006A7A3B">
            <w:pPr>
              <w:rPr>
                <w:rFonts w:ascii="Times New Roman" w:eastAsia="Times New Roman" w:hAnsi="Times New Roman" w:cs="Times New Roman"/>
                <w:sz w:val="24"/>
                <w:szCs w:val="24"/>
                <w:lang w:eastAsia="ru-RU"/>
              </w:rPr>
            </w:pPr>
          </w:p>
          <w:p w:rsidR="00AF57BD" w:rsidRPr="001241EA" w:rsidRDefault="00AF57BD" w:rsidP="006A7A3B">
            <w:pPr>
              <w:rPr>
                <w:rFonts w:ascii="Times New Roman" w:hAnsi="Times New Roman" w:cs="Times New Roman"/>
                <w:sz w:val="24"/>
                <w:szCs w:val="24"/>
                <w:lang w:val="en-US"/>
              </w:rPr>
            </w:pPr>
          </w:p>
        </w:tc>
      </w:tr>
    </w:tbl>
    <w:p w:rsidR="00AF57BD" w:rsidRPr="001241EA" w:rsidRDefault="00AF57BD" w:rsidP="00AF57BD">
      <w:pPr>
        <w:spacing w:before="120" w:after="0" w:line="240" w:lineRule="auto"/>
        <w:ind w:firstLine="709"/>
        <w:jc w:val="both"/>
        <w:rPr>
          <w:rFonts w:ascii="Times New Roman" w:eastAsia="Times New Roman" w:hAnsi="Times New Roman" w:cs="Times New Roman"/>
          <w:b/>
          <w:sz w:val="24"/>
          <w:szCs w:val="24"/>
          <w:lang w:eastAsia="ru-RU"/>
        </w:rPr>
      </w:pPr>
      <w:r w:rsidRPr="001241EA">
        <w:rPr>
          <w:rFonts w:ascii="Times New Roman" w:hAnsi="Times New Roman" w:cs="Times New Roman"/>
          <w:b/>
          <w:spacing w:val="-11"/>
          <w:sz w:val="24"/>
          <w:szCs w:val="24"/>
          <w:lang w:eastAsia="ru-RU"/>
        </w:rPr>
        <w:t>Рис. 22. Шкала твердости эрекции</w:t>
      </w:r>
    </w:p>
    <w:p w:rsidR="00AF57BD" w:rsidRPr="001241EA" w:rsidRDefault="00AF57BD" w:rsidP="00AF57BD">
      <w:pPr>
        <w:spacing w:before="240" w:after="24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ОЦЕНКА МОЧЕИСПУСКАНИЯ</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У любого мужчины обследование должно включать заполнение опросника IPSS-QL, позволяющих выявить, оценить наличие и степень тяжести нарушения мочеиспускания, выявить симптом ноктурии и проводить мониторинг эффективности лечения (табл. 15).</w:t>
      </w:r>
    </w:p>
    <w:p w:rsidR="00AF57BD" w:rsidRPr="001241EA" w:rsidRDefault="00AF57BD" w:rsidP="00AF57BD">
      <w:pPr>
        <w:spacing w:after="0" w:line="240" w:lineRule="auto"/>
        <w:ind w:left="709" w:hanging="709"/>
        <w:jc w:val="right"/>
        <w:rPr>
          <w:rFonts w:ascii="Times New Roman" w:hAnsi="Times New Roman" w:cs="Times New Roman"/>
          <w:b/>
          <w:sz w:val="24"/>
          <w:szCs w:val="24"/>
        </w:rPr>
      </w:pPr>
    </w:p>
    <w:p w:rsidR="00AF57BD" w:rsidRPr="001241EA" w:rsidRDefault="00AF57BD" w:rsidP="00AF57BD">
      <w:pPr>
        <w:spacing w:after="0" w:line="240" w:lineRule="auto"/>
        <w:ind w:left="709" w:hanging="709"/>
        <w:jc w:val="right"/>
        <w:rPr>
          <w:rFonts w:ascii="Times New Roman" w:hAnsi="Times New Roman" w:cs="Times New Roman"/>
          <w:b/>
          <w:sz w:val="24"/>
          <w:szCs w:val="24"/>
        </w:rPr>
      </w:pPr>
    </w:p>
    <w:p w:rsidR="00AF57BD" w:rsidRPr="001241EA" w:rsidRDefault="00AF57BD" w:rsidP="00AF57BD">
      <w:pPr>
        <w:spacing w:after="0" w:line="240" w:lineRule="auto"/>
        <w:ind w:left="709" w:hanging="709"/>
        <w:jc w:val="right"/>
        <w:rPr>
          <w:rFonts w:ascii="Times New Roman" w:hAnsi="Times New Roman" w:cs="Times New Roman"/>
          <w:b/>
          <w:sz w:val="24"/>
          <w:szCs w:val="24"/>
        </w:rPr>
      </w:pPr>
    </w:p>
    <w:p w:rsidR="00AF57BD" w:rsidRPr="001241EA" w:rsidRDefault="00AF57BD" w:rsidP="00AF57BD">
      <w:pPr>
        <w:spacing w:after="0" w:line="240" w:lineRule="auto"/>
        <w:ind w:left="709" w:hanging="709"/>
        <w:jc w:val="right"/>
        <w:rPr>
          <w:rFonts w:ascii="Times New Roman" w:hAnsi="Times New Roman" w:cs="Times New Roman"/>
          <w:b/>
          <w:sz w:val="24"/>
          <w:szCs w:val="24"/>
        </w:rPr>
      </w:pPr>
    </w:p>
    <w:p w:rsidR="00AF57BD" w:rsidRPr="001241EA" w:rsidRDefault="00AF57BD" w:rsidP="00AF57BD">
      <w:pPr>
        <w:spacing w:after="0" w:line="240" w:lineRule="auto"/>
        <w:ind w:left="709" w:hanging="709"/>
        <w:jc w:val="right"/>
        <w:rPr>
          <w:rFonts w:ascii="Times New Roman" w:hAnsi="Times New Roman" w:cs="Times New Roman"/>
          <w:b/>
          <w:sz w:val="24"/>
          <w:szCs w:val="24"/>
        </w:rPr>
      </w:pPr>
    </w:p>
    <w:p w:rsidR="00AF57BD" w:rsidRPr="001241EA" w:rsidRDefault="00AF57BD" w:rsidP="00AF57BD">
      <w:pPr>
        <w:spacing w:after="0" w:line="240" w:lineRule="auto"/>
        <w:ind w:left="709" w:hanging="709"/>
        <w:jc w:val="right"/>
        <w:rPr>
          <w:rFonts w:ascii="Times New Roman" w:hAnsi="Times New Roman" w:cs="Times New Roman"/>
          <w:b/>
          <w:sz w:val="24"/>
          <w:szCs w:val="24"/>
        </w:rPr>
      </w:pPr>
    </w:p>
    <w:p w:rsidR="00AF57BD" w:rsidRPr="001241EA" w:rsidRDefault="00AF57BD" w:rsidP="00AF57BD">
      <w:pPr>
        <w:spacing w:after="0" w:line="240" w:lineRule="auto"/>
        <w:ind w:left="709" w:hanging="709"/>
        <w:jc w:val="right"/>
        <w:rPr>
          <w:rFonts w:ascii="Times New Roman" w:hAnsi="Times New Roman" w:cs="Times New Roman"/>
          <w:b/>
          <w:sz w:val="24"/>
          <w:szCs w:val="24"/>
        </w:rPr>
      </w:pPr>
      <w:r w:rsidRPr="001241EA">
        <w:rPr>
          <w:rFonts w:ascii="Times New Roman" w:hAnsi="Times New Roman" w:cs="Times New Roman"/>
          <w:b/>
          <w:sz w:val="24"/>
          <w:szCs w:val="24"/>
        </w:rPr>
        <w:t xml:space="preserve">Таблица 14. </w:t>
      </w:r>
    </w:p>
    <w:p w:rsidR="00AF57BD" w:rsidRPr="001241EA" w:rsidRDefault="00AF57BD" w:rsidP="00AF57BD">
      <w:pPr>
        <w:spacing w:after="0" w:line="240" w:lineRule="auto"/>
        <w:ind w:left="709" w:hanging="709"/>
        <w:jc w:val="center"/>
        <w:rPr>
          <w:rFonts w:ascii="Times New Roman" w:hAnsi="Times New Roman" w:cs="Times New Roman"/>
          <w:b/>
          <w:sz w:val="24"/>
          <w:szCs w:val="24"/>
        </w:rPr>
      </w:pPr>
      <w:r w:rsidRPr="001241EA">
        <w:rPr>
          <w:rFonts w:ascii="Times New Roman" w:hAnsi="Times New Roman" w:cs="Times New Roman"/>
          <w:b/>
          <w:sz w:val="24"/>
          <w:szCs w:val="24"/>
        </w:rPr>
        <w:t xml:space="preserve">Шкала суммарной оценки симптомов нарушения мочеиспускания </w:t>
      </w:r>
    </w:p>
    <w:p w:rsidR="00AF57BD" w:rsidRPr="001241EA" w:rsidRDefault="00AF57BD" w:rsidP="00AF57BD">
      <w:pPr>
        <w:spacing w:after="0" w:line="240" w:lineRule="auto"/>
        <w:ind w:left="709" w:hanging="709"/>
        <w:jc w:val="center"/>
        <w:rPr>
          <w:rFonts w:ascii="Times New Roman" w:hAnsi="Times New Roman" w:cs="Times New Roman"/>
          <w:b/>
          <w:sz w:val="24"/>
          <w:szCs w:val="24"/>
        </w:rPr>
      </w:pPr>
      <w:r w:rsidRPr="001241EA">
        <w:rPr>
          <w:rFonts w:ascii="Times New Roman" w:hAnsi="Times New Roman" w:cs="Times New Roman"/>
          <w:b/>
          <w:sz w:val="24"/>
          <w:szCs w:val="24"/>
        </w:rPr>
        <w:lastRenderedPageBreak/>
        <w:t>(IPSS-QL)</w:t>
      </w:r>
    </w:p>
    <w:tbl>
      <w:tblPr>
        <w:tblW w:w="0" w:type="auto"/>
        <w:tblInd w:w="40" w:type="dxa"/>
        <w:tblLayout w:type="fixed"/>
        <w:tblCellMar>
          <w:left w:w="40" w:type="dxa"/>
          <w:right w:w="40" w:type="dxa"/>
        </w:tblCellMar>
        <w:tblLook w:val="0000"/>
      </w:tblPr>
      <w:tblGrid>
        <w:gridCol w:w="5954"/>
        <w:gridCol w:w="425"/>
        <w:gridCol w:w="600"/>
        <w:gridCol w:w="596"/>
        <w:gridCol w:w="666"/>
        <w:gridCol w:w="640"/>
        <w:gridCol w:w="741"/>
      </w:tblGrid>
      <w:tr w:rsidR="00AF57BD" w:rsidRPr="001241EA" w:rsidTr="006A7A3B">
        <w:trPr>
          <w:trHeight w:hRule="exact" w:val="1659"/>
        </w:trPr>
        <w:tc>
          <w:tcPr>
            <w:tcW w:w="5954" w:type="dxa"/>
            <w:tcBorders>
              <w:top w:val="single" w:sz="4" w:space="0" w:color="auto"/>
              <w:left w:val="single" w:sz="4" w:space="0" w:color="auto"/>
              <w:bottom w:val="single" w:sz="4" w:space="0" w:color="auto"/>
              <w:right w:val="single" w:sz="4" w:space="0" w:color="auto"/>
            </w:tcBorders>
            <w:shd w:val="clear" w:color="auto" w:fill="FFFFFF"/>
          </w:tcPr>
          <w:p w:rsidR="00AF57BD" w:rsidRPr="001241EA" w:rsidRDefault="00AF57BD" w:rsidP="006A7A3B">
            <w:pPr>
              <w:spacing w:after="0" w:line="240" w:lineRule="auto"/>
              <w:jc w:val="center"/>
              <w:rPr>
                <w:rFonts w:ascii="Times New Roman" w:hAnsi="Times New Roman" w:cs="Times New Roman"/>
                <w:sz w:val="20"/>
                <w:szCs w:val="20"/>
                <w:lang w:eastAsia="ru-RU"/>
              </w:rPr>
            </w:pPr>
          </w:p>
          <w:p w:rsidR="00AF57BD" w:rsidRPr="001241EA" w:rsidRDefault="00AF57BD" w:rsidP="006A7A3B">
            <w:pPr>
              <w:spacing w:after="0" w:line="240" w:lineRule="auto"/>
              <w:jc w:val="center"/>
              <w:rPr>
                <w:rFonts w:ascii="Times New Roman" w:hAnsi="Times New Roman" w:cs="Times New Roman"/>
                <w:sz w:val="20"/>
                <w:szCs w:val="20"/>
                <w:lang w:eastAsia="ru-RU"/>
              </w:rPr>
            </w:pPr>
          </w:p>
          <w:p w:rsidR="00AF57BD" w:rsidRPr="001241EA" w:rsidRDefault="00AF57BD" w:rsidP="006A7A3B">
            <w:pPr>
              <w:spacing w:after="0" w:line="240" w:lineRule="auto"/>
              <w:jc w:val="center"/>
              <w:rPr>
                <w:rFonts w:ascii="Times New Roman" w:hAnsi="Times New Roman" w:cs="Times New Roman"/>
                <w:sz w:val="20"/>
                <w:szCs w:val="20"/>
                <w:lang w:eastAsia="ru-RU"/>
              </w:rPr>
            </w:pPr>
            <w:r w:rsidRPr="001241EA">
              <w:rPr>
                <w:rFonts w:ascii="Times New Roman" w:hAnsi="Times New Roman" w:cs="Times New Roman"/>
                <w:sz w:val="20"/>
                <w:szCs w:val="20"/>
                <w:lang w:eastAsia="ru-RU"/>
              </w:rPr>
              <w:t>Симптомы</w:t>
            </w:r>
          </w:p>
        </w:tc>
        <w:tc>
          <w:tcPr>
            <w:tcW w:w="425" w:type="dxa"/>
            <w:tcBorders>
              <w:top w:val="single" w:sz="4" w:space="0" w:color="auto"/>
              <w:left w:val="single" w:sz="4" w:space="0" w:color="auto"/>
              <w:bottom w:val="single" w:sz="4" w:space="0" w:color="auto"/>
              <w:right w:val="single" w:sz="4" w:space="0" w:color="auto"/>
            </w:tcBorders>
            <w:shd w:val="clear" w:color="auto" w:fill="FFFFFF"/>
            <w:textDirection w:val="btLr"/>
          </w:tcPr>
          <w:p w:rsidR="00AF57BD" w:rsidRPr="001241EA" w:rsidRDefault="00AF57BD" w:rsidP="006A7A3B">
            <w:pPr>
              <w:spacing w:after="0" w:line="240" w:lineRule="auto"/>
              <w:jc w:val="both"/>
              <w:rPr>
                <w:rFonts w:ascii="Times New Roman" w:hAnsi="Times New Roman" w:cs="Times New Roman"/>
                <w:sz w:val="20"/>
                <w:szCs w:val="20"/>
                <w:lang w:eastAsia="ru-RU"/>
              </w:rPr>
            </w:pPr>
            <w:r w:rsidRPr="001241EA">
              <w:rPr>
                <w:rFonts w:ascii="Times New Roman" w:eastAsia="Times New Roman" w:hAnsi="Times New Roman" w:cs="Times New Roman"/>
                <w:sz w:val="20"/>
                <w:szCs w:val="20"/>
                <w:lang w:eastAsia="ru-RU"/>
              </w:rPr>
              <w:t>Ни разу</w:t>
            </w:r>
          </w:p>
        </w:tc>
        <w:tc>
          <w:tcPr>
            <w:tcW w:w="600" w:type="dxa"/>
            <w:tcBorders>
              <w:top w:val="single" w:sz="4" w:space="0" w:color="auto"/>
              <w:left w:val="single" w:sz="4" w:space="0" w:color="auto"/>
              <w:bottom w:val="single" w:sz="4" w:space="0" w:color="auto"/>
              <w:right w:val="single" w:sz="4" w:space="0" w:color="auto"/>
            </w:tcBorders>
            <w:shd w:val="clear" w:color="auto" w:fill="FFFFFF"/>
            <w:textDirection w:val="btLr"/>
          </w:tcPr>
          <w:p w:rsidR="00AF57BD" w:rsidRPr="001241EA" w:rsidRDefault="00AF57BD" w:rsidP="006A7A3B">
            <w:pPr>
              <w:spacing w:after="0" w:line="240" w:lineRule="auto"/>
              <w:jc w:val="both"/>
              <w:rPr>
                <w:rFonts w:ascii="Times New Roman" w:eastAsia="Times New Roman" w:hAnsi="Times New Roman" w:cs="Times New Roman"/>
                <w:spacing w:val="-5"/>
                <w:sz w:val="20"/>
                <w:szCs w:val="20"/>
                <w:lang w:eastAsia="ru-RU"/>
              </w:rPr>
            </w:pPr>
            <w:r w:rsidRPr="001241EA">
              <w:rPr>
                <w:rFonts w:ascii="Times New Roman" w:eastAsia="Times New Roman" w:hAnsi="Times New Roman" w:cs="Times New Roman"/>
                <w:spacing w:val="-5"/>
                <w:sz w:val="20"/>
                <w:szCs w:val="20"/>
                <w:lang w:eastAsia="ru-RU"/>
              </w:rPr>
              <w:t>Менее, чем 1</w:t>
            </w:r>
          </w:p>
          <w:p w:rsidR="00AF57BD" w:rsidRPr="001241EA" w:rsidRDefault="00AF57BD" w:rsidP="006A7A3B">
            <w:pPr>
              <w:spacing w:after="0" w:line="240" w:lineRule="auto"/>
              <w:jc w:val="both"/>
              <w:rPr>
                <w:rFonts w:ascii="Times New Roman" w:hAnsi="Times New Roman" w:cs="Times New Roman"/>
                <w:sz w:val="20"/>
                <w:szCs w:val="20"/>
                <w:lang w:eastAsia="ru-RU"/>
              </w:rPr>
            </w:pPr>
            <w:r w:rsidRPr="001241EA">
              <w:rPr>
                <w:rFonts w:ascii="Times New Roman" w:eastAsia="Times New Roman" w:hAnsi="Times New Roman" w:cs="Times New Roman"/>
                <w:spacing w:val="-5"/>
                <w:sz w:val="20"/>
                <w:szCs w:val="20"/>
                <w:lang w:eastAsia="ru-RU"/>
              </w:rPr>
              <w:t xml:space="preserve"> раз </w:t>
            </w:r>
            <w:r w:rsidRPr="001241EA">
              <w:rPr>
                <w:rFonts w:ascii="Times New Roman" w:eastAsia="Times New Roman" w:hAnsi="Times New Roman" w:cs="Times New Roman"/>
                <w:sz w:val="20"/>
                <w:szCs w:val="20"/>
                <w:lang w:eastAsia="ru-RU"/>
              </w:rPr>
              <w:t>в неделю</w:t>
            </w:r>
          </w:p>
        </w:tc>
        <w:tc>
          <w:tcPr>
            <w:tcW w:w="596" w:type="dxa"/>
            <w:tcBorders>
              <w:top w:val="single" w:sz="4" w:space="0" w:color="auto"/>
              <w:left w:val="single" w:sz="4" w:space="0" w:color="auto"/>
              <w:bottom w:val="single" w:sz="4" w:space="0" w:color="auto"/>
              <w:right w:val="single" w:sz="4" w:space="0" w:color="auto"/>
            </w:tcBorders>
            <w:shd w:val="clear" w:color="auto" w:fill="FFFFFF"/>
            <w:textDirection w:val="btLr"/>
          </w:tcPr>
          <w:p w:rsidR="00AF57BD" w:rsidRPr="001241EA" w:rsidRDefault="00AF57BD" w:rsidP="006A7A3B">
            <w:pPr>
              <w:spacing w:after="0" w:line="240" w:lineRule="auto"/>
              <w:jc w:val="both"/>
              <w:rPr>
                <w:rFonts w:ascii="Times New Roman" w:hAnsi="Times New Roman" w:cs="Times New Roman"/>
                <w:sz w:val="20"/>
                <w:szCs w:val="20"/>
                <w:lang w:eastAsia="ru-RU"/>
              </w:rPr>
            </w:pPr>
            <w:r w:rsidRPr="001241EA">
              <w:rPr>
                <w:rFonts w:ascii="Times New Roman" w:eastAsia="Times New Roman" w:hAnsi="Times New Roman" w:cs="Times New Roman"/>
                <w:sz w:val="20"/>
                <w:szCs w:val="20"/>
                <w:lang w:eastAsia="ru-RU"/>
              </w:rPr>
              <w:t>Менее, чем</w:t>
            </w:r>
          </w:p>
          <w:p w:rsidR="00AF57BD" w:rsidRPr="001241EA" w:rsidRDefault="00AF57BD" w:rsidP="006A7A3B">
            <w:pPr>
              <w:spacing w:after="0" w:line="240" w:lineRule="auto"/>
              <w:jc w:val="both"/>
              <w:rPr>
                <w:rFonts w:ascii="Times New Roman" w:hAnsi="Times New Roman" w:cs="Times New Roman"/>
                <w:sz w:val="20"/>
                <w:szCs w:val="20"/>
                <w:lang w:eastAsia="ru-RU"/>
              </w:rPr>
            </w:pPr>
            <w:r w:rsidRPr="001241EA">
              <w:rPr>
                <w:rFonts w:ascii="Times New Roman" w:eastAsia="Times New Roman" w:hAnsi="Times New Roman" w:cs="Times New Roman"/>
                <w:spacing w:val="-7"/>
                <w:sz w:val="20"/>
                <w:szCs w:val="20"/>
                <w:lang w:eastAsia="ru-RU"/>
              </w:rPr>
              <w:t>в половине случаев</w:t>
            </w:r>
          </w:p>
        </w:tc>
        <w:tc>
          <w:tcPr>
            <w:tcW w:w="666" w:type="dxa"/>
            <w:tcBorders>
              <w:top w:val="single" w:sz="4" w:space="0" w:color="auto"/>
              <w:left w:val="single" w:sz="4" w:space="0" w:color="auto"/>
              <w:bottom w:val="single" w:sz="4" w:space="0" w:color="auto"/>
              <w:right w:val="single" w:sz="4" w:space="0" w:color="auto"/>
            </w:tcBorders>
            <w:shd w:val="clear" w:color="auto" w:fill="FFFFFF"/>
            <w:textDirection w:val="btLr"/>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Примерно</w:t>
            </w:r>
          </w:p>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pacing w:val="-8"/>
                <w:sz w:val="20"/>
                <w:szCs w:val="20"/>
                <w:lang w:eastAsia="ru-RU"/>
              </w:rPr>
              <w:t>в половине случаев</w:t>
            </w:r>
          </w:p>
        </w:tc>
        <w:tc>
          <w:tcPr>
            <w:tcW w:w="640" w:type="dxa"/>
            <w:tcBorders>
              <w:top w:val="single" w:sz="4" w:space="0" w:color="auto"/>
              <w:left w:val="single" w:sz="4" w:space="0" w:color="auto"/>
              <w:bottom w:val="single" w:sz="4" w:space="0" w:color="auto"/>
              <w:right w:val="single" w:sz="4" w:space="0" w:color="auto"/>
            </w:tcBorders>
            <w:shd w:val="clear" w:color="auto" w:fill="FFFFFF"/>
            <w:textDirection w:val="btLr"/>
          </w:tcPr>
          <w:p w:rsidR="00AF57BD" w:rsidRPr="001241EA" w:rsidRDefault="00AF57BD" w:rsidP="006A7A3B">
            <w:pPr>
              <w:spacing w:after="0" w:line="240" w:lineRule="auto"/>
              <w:jc w:val="both"/>
              <w:rPr>
                <w:rFonts w:ascii="Times New Roman" w:eastAsia="Times New Roman" w:hAnsi="Times New Roman" w:cs="Times New Roman"/>
                <w:spacing w:val="-9"/>
                <w:sz w:val="20"/>
                <w:szCs w:val="20"/>
                <w:lang w:eastAsia="ru-RU"/>
              </w:rPr>
            </w:pPr>
            <w:r w:rsidRPr="001241EA">
              <w:rPr>
                <w:rFonts w:ascii="Times New Roman" w:eastAsia="Times New Roman" w:hAnsi="Times New Roman" w:cs="Times New Roman"/>
                <w:spacing w:val="-9"/>
                <w:sz w:val="20"/>
                <w:szCs w:val="20"/>
                <w:lang w:eastAsia="ru-RU"/>
              </w:rPr>
              <w:t xml:space="preserve">Более </w:t>
            </w:r>
          </w:p>
          <w:p w:rsidR="00AF57BD" w:rsidRPr="001241EA" w:rsidRDefault="00AF57BD" w:rsidP="006A7A3B">
            <w:pPr>
              <w:spacing w:after="0" w:line="240" w:lineRule="auto"/>
              <w:jc w:val="both"/>
              <w:rPr>
                <w:rFonts w:ascii="Times New Roman" w:hAnsi="Times New Roman" w:cs="Times New Roman"/>
                <w:sz w:val="20"/>
                <w:szCs w:val="20"/>
                <w:lang w:eastAsia="ru-RU"/>
              </w:rPr>
            </w:pPr>
            <w:r w:rsidRPr="001241EA">
              <w:rPr>
                <w:rFonts w:ascii="Times New Roman" w:eastAsia="Times New Roman" w:hAnsi="Times New Roman" w:cs="Times New Roman"/>
                <w:spacing w:val="-9"/>
                <w:sz w:val="20"/>
                <w:szCs w:val="20"/>
                <w:lang w:eastAsia="ru-RU"/>
              </w:rPr>
              <w:t>половины</w:t>
            </w:r>
            <w:r w:rsidRPr="001241EA">
              <w:rPr>
                <w:rFonts w:ascii="Times New Roman" w:eastAsia="Times New Roman" w:hAnsi="Times New Roman" w:cs="Times New Roman"/>
                <w:sz w:val="20"/>
                <w:szCs w:val="20"/>
                <w:lang w:eastAsia="ru-RU"/>
              </w:rPr>
              <w:t xml:space="preserve"> случаев</w:t>
            </w:r>
          </w:p>
        </w:tc>
        <w:tc>
          <w:tcPr>
            <w:tcW w:w="741" w:type="dxa"/>
            <w:tcBorders>
              <w:top w:val="single" w:sz="4" w:space="0" w:color="auto"/>
              <w:left w:val="single" w:sz="4" w:space="0" w:color="auto"/>
              <w:bottom w:val="single" w:sz="4" w:space="0" w:color="auto"/>
              <w:right w:val="single" w:sz="4" w:space="0" w:color="auto"/>
            </w:tcBorders>
            <w:shd w:val="clear" w:color="auto" w:fill="FFFFFF"/>
            <w:textDirection w:val="btLr"/>
          </w:tcPr>
          <w:p w:rsidR="00AF57BD" w:rsidRPr="001241EA" w:rsidRDefault="00AF57BD" w:rsidP="006A7A3B">
            <w:pPr>
              <w:spacing w:after="0" w:line="240" w:lineRule="auto"/>
              <w:jc w:val="both"/>
              <w:rPr>
                <w:rFonts w:ascii="Times New Roman" w:hAnsi="Times New Roman" w:cs="Times New Roman"/>
                <w:sz w:val="20"/>
                <w:szCs w:val="20"/>
                <w:lang w:eastAsia="ru-RU"/>
              </w:rPr>
            </w:pPr>
            <w:r w:rsidRPr="001241EA">
              <w:rPr>
                <w:rFonts w:ascii="Times New Roman" w:eastAsia="Times New Roman" w:hAnsi="Times New Roman" w:cs="Times New Roman"/>
                <w:spacing w:val="-9"/>
                <w:sz w:val="20"/>
                <w:szCs w:val="20"/>
                <w:lang w:eastAsia="ru-RU"/>
              </w:rPr>
              <w:t xml:space="preserve"> Практически всегда</w:t>
            </w:r>
          </w:p>
          <w:p w:rsidR="00AF57BD" w:rsidRPr="001241EA" w:rsidRDefault="00AF57BD" w:rsidP="006A7A3B">
            <w:pPr>
              <w:spacing w:after="0" w:line="240" w:lineRule="auto"/>
              <w:jc w:val="both"/>
              <w:rPr>
                <w:rFonts w:ascii="Times New Roman" w:hAnsi="Times New Roman" w:cs="Times New Roman"/>
                <w:sz w:val="20"/>
                <w:szCs w:val="20"/>
                <w:lang w:eastAsia="ru-RU"/>
              </w:rPr>
            </w:pPr>
          </w:p>
        </w:tc>
      </w:tr>
      <w:tr w:rsidR="00AF57BD" w:rsidRPr="001241EA" w:rsidTr="006A7A3B">
        <w:trPr>
          <w:trHeight w:hRule="exact" w:val="705"/>
        </w:trPr>
        <w:tc>
          <w:tcPr>
            <w:tcW w:w="5954" w:type="dxa"/>
            <w:tcBorders>
              <w:top w:val="single" w:sz="4" w:space="0" w:color="auto"/>
              <w:left w:val="single" w:sz="6" w:space="0" w:color="auto"/>
              <w:bottom w:val="single" w:sz="6" w:space="0" w:color="auto"/>
              <w:right w:val="single" w:sz="4" w:space="0" w:color="auto"/>
            </w:tcBorders>
            <w:shd w:val="clear" w:color="auto" w:fill="FFFFFF"/>
          </w:tcPr>
          <w:p w:rsidR="00AF57BD" w:rsidRPr="001241EA" w:rsidRDefault="00AF57BD" w:rsidP="006A7A3B">
            <w:pPr>
              <w:pStyle w:val="a3"/>
              <w:numPr>
                <w:ilvl w:val="0"/>
                <w:numId w:val="106"/>
              </w:numPr>
              <w:spacing w:after="0" w:line="240" w:lineRule="auto"/>
              <w:ind w:left="386"/>
              <w:rPr>
                <w:rFonts w:ascii="Times New Roman" w:eastAsia="Times New Roman" w:hAnsi="Times New Roman" w:cs="Times New Roman"/>
                <w:sz w:val="20"/>
                <w:szCs w:val="20"/>
                <w:lang w:eastAsia="ru-RU"/>
              </w:rPr>
            </w:pPr>
            <w:r w:rsidRPr="001241EA">
              <w:rPr>
                <w:rFonts w:ascii="Times New Roman" w:eastAsia="Times New Roman" w:hAnsi="Times New Roman" w:cs="Times New Roman"/>
                <w:sz w:val="20"/>
                <w:szCs w:val="20"/>
                <w:lang w:eastAsia="ru-RU"/>
              </w:rPr>
              <w:t>В течение последнего месяца как часто</w:t>
            </w:r>
          </w:p>
          <w:p w:rsidR="00AF57BD" w:rsidRPr="001241EA" w:rsidRDefault="00AF57BD" w:rsidP="006A7A3B">
            <w:pPr>
              <w:pStyle w:val="a3"/>
              <w:spacing w:after="0" w:line="240" w:lineRule="auto"/>
              <w:ind w:left="386"/>
              <w:rPr>
                <w:rFonts w:ascii="Times New Roman" w:hAnsi="Times New Roman" w:cs="Times New Roman"/>
                <w:sz w:val="20"/>
                <w:szCs w:val="20"/>
                <w:lang w:eastAsia="ru-RU"/>
              </w:rPr>
            </w:pPr>
            <w:r w:rsidRPr="001241EA">
              <w:rPr>
                <w:rFonts w:ascii="Times New Roman" w:eastAsia="Times New Roman" w:hAnsi="Times New Roman" w:cs="Times New Roman"/>
                <w:sz w:val="20"/>
                <w:szCs w:val="20"/>
                <w:lang w:eastAsia="ru-RU"/>
              </w:rPr>
              <w:t>у Вас было ощущение неполного опорожнения  мочевого пузыря после мочеиспускания?</w:t>
            </w:r>
          </w:p>
        </w:tc>
        <w:tc>
          <w:tcPr>
            <w:tcW w:w="425" w:type="dxa"/>
            <w:tcBorders>
              <w:top w:val="single" w:sz="4" w:space="0" w:color="auto"/>
              <w:left w:val="single" w:sz="4" w:space="0" w:color="auto"/>
              <w:bottom w:val="single" w:sz="6"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0</w:t>
            </w:r>
          </w:p>
        </w:tc>
        <w:tc>
          <w:tcPr>
            <w:tcW w:w="600" w:type="dxa"/>
            <w:tcBorders>
              <w:top w:val="single" w:sz="4" w:space="0" w:color="auto"/>
              <w:left w:val="single" w:sz="6" w:space="0" w:color="auto"/>
              <w:bottom w:val="single" w:sz="6"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1</w:t>
            </w:r>
          </w:p>
        </w:tc>
        <w:tc>
          <w:tcPr>
            <w:tcW w:w="596" w:type="dxa"/>
            <w:tcBorders>
              <w:top w:val="single" w:sz="4" w:space="0" w:color="auto"/>
              <w:left w:val="single" w:sz="6" w:space="0" w:color="auto"/>
              <w:bottom w:val="single" w:sz="6" w:space="0" w:color="auto"/>
              <w:right w:val="single" w:sz="4"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2</w:t>
            </w:r>
          </w:p>
        </w:tc>
        <w:tc>
          <w:tcPr>
            <w:tcW w:w="666" w:type="dxa"/>
            <w:tcBorders>
              <w:top w:val="single" w:sz="4" w:space="0" w:color="auto"/>
              <w:left w:val="single" w:sz="4" w:space="0" w:color="auto"/>
              <w:bottom w:val="single" w:sz="6" w:space="0" w:color="auto"/>
              <w:right w:val="single" w:sz="4"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pacing w:val="-12"/>
                <w:sz w:val="20"/>
                <w:szCs w:val="20"/>
                <w:lang w:eastAsia="ru-RU"/>
              </w:rPr>
              <w:t>3</w:t>
            </w:r>
          </w:p>
        </w:tc>
        <w:tc>
          <w:tcPr>
            <w:tcW w:w="640" w:type="dxa"/>
            <w:tcBorders>
              <w:top w:val="single" w:sz="4" w:space="0" w:color="auto"/>
              <w:left w:val="single" w:sz="4" w:space="0" w:color="auto"/>
              <w:bottom w:val="single" w:sz="6"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4</w:t>
            </w:r>
          </w:p>
        </w:tc>
        <w:tc>
          <w:tcPr>
            <w:tcW w:w="741" w:type="dxa"/>
            <w:tcBorders>
              <w:top w:val="single" w:sz="4" w:space="0" w:color="auto"/>
              <w:left w:val="single" w:sz="6" w:space="0" w:color="auto"/>
              <w:bottom w:val="single" w:sz="6"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5</w:t>
            </w:r>
          </w:p>
        </w:tc>
      </w:tr>
      <w:tr w:rsidR="00AF57BD" w:rsidRPr="001241EA" w:rsidTr="006A7A3B">
        <w:trPr>
          <w:trHeight w:hRule="exact" w:val="720"/>
        </w:trPr>
        <w:tc>
          <w:tcPr>
            <w:tcW w:w="5954" w:type="dxa"/>
            <w:tcBorders>
              <w:top w:val="single" w:sz="6" w:space="0" w:color="auto"/>
              <w:left w:val="single" w:sz="6" w:space="0" w:color="auto"/>
              <w:bottom w:val="single" w:sz="4" w:space="0" w:color="auto"/>
              <w:right w:val="single" w:sz="4" w:space="0" w:color="auto"/>
            </w:tcBorders>
            <w:shd w:val="clear" w:color="auto" w:fill="FFFFFF"/>
          </w:tcPr>
          <w:p w:rsidR="00AF57BD" w:rsidRPr="001241EA" w:rsidRDefault="00AF57BD" w:rsidP="006A7A3B">
            <w:pPr>
              <w:pStyle w:val="a3"/>
              <w:numPr>
                <w:ilvl w:val="0"/>
                <w:numId w:val="106"/>
              </w:numPr>
              <w:spacing w:after="0" w:line="240" w:lineRule="auto"/>
              <w:ind w:left="386" w:hanging="386"/>
              <w:rPr>
                <w:rFonts w:ascii="Times New Roman" w:hAnsi="Times New Roman" w:cs="Times New Roman"/>
                <w:sz w:val="20"/>
                <w:szCs w:val="20"/>
                <w:lang w:eastAsia="ru-RU"/>
              </w:rPr>
            </w:pPr>
            <w:r w:rsidRPr="001241EA">
              <w:rPr>
                <w:rFonts w:ascii="Times New Roman" w:eastAsia="Times New Roman" w:hAnsi="Times New Roman" w:cs="Times New Roman"/>
                <w:sz w:val="20"/>
                <w:szCs w:val="20"/>
                <w:lang w:eastAsia="ru-RU"/>
              </w:rPr>
              <w:t>В течение последнего месяца как часто у Вас возникала потребность мочиться ранее, чем через 2 часа после последнего мочеиспускания?</w:t>
            </w:r>
          </w:p>
        </w:tc>
        <w:tc>
          <w:tcPr>
            <w:tcW w:w="425" w:type="dxa"/>
            <w:tcBorders>
              <w:top w:val="single" w:sz="6" w:space="0" w:color="auto"/>
              <w:left w:val="single" w:sz="4" w:space="0" w:color="auto"/>
              <w:bottom w:val="single" w:sz="4"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0</w:t>
            </w:r>
          </w:p>
        </w:tc>
        <w:tc>
          <w:tcPr>
            <w:tcW w:w="600" w:type="dxa"/>
            <w:tcBorders>
              <w:top w:val="single" w:sz="6" w:space="0" w:color="auto"/>
              <w:left w:val="single" w:sz="6" w:space="0" w:color="auto"/>
              <w:bottom w:val="single" w:sz="4"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1</w:t>
            </w:r>
          </w:p>
        </w:tc>
        <w:tc>
          <w:tcPr>
            <w:tcW w:w="596" w:type="dxa"/>
            <w:tcBorders>
              <w:top w:val="single" w:sz="6" w:space="0" w:color="auto"/>
              <w:left w:val="single" w:sz="6" w:space="0" w:color="auto"/>
              <w:bottom w:val="single" w:sz="4" w:space="0" w:color="auto"/>
              <w:right w:val="single" w:sz="4"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2</w:t>
            </w:r>
          </w:p>
        </w:tc>
        <w:tc>
          <w:tcPr>
            <w:tcW w:w="666" w:type="dxa"/>
            <w:tcBorders>
              <w:top w:val="single" w:sz="6" w:space="0" w:color="auto"/>
              <w:left w:val="single" w:sz="4" w:space="0" w:color="auto"/>
              <w:bottom w:val="single" w:sz="4" w:space="0" w:color="auto"/>
              <w:right w:val="single" w:sz="4"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pacing w:val="-12"/>
                <w:sz w:val="20"/>
                <w:szCs w:val="20"/>
                <w:lang w:eastAsia="ru-RU"/>
              </w:rPr>
              <w:t>3</w:t>
            </w:r>
          </w:p>
        </w:tc>
        <w:tc>
          <w:tcPr>
            <w:tcW w:w="640" w:type="dxa"/>
            <w:tcBorders>
              <w:top w:val="single" w:sz="6" w:space="0" w:color="auto"/>
              <w:left w:val="single" w:sz="4" w:space="0" w:color="auto"/>
              <w:bottom w:val="single" w:sz="4"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4</w:t>
            </w:r>
          </w:p>
        </w:tc>
        <w:tc>
          <w:tcPr>
            <w:tcW w:w="741" w:type="dxa"/>
            <w:tcBorders>
              <w:top w:val="single" w:sz="6" w:space="0" w:color="auto"/>
              <w:left w:val="single" w:sz="6" w:space="0" w:color="auto"/>
              <w:bottom w:val="single" w:sz="4"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5</w:t>
            </w:r>
          </w:p>
        </w:tc>
      </w:tr>
      <w:tr w:rsidR="00AF57BD" w:rsidRPr="001241EA" w:rsidTr="006A7A3B">
        <w:trPr>
          <w:trHeight w:hRule="exact" w:val="556"/>
        </w:trPr>
        <w:tc>
          <w:tcPr>
            <w:tcW w:w="5954" w:type="dxa"/>
            <w:tcBorders>
              <w:top w:val="single" w:sz="4" w:space="0" w:color="auto"/>
              <w:left w:val="single" w:sz="6" w:space="0" w:color="auto"/>
              <w:bottom w:val="single" w:sz="6" w:space="0" w:color="auto"/>
              <w:right w:val="single" w:sz="4" w:space="0" w:color="auto"/>
            </w:tcBorders>
            <w:shd w:val="clear" w:color="auto" w:fill="FFFFFF"/>
          </w:tcPr>
          <w:p w:rsidR="00AF57BD" w:rsidRPr="001241EA" w:rsidRDefault="00AF57BD" w:rsidP="006A7A3B">
            <w:pPr>
              <w:pStyle w:val="a3"/>
              <w:numPr>
                <w:ilvl w:val="0"/>
                <w:numId w:val="106"/>
              </w:numPr>
              <w:spacing w:after="0" w:line="240" w:lineRule="auto"/>
              <w:ind w:left="386" w:hanging="386"/>
              <w:rPr>
                <w:rFonts w:ascii="Times New Roman" w:eastAsia="Times New Roman" w:hAnsi="Times New Roman" w:cs="Times New Roman"/>
                <w:sz w:val="20"/>
                <w:szCs w:val="20"/>
                <w:lang w:eastAsia="ru-RU"/>
              </w:rPr>
            </w:pPr>
            <w:r w:rsidRPr="001241EA">
              <w:rPr>
                <w:rFonts w:ascii="Times New Roman" w:eastAsia="Times New Roman" w:hAnsi="Times New Roman" w:cs="Times New Roman"/>
                <w:sz w:val="20"/>
                <w:szCs w:val="20"/>
                <w:lang w:eastAsia="ru-RU"/>
              </w:rPr>
              <w:t>В течение последнего месяца как часто мочеиспускание было прерывистым?</w:t>
            </w:r>
          </w:p>
        </w:tc>
        <w:tc>
          <w:tcPr>
            <w:tcW w:w="425" w:type="dxa"/>
            <w:tcBorders>
              <w:top w:val="single" w:sz="4" w:space="0" w:color="auto"/>
              <w:left w:val="single" w:sz="4" w:space="0" w:color="auto"/>
              <w:bottom w:val="single" w:sz="6"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0</w:t>
            </w:r>
          </w:p>
        </w:tc>
        <w:tc>
          <w:tcPr>
            <w:tcW w:w="600" w:type="dxa"/>
            <w:tcBorders>
              <w:top w:val="single" w:sz="4" w:space="0" w:color="auto"/>
              <w:left w:val="single" w:sz="6" w:space="0" w:color="auto"/>
              <w:bottom w:val="single" w:sz="6"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1</w:t>
            </w:r>
          </w:p>
        </w:tc>
        <w:tc>
          <w:tcPr>
            <w:tcW w:w="596" w:type="dxa"/>
            <w:tcBorders>
              <w:top w:val="single" w:sz="4" w:space="0" w:color="auto"/>
              <w:left w:val="single" w:sz="6" w:space="0" w:color="auto"/>
              <w:bottom w:val="single" w:sz="6" w:space="0" w:color="auto"/>
              <w:right w:val="single" w:sz="4"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2</w:t>
            </w:r>
          </w:p>
        </w:tc>
        <w:tc>
          <w:tcPr>
            <w:tcW w:w="666" w:type="dxa"/>
            <w:tcBorders>
              <w:top w:val="single" w:sz="4" w:space="0" w:color="auto"/>
              <w:left w:val="single" w:sz="4" w:space="0" w:color="auto"/>
              <w:bottom w:val="single" w:sz="6" w:space="0" w:color="auto"/>
              <w:right w:val="single" w:sz="4"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pacing w:val="-12"/>
                <w:sz w:val="20"/>
                <w:szCs w:val="20"/>
                <w:lang w:eastAsia="ru-RU"/>
              </w:rPr>
              <w:t>3</w:t>
            </w:r>
          </w:p>
        </w:tc>
        <w:tc>
          <w:tcPr>
            <w:tcW w:w="640" w:type="dxa"/>
            <w:tcBorders>
              <w:top w:val="single" w:sz="4" w:space="0" w:color="auto"/>
              <w:left w:val="single" w:sz="4" w:space="0" w:color="auto"/>
              <w:bottom w:val="single" w:sz="6"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4</w:t>
            </w:r>
          </w:p>
        </w:tc>
        <w:tc>
          <w:tcPr>
            <w:tcW w:w="741" w:type="dxa"/>
            <w:tcBorders>
              <w:top w:val="single" w:sz="4" w:space="0" w:color="auto"/>
              <w:left w:val="single" w:sz="6" w:space="0" w:color="auto"/>
              <w:bottom w:val="single" w:sz="6"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5</w:t>
            </w:r>
          </w:p>
        </w:tc>
      </w:tr>
      <w:tr w:rsidR="00AF57BD" w:rsidRPr="001241EA" w:rsidTr="006A7A3B">
        <w:trPr>
          <w:trHeight w:hRule="exact" w:val="943"/>
        </w:trPr>
        <w:tc>
          <w:tcPr>
            <w:tcW w:w="5954" w:type="dxa"/>
            <w:tcBorders>
              <w:top w:val="single" w:sz="6" w:space="0" w:color="auto"/>
              <w:left w:val="single" w:sz="6" w:space="0" w:color="auto"/>
              <w:bottom w:val="single" w:sz="4" w:space="0" w:color="auto"/>
              <w:right w:val="single" w:sz="4" w:space="0" w:color="auto"/>
            </w:tcBorders>
            <w:shd w:val="clear" w:color="auto" w:fill="FFFFFF"/>
          </w:tcPr>
          <w:p w:rsidR="00AF57BD" w:rsidRPr="001241EA" w:rsidRDefault="00AF57BD" w:rsidP="006A7A3B">
            <w:pPr>
              <w:pStyle w:val="a3"/>
              <w:numPr>
                <w:ilvl w:val="0"/>
                <w:numId w:val="106"/>
              </w:numPr>
              <w:spacing w:after="0" w:line="240" w:lineRule="auto"/>
              <w:ind w:left="386" w:hanging="426"/>
              <w:rPr>
                <w:rFonts w:ascii="Times New Roman" w:hAnsi="Times New Roman" w:cs="Times New Roman"/>
                <w:sz w:val="20"/>
                <w:szCs w:val="20"/>
                <w:lang w:eastAsia="ru-RU"/>
              </w:rPr>
            </w:pPr>
            <w:r w:rsidRPr="001241EA">
              <w:rPr>
                <w:rFonts w:ascii="Times New Roman" w:eastAsia="Times New Roman" w:hAnsi="Times New Roman" w:cs="Times New Roman"/>
                <w:sz w:val="20"/>
                <w:szCs w:val="20"/>
                <w:lang w:eastAsia="ru-RU"/>
              </w:rPr>
              <w:t>В течение последнего месяца как часто Вы    находили трудным временно воздержаться от мочеиспускания при возникновении позыва?</w:t>
            </w:r>
          </w:p>
          <w:p w:rsidR="00AF57BD" w:rsidRPr="001241EA" w:rsidRDefault="00AF57BD" w:rsidP="006A7A3B">
            <w:pPr>
              <w:spacing w:after="0" w:line="240" w:lineRule="auto"/>
              <w:rPr>
                <w:rFonts w:ascii="Times New Roman" w:hAnsi="Times New Roman" w:cs="Times New Roman"/>
                <w:sz w:val="20"/>
                <w:szCs w:val="20"/>
                <w:lang w:eastAsia="ru-RU"/>
              </w:rPr>
            </w:pPr>
          </w:p>
          <w:p w:rsidR="00AF57BD" w:rsidRPr="001241EA" w:rsidRDefault="00AF57BD" w:rsidP="006A7A3B">
            <w:pPr>
              <w:spacing w:after="0" w:line="240" w:lineRule="auto"/>
              <w:rPr>
                <w:rFonts w:ascii="Times New Roman" w:hAnsi="Times New Roman" w:cs="Times New Roman"/>
                <w:sz w:val="20"/>
                <w:szCs w:val="20"/>
                <w:lang w:eastAsia="ru-RU"/>
              </w:rPr>
            </w:pPr>
          </w:p>
          <w:p w:rsidR="00AF57BD" w:rsidRPr="001241EA" w:rsidRDefault="00AF57BD" w:rsidP="006A7A3B">
            <w:pPr>
              <w:spacing w:after="0" w:line="240" w:lineRule="auto"/>
              <w:rPr>
                <w:rFonts w:ascii="Times New Roman" w:hAnsi="Times New Roman" w:cs="Times New Roman"/>
                <w:sz w:val="20"/>
                <w:szCs w:val="20"/>
                <w:lang w:eastAsia="ru-RU"/>
              </w:rPr>
            </w:pPr>
          </w:p>
        </w:tc>
        <w:tc>
          <w:tcPr>
            <w:tcW w:w="425" w:type="dxa"/>
            <w:tcBorders>
              <w:top w:val="single" w:sz="6" w:space="0" w:color="auto"/>
              <w:left w:val="single" w:sz="4" w:space="0" w:color="auto"/>
              <w:bottom w:val="single" w:sz="4"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0</w:t>
            </w:r>
          </w:p>
        </w:tc>
        <w:tc>
          <w:tcPr>
            <w:tcW w:w="600" w:type="dxa"/>
            <w:tcBorders>
              <w:top w:val="single" w:sz="6" w:space="0" w:color="auto"/>
              <w:left w:val="single" w:sz="6" w:space="0" w:color="auto"/>
              <w:bottom w:val="single" w:sz="4"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1</w:t>
            </w:r>
          </w:p>
        </w:tc>
        <w:tc>
          <w:tcPr>
            <w:tcW w:w="596" w:type="dxa"/>
            <w:tcBorders>
              <w:top w:val="single" w:sz="6" w:space="0" w:color="auto"/>
              <w:left w:val="single" w:sz="6" w:space="0" w:color="auto"/>
              <w:bottom w:val="single" w:sz="4" w:space="0" w:color="auto"/>
              <w:right w:val="single" w:sz="4"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2</w:t>
            </w:r>
          </w:p>
        </w:tc>
        <w:tc>
          <w:tcPr>
            <w:tcW w:w="666" w:type="dxa"/>
            <w:tcBorders>
              <w:top w:val="single" w:sz="6" w:space="0" w:color="auto"/>
              <w:left w:val="single" w:sz="4" w:space="0" w:color="auto"/>
              <w:bottom w:val="single" w:sz="4" w:space="0" w:color="auto"/>
              <w:right w:val="single" w:sz="4"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pacing w:val="-12"/>
                <w:sz w:val="20"/>
                <w:szCs w:val="20"/>
                <w:lang w:eastAsia="ru-RU"/>
              </w:rPr>
              <w:t>3</w:t>
            </w:r>
          </w:p>
        </w:tc>
        <w:tc>
          <w:tcPr>
            <w:tcW w:w="640" w:type="dxa"/>
            <w:tcBorders>
              <w:top w:val="single" w:sz="6" w:space="0" w:color="auto"/>
              <w:left w:val="single" w:sz="4" w:space="0" w:color="auto"/>
              <w:bottom w:val="single" w:sz="4"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4</w:t>
            </w:r>
          </w:p>
        </w:tc>
        <w:tc>
          <w:tcPr>
            <w:tcW w:w="741" w:type="dxa"/>
            <w:tcBorders>
              <w:top w:val="single" w:sz="6" w:space="0" w:color="auto"/>
              <w:left w:val="single" w:sz="6" w:space="0" w:color="auto"/>
              <w:bottom w:val="single" w:sz="4"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5</w:t>
            </w:r>
          </w:p>
        </w:tc>
      </w:tr>
      <w:tr w:rsidR="00AF57BD" w:rsidRPr="001241EA" w:rsidTr="006A7A3B">
        <w:trPr>
          <w:trHeight w:hRule="exact" w:val="559"/>
        </w:trPr>
        <w:tc>
          <w:tcPr>
            <w:tcW w:w="5954" w:type="dxa"/>
            <w:tcBorders>
              <w:top w:val="single" w:sz="4" w:space="0" w:color="auto"/>
              <w:left w:val="single" w:sz="6" w:space="0" w:color="auto"/>
              <w:bottom w:val="single" w:sz="4" w:space="0" w:color="auto"/>
              <w:right w:val="single" w:sz="4" w:space="0" w:color="auto"/>
            </w:tcBorders>
            <w:shd w:val="clear" w:color="auto" w:fill="FFFFFF"/>
          </w:tcPr>
          <w:p w:rsidR="00AF57BD" w:rsidRPr="001241EA" w:rsidRDefault="00AF57BD" w:rsidP="006A7A3B">
            <w:pPr>
              <w:pStyle w:val="a3"/>
              <w:numPr>
                <w:ilvl w:val="0"/>
                <w:numId w:val="106"/>
              </w:numPr>
              <w:spacing w:after="0" w:line="240" w:lineRule="auto"/>
              <w:ind w:left="386" w:hanging="386"/>
              <w:rPr>
                <w:rFonts w:ascii="Times New Roman" w:eastAsia="Times New Roman" w:hAnsi="Times New Roman" w:cs="Times New Roman"/>
                <w:sz w:val="20"/>
                <w:szCs w:val="20"/>
                <w:lang w:eastAsia="ru-RU"/>
              </w:rPr>
            </w:pPr>
            <w:r w:rsidRPr="001241EA">
              <w:rPr>
                <w:rFonts w:ascii="Times New Roman" w:eastAsia="Times New Roman" w:hAnsi="Times New Roman" w:cs="Times New Roman"/>
                <w:sz w:val="20"/>
                <w:szCs w:val="20"/>
                <w:lang w:eastAsia="ru-RU"/>
              </w:rPr>
              <w:t>В течение последнего месяца как часто Вы ощущали слабый напор струи мочи?</w:t>
            </w:r>
          </w:p>
        </w:tc>
        <w:tc>
          <w:tcPr>
            <w:tcW w:w="425" w:type="dxa"/>
            <w:tcBorders>
              <w:top w:val="single" w:sz="4" w:space="0" w:color="auto"/>
              <w:left w:val="single" w:sz="4" w:space="0" w:color="auto"/>
              <w:bottom w:val="single" w:sz="4"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0</w:t>
            </w:r>
          </w:p>
        </w:tc>
        <w:tc>
          <w:tcPr>
            <w:tcW w:w="600" w:type="dxa"/>
            <w:tcBorders>
              <w:top w:val="single" w:sz="4" w:space="0" w:color="auto"/>
              <w:left w:val="single" w:sz="6" w:space="0" w:color="auto"/>
              <w:bottom w:val="single" w:sz="4"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1</w:t>
            </w:r>
          </w:p>
        </w:tc>
        <w:tc>
          <w:tcPr>
            <w:tcW w:w="596" w:type="dxa"/>
            <w:tcBorders>
              <w:top w:val="single" w:sz="4" w:space="0" w:color="auto"/>
              <w:left w:val="single" w:sz="6" w:space="0" w:color="auto"/>
              <w:bottom w:val="single" w:sz="4" w:space="0" w:color="auto"/>
              <w:right w:val="single" w:sz="4"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2</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pacing w:val="-12"/>
                <w:sz w:val="20"/>
                <w:szCs w:val="20"/>
                <w:lang w:eastAsia="ru-RU"/>
              </w:rPr>
              <w:t>3</w:t>
            </w:r>
          </w:p>
        </w:tc>
        <w:tc>
          <w:tcPr>
            <w:tcW w:w="640" w:type="dxa"/>
            <w:tcBorders>
              <w:top w:val="single" w:sz="4" w:space="0" w:color="auto"/>
              <w:left w:val="single" w:sz="4" w:space="0" w:color="auto"/>
              <w:bottom w:val="single" w:sz="4"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4</w:t>
            </w:r>
          </w:p>
        </w:tc>
        <w:tc>
          <w:tcPr>
            <w:tcW w:w="741" w:type="dxa"/>
            <w:tcBorders>
              <w:top w:val="single" w:sz="4" w:space="0" w:color="auto"/>
              <w:left w:val="single" w:sz="6" w:space="0" w:color="auto"/>
              <w:bottom w:val="single" w:sz="4"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5</w:t>
            </w:r>
          </w:p>
        </w:tc>
      </w:tr>
      <w:tr w:rsidR="00AF57BD" w:rsidRPr="001241EA" w:rsidTr="006A7A3B">
        <w:trPr>
          <w:trHeight w:hRule="exact" w:val="709"/>
        </w:trPr>
        <w:tc>
          <w:tcPr>
            <w:tcW w:w="5954" w:type="dxa"/>
            <w:tcBorders>
              <w:top w:val="single" w:sz="4" w:space="0" w:color="auto"/>
              <w:left w:val="single" w:sz="6" w:space="0" w:color="auto"/>
              <w:bottom w:val="single" w:sz="4" w:space="0" w:color="auto"/>
              <w:right w:val="single" w:sz="4" w:space="0" w:color="auto"/>
            </w:tcBorders>
            <w:shd w:val="clear" w:color="auto" w:fill="FFFFFF"/>
          </w:tcPr>
          <w:p w:rsidR="00AF57BD" w:rsidRPr="001241EA" w:rsidRDefault="00AF57BD" w:rsidP="006A7A3B">
            <w:pPr>
              <w:pStyle w:val="a3"/>
              <w:numPr>
                <w:ilvl w:val="0"/>
                <w:numId w:val="106"/>
              </w:numPr>
              <w:spacing w:after="0" w:line="240" w:lineRule="auto"/>
              <w:ind w:left="386" w:hanging="386"/>
              <w:rPr>
                <w:rFonts w:ascii="Times New Roman" w:eastAsia="Times New Roman" w:hAnsi="Times New Roman" w:cs="Times New Roman"/>
                <w:sz w:val="20"/>
                <w:szCs w:val="20"/>
                <w:lang w:eastAsia="ru-RU"/>
              </w:rPr>
            </w:pPr>
            <w:r w:rsidRPr="001241EA">
              <w:rPr>
                <w:rFonts w:ascii="Times New Roman" w:eastAsia="Times New Roman" w:hAnsi="Times New Roman" w:cs="Times New Roman"/>
                <w:sz w:val="20"/>
                <w:szCs w:val="20"/>
                <w:lang w:eastAsia="ru-RU"/>
              </w:rPr>
              <w:t>В течение последнего месяца как часто Вам приходилось прилагать усилия и натуживаться, чтобы начать мочеиспускание?</w:t>
            </w:r>
          </w:p>
        </w:tc>
        <w:tc>
          <w:tcPr>
            <w:tcW w:w="425" w:type="dxa"/>
            <w:tcBorders>
              <w:top w:val="single" w:sz="4" w:space="0" w:color="auto"/>
              <w:left w:val="single" w:sz="4" w:space="0" w:color="auto"/>
              <w:bottom w:val="single" w:sz="4"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0</w:t>
            </w:r>
          </w:p>
        </w:tc>
        <w:tc>
          <w:tcPr>
            <w:tcW w:w="600" w:type="dxa"/>
            <w:tcBorders>
              <w:top w:val="single" w:sz="4" w:space="0" w:color="auto"/>
              <w:left w:val="single" w:sz="6" w:space="0" w:color="auto"/>
              <w:bottom w:val="single" w:sz="4"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1</w:t>
            </w:r>
          </w:p>
        </w:tc>
        <w:tc>
          <w:tcPr>
            <w:tcW w:w="596" w:type="dxa"/>
            <w:tcBorders>
              <w:top w:val="single" w:sz="4" w:space="0" w:color="auto"/>
              <w:left w:val="single" w:sz="6" w:space="0" w:color="auto"/>
              <w:bottom w:val="single" w:sz="4" w:space="0" w:color="auto"/>
              <w:right w:val="single" w:sz="4"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2</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pacing w:val="-12"/>
                <w:sz w:val="20"/>
                <w:szCs w:val="20"/>
                <w:lang w:eastAsia="ru-RU"/>
              </w:rPr>
              <w:t>3</w:t>
            </w:r>
          </w:p>
        </w:tc>
        <w:tc>
          <w:tcPr>
            <w:tcW w:w="640" w:type="dxa"/>
            <w:tcBorders>
              <w:top w:val="single" w:sz="4" w:space="0" w:color="auto"/>
              <w:left w:val="single" w:sz="4" w:space="0" w:color="auto"/>
              <w:bottom w:val="single" w:sz="4"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4</w:t>
            </w:r>
          </w:p>
        </w:tc>
        <w:tc>
          <w:tcPr>
            <w:tcW w:w="741" w:type="dxa"/>
            <w:tcBorders>
              <w:top w:val="single" w:sz="4" w:space="0" w:color="auto"/>
              <w:left w:val="single" w:sz="6" w:space="0" w:color="auto"/>
              <w:bottom w:val="single" w:sz="4"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hAnsi="Times New Roman" w:cs="Times New Roman"/>
                <w:sz w:val="20"/>
                <w:szCs w:val="20"/>
                <w:lang w:eastAsia="ru-RU"/>
              </w:rPr>
              <w:t>5</w:t>
            </w:r>
          </w:p>
        </w:tc>
      </w:tr>
      <w:tr w:rsidR="00AF57BD" w:rsidRPr="001241EA" w:rsidTr="006A7A3B">
        <w:trPr>
          <w:cantSplit/>
          <w:trHeight w:hRule="exact" w:val="1428"/>
        </w:trPr>
        <w:tc>
          <w:tcPr>
            <w:tcW w:w="5954" w:type="dxa"/>
            <w:tcBorders>
              <w:top w:val="single" w:sz="4" w:space="0" w:color="auto"/>
              <w:left w:val="single" w:sz="6" w:space="0" w:color="auto"/>
              <w:bottom w:val="single" w:sz="6" w:space="0" w:color="auto"/>
              <w:right w:val="single" w:sz="4" w:space="0" w:color="auto"/>
            </w:tcBorders>
            <w:shd w:val="clear" w:color="auto" w:fill="FFFFFF"/>
          </w:tcPr>
          <w:p w:rsidR="00AF57BD" w:rsidRPr="001241EA" w:rsidRDefault="00AF57BD" w:rsidP="006A7A3B">
            <w:pPr>
              <w:pStyle w:val="a3"/>
              <w:numPr>
                <w:ilvl w:val="0"/>
                <w:numId w:val="106"/>
              </w:numPr>
              <w:spacing w:after="0" w:line="240" w:lineRule="auto"/>
              <w:ind w:left="386"/>
              <w:rPr>
                <w:rFonts w:ascii="Times New Roman" w:eastAsia="Times New Roman" w:hAnsi="Times New Roman" w:cs="Times New Roman"/>
                <w:sz w:val="20"/>
                <w:szCs w:val="20"/>
                <w:lang w:eastAsia="ru-RU"/>
              </w:rPr>
            </w:pPr>
            <w:r w:rsidRPr="001241EA">
              <w:rPr>
                <w:rFonts w:ascii="Times New Roman" w:eastAsia="Times New Roman" w:hAnsi="Times New Roman" w:cs="Times New Roman"/>
                <w:sz w:val="20"/>
                <w:szCs w:val="20"/>
                <w:lang w:eastAsia="ru-RU"/>
              </w:rPr>
              <w:t>В течение последнего месяца, сколько раз за ночь (начиная со времени, когда Вы ложились спать и заканчивая временем подъема утром) Вам обычно приходилось вставать, чтобы</w:t>
            </w:r>
            <w:r w:rsidRPr="001241EA">
              <w:rPr>
                <w:rFonts w:ascii="Times New Roman" w:hAnsi="Times New Roman" w:cs="Times New Roman"/>
                <w:sz w:val="20"/>
                <w:szCs w:val="20"/>
              </w:rPr>
              <w:t xml:space="preserve"> </w:t>
            </w:r>
            <w:r w:rsidRPr="001241EA">
              <w:rPr>
                <w:rFonts w:ascii="Times New Roman" w:eastAsia="Times New Roman" w:hAnsi="Times New Roman" w:cs="Times New Roman"/>
                <w:sz w:val="20"/>
                <w:szCs w:val="20"/>
                <w:lang w:eastAsia="ru-RU"/>
              </w:rPr>
              <w:t>помочиться?</w:t>
            </w:r>
          </w:p>
        </w:tc>
        <w:tc>
          <w:tcPr>
            <w:tcW w:w="425" w:type="dxa"/>
            <w:tcBorders>
              <w:top w:val="single" w:sz="4" w:space="0" w:color="auto"/>
              <w:left w:val="single" w:sz="4" w:space="0" w:color="auto"/>
              <w:bottom w:val="single" w:sz="6" w:space="0" w:color="auto"/>
              <w:right w:val="single" w:sz="6" w:space="0" w:color="auto"/>
            </w:tcBorders>
            <w:shd w:val="clear" w:color="auto" w:fill="FFFFFF"/>
            <w:textDirection w:val="btLr"/>
          </w:tcPr>
          <w:p w:rsidR="00AF57BD" w:rsidRPr="001241EA" w:rsidRDefault="00AF57BD" w:rsidP="006A7A3B">
            <w:pPr>
              <w:spacing w:after="0" w:line="240" w:lineRule="auto"/>
              <w:ind w:left="113" w:right="113"/>
              <w:rPr>
                <w:rFonts w:ascii="Times New Roman" w:hAnsi="Times New Roman" w:cs="Times New Roman"/>
                <w:sz w:val="20"/>
                <w:szCs w:val="20"/>
                <w:lang w:eastAsia="ru-RU"/>
              </w:rPr>
            </w:pPr>
            <w:r w:rsidRPr="001241EA">
              <w:rPr>
                <w:rFonts w:ascii="Times New Roman" w:hAnsi="Times New Roman" w:cs="Times New Roman"/>
                <w:sz w:val="20"/>
                <w:szCs w:val="20"/>
                <w:lang w:eastAsia="ru-RU"/>
              </w:rPr>
              <w:t>На рану</w:t>
            </w:r>
          </w:p>
        </w:tc>
        <w:tc>
          <w:tcPr>
            <w:tcW w:w="600" w:type="dxa"/>
            <w:tcBorders>
              <w:top w:val="single" w:sz="4" w:space="0" w:color="auto"/>
              <w:left w:val="single" w:sz="6" w:space="0" w:color="auto"/>
              <w:bottom w:val="single" w:sz="6" w:space="0" w:color="auto"/>
              <w:right w:val="single" w:sz="6" w:space="0" w:color="auto"/>
            </w:tcBorders>
            <w:shd w:val="clear" w:color="auto" w:fill="FFFFFF"/>
            <w:textDirection w:val="btLr"/>
          </w:tcPr>
          <w:p w:rsidR="00AF57BD" w:rsidRPr="001241EA" w:rsidRDefault="00AF57BD" w:rsidP="006A7A3B">
            <w:pPr>
              <w:spacing w:after="0" w:line="240" w:lineRule="auto"/>
              <w:ind w:left="113" w:right="113"/>
              <w:rPr>
                <w:rFonts w:ascii="Times New Roman" w:hAnsi="Times New Roman" w:cs="Times New Roman"/>
                <w:sz w:val="20"/>
                <w:szCs w:val="20"/>
                <w:lang w:eastAsia="ru-RU"/>
              </w:rPr>
            </w:pPr>
            <w:r w:rsidRPr="001241EA">
              <w:rPr>
                <w:rFonts w:ascii="Times New Roman" w:hAnsi="Times New Roman" w:cs="Times New Roman"/>
                <w:sz w:val="20"/>
                <w:szCs w:val="20"/>
                <w:lang w:eastAsia="ru-RU"/>
              </w:rPr>
              <w:t>1 раз</w:t>
            </w:r>
          </w:p>
        </w:tc>
        <w:tc>
          <w:tcPr>
            <w:tcW w:w="596" w:type="dxa"/>
            <w:tcBorders>
              <w:top w:val="single" w:sz="4" w:space="0" w:color="auto"/>
              <w:left w:val="single" w:sz="6" w:space="0" w:color="auto"/>
              <w:bottom w:val="single" w:sz="6" w:space="0" w:color="auto"/>
              <w:right w:val="single" w:sz="4" w:space="0" w:color="auto"/>
            </w:tcBorders>
            <w:shd w:val="clear" w:color="auto" w:fill="FFFFFF"/>
            <w:textDirection w:val="btLr"/>
          </w:tcPr>
          <w:p w:rsidR="00AF57BD" w:rsidRPr="001241EA" w:rsidRDefault="00AF57BD" w:rsidP="006A7A3B">
            <w:pPr>
              <w:spacing w:after="0" w:line="240" w:lineRule="auto"/>
              <w:ind w:left="113" w:right="113"/>
              <w:rPr>
                <w:rFonts w:ascii="Times New Roman" w:hAnsi="Times New Roman" w:cs="Times New Roman"/>
                <w:sz w:val="20"/>
                <w:szCs w:val="20"/>
                <w:lang w:eastAsia="ru-RU"/>
              </w:rPr>
            </w:pPr>
            <w:r w:rsidRPr="001241EA">
              <w:rPr>
                <w:rFonts w:ascii="Times New Roman" w:hAnsi="Times New Roman" w:cs="Times New Roman"/>
                <w:sz w:val="20"/>
                <w:szCs w:val="20"/>
                <w:lang w:eastAsia="ru-RU"/>
              </w:rPr>
              <w:t>2 раза</w:t>
            </w:r>
          </w:p>
        </w:tc>
        <w:tc>
          <w:tcPr>
            <w:tcW w:w="666" w:type="dxa"/>
            <w:tcBorders>
              <w:top w:val="single" w:sz="4" w:space="0" w:color="auto"/>
              <w:left w:val="single" w:sz="4" w:space="0" w:color="auto"/>
              <w:bottom w:val="single" w:sz="6" w:space="0" w:color="auto"/>
              <w:right w:val="single" w:sz="4" w:space="0" w:color="auto"/>
            </w:tcBorders>
            <w:shd w:val="clear" w:color="auto" w:fill="FFFFFF"/>
            <w:textDirection w:val="btLr"/>
          </w:tcPr>
          <w:p w:rsidR="00AF57BD" w:rsidRPr="001241EA" w:rsidRDefault="00AF57BD" w:rsidP="006A7A3B">
            <w:pPr>
              <w:spacing w:after="0" w:line="240" w:lineRule="auto"/>
              <w:ind w:left="113" w:right="113"/>
              <w:rPr>
                <w:rFonts w:ascii="Times New Roman" w:hAnsi="Times New Roman" w:cs="Times New Roman"/>
                <w:sz w:val="20"/>
                <w:szCs w:val="20"/>
                <w:lang w:eastAsia="ru-RU"/>
              </w:rPr>
            </w:pPr>
            <w:r w:rsidRPr="001241EA">
              <w:rPr>
                <w:rFonts w:ascii="Times New Roman" w:hAnsi="Times New Roman" w:cs="Times New Roman"/>
                <w:sz w:val="20"/>
                <w:szCs w:val="20"/>
                <w:lang w:eastAsia="ru-RU"/>
              </w:rPr>
              <w:t>3 раза</w:t>
            </w:r>
          </w:p>
        </w:tc>
        <w:tc>
          <w:tcPr>
            <w:tcW w:w="640" w:type="dxa"/>
            <w:tcBorders>
              <w:top w:val="single" w:sz="4" w:space="0" w:color="auto"/>
              <w:left w:val="single" w:sz="4" w:space="0" w:color="auto"/>
              <w:bottom w:val="single" w:sz="6" w:space="0" w:color="auto"/>
              <w:right w:val="single" w:sz="6" w:space="0" w:color="auto"/>
            </w:tcBorders>
            <w:shd w:val="clear" w:color="auto" w:fill="FFFFFF"/>
            <w:textDirection w:val="btLr"/>
          </w:tcPr>
          <w:p w:rsidR="00AF57BD" w:rsidRPr="001241EA" w:rsidRDefault="00AF57BD" w:rsidP="006A7A3B">
            <w:pPr>
              <w:spacing w:after="0" w:line="240" w:lineRule="auto"/>
              <w:ind w:left="113" w:right="113"/>
              <w:rPr>
                <w:rFonts w:ascii="Times New Roman" w:hAnsi="Times New Roman" w:cs="Times New Roman"/>
                <w:sz w:val="20"/>
                <w:szCs w:val="20"/>
                <w:lang w:eastAsia="ru-RU"/>
              </w:rPr>
            </w:pPr>
            <w:r w:rsidRPr="001241EA">
              <w:rPr>
                <w:rFonts w:ascii="Times New Roman" w:hAnsi="Times New Roman" w:cs="Times New Roman"/>
                <w:sz w:val="20"/>
                <w:szCs w:val="20"/>
                <w:lang w:eastAsia="ru-RU"/>
              </w:rPr>
              <w:t>4 раза</w:t>
            </w:r>
          </w:p>
        </w:tc>
        <w:tc>
          <w:tcPr>
            <w:tcW w:w="741" w:type="dxa"/>
            <w:tcBorders>
              <w:top w:val="single" w:sz="4" w:space="0" w:color="auto"/>
              <w:left w:val="single" w:sz="6" w:space="0" w:color="auto"/>
              <w:bottom w:val="single" w:sz="6" w:space="0" w:color="auto"/>
              <w:right w:val="single" w:sz="6" w:space="0" w:color="auto"/>
            </w:tcBorders>
            <w:shd w:val="clear" w:color="auto" w:fill="FFFFFF"/>
            <w:textDirection w:val="btLr"/>
          </w:tcPr>
          <w:p w:rsidR="00AF57BD" w:rsidRPr="001241EA" w:rsidRDefault="00AF57BD" w:rsidP="006A7A3B">
            <w:pPr>
              <w:spacing w:after="0" w:line="240" w:lineRule="auto"/>
              <w:ind w:left="113" w:right="113"/>
              <w:rPr>
                <w:rFonts w:ascii="Times New Roman" w:hAnsi="Times New Roman" w:cs="Times New Roman"/>
                <w:sz w:val="20"/>
                <w:szCs w:val="20"/>
                <w:lang w:eastAsia="ru-RU"/>
              </w:rPr>
            </w:pPr>
            <w:r w:rsidRPr="001241EA">
              <w:rPr>
                <w:rFonts w:ascii="Times New Roman" w:hAnsi="Times New Roman" w:cs="Times New Roman"/>
                <w:sz w:val="20"/>
                <w:szCs w:val="20"/>
                <w:lang w:eastAsia="ru-RU"/>
              </w:rPr>
              <w:t>5 раз и более</w:t>
            </w:r>
          </w:p>
        </w:tc>
      </w:tr>
      <w:tr w:rsidR="00AF57BD" w:rsidRPr="001241EA" w:rsidTr="006A7A3B">
        <w:trPr>
          <w:trHeight w:hRule="exact" w:val="430"/>
        </w:trPr>
        <w:tc>
          <w:tcPr>
            <w:tcW w:w="5954" w:type="dxa"/>
            <w:tcBorders>
              <w:top w:val="single" w:sz="6" w:space="0" w:color="auto"/>
              <w:left w:val="single" w:sz="6" w:space="0" w:color="auto"/>
              <w:bottom w:val="single" w:sz="6" w:space="0" w:color="auto"/>
              <w:right w:val="single" w:sz="4"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r w:rsidRPr="001241EA">
              <w:rPr>
                <w:rFonts w:ascii="Times New Roman" w:eastAsia="Times New Roman" w:hAnsi="Times New Roman" w:cs="Times New Roman"/>
                <w:sz w:val="20"/>
                <w:szCs w:val="20"/>
                <w:lang w:eastAsia="ru-RU"/>
              </w:rPr>
              <w:t xml:space="preserve">Суммарный балл </w:t>
            </w:r>
            <w:r w:rsidRPr="001241EA">
              <w:rPr>
                <w:rFonts w:ascii="Times New Roman" w:eastAsia="Times New Roman" w:hAnsi="Times New Roman" w:cs="Times New Roman"/>
                <w:sz w:val="20"/>
                <w:szCs w:val="20"/>
                <w:lang w:val="en-US" w:eastAsia="ru-RU"/>
              </w:rPr>
              <w:t xml:space="preserve">IPSS </w:t>
            </w:r>
            <w:r w:rsidRPr="001241EA">
              <w:rPr>
                <w:rFonts w:ascii="Times New Roman" w:eastAsia="Times New Roman" w:hAnsi="Times New Roman" w:cs="Times New Roman"/>
                <w:sz w:val="20"/>
                <w:szCs w:val="20"/>
                <w:lang w:eastAsia="ru-RU"/>
              </w:rPr>
              <w:t>=</w:t>
            </w:r>
          </w:p>
        </w:tc>
        <w:tc>
          <w:tcPr>
            <w:tcW w:w="3668" w:type="dxa"/>
            <w:gridSpan w:val="6"/>
            <w:tcBorders>
              <w:top w:val="single" w:sz="6" w:space="0" w:color="auto"/>
              <w:left w:val="single" w:sz="4" w:space="0" w:color="auto"/>
              <w:bottom w:val="single" w:sz="4" w:space="0" w:color="auto"/>
              <w:right w:val="single" w:sz="6" w:space="0" w:color="auto"/>
            </w:tcBorders>
            <w:shd w:val="clear" w:color="auto" w:fill="FFFFFF"/>
          </w:tcPr>
          <w:p w:rsidR="00AF57BD" w:rsidRPr="001241EA" w:rsidRDefault="00AF57BD" w:rsidP="006A7A3B">
            <w:pPr>
              <w:spacing w:after="0" w:line="240" w:lineRule="auto"/>
              <w:rPr>
                <w:rFonts w:ascii="Times New Roman" w:hAnsi="Times New Roman" w:cs="Times New Roman"/>
                <w:sz w:val="20"/>
                <w:szCs w:val="20"/>
                <w:lang w:eastAsia="ru-RU"/>
              </w:rPr>
            </w:pPr>
          </w:p>
        </w:tc>
      </w:tr>
    </w:tbl>
    <w:p w:rsidR="00AF57BD" w:rsidRPr="001241EA" w:rsidRDefault="00AF57BD" w:rsidP="00AF57BD">
      <w:pPr>
        <w:spacing w:after="0" w:line="240" w:lineRule="auto"/>
        <w:jc w:val="center"/>
        <w:rPr>
          <w:rFonts w:ascii="Times New Roman" w:hAnsi="Times New Roman" w:cs="Times New Roman"/>
          <w:b/>
          <w:sz w:val="24"/>
          <w:szCs w:val="24"/>
        </w:rPr>
      </w:pPr>
    </w:p>
    <w:p w:rsidR="00AF57BD" w:rsidRPr="001241EA" w:rsidRDefault="00AF57BD" w:rsidP="00AF57BD">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Качество жизни в связи с имеющимися расстройствами мочеиспускания.</w:t>
      </w:r>
    </w:p>
    <w:p w:rsidR="00AF57BD" w:rsidRPr="001241EA" w:rsidRDefault="00AF57BD" w:rsidP="00AF57BD">
      <w:pPr>
        <w:spacing w:after="0" w:line="240" w:lineRule="auto"/>
        <w:jc w:val="center"/>
        <w:rPr>
          <w:rFonts w:ascii="Times New Roman" w:hAnsi="Times New Roman" w:cs="Times New Roman"/>
          <w:b/>
          <w:sz w:val="24"/>
          <w:szCs w:val="24"/>
        </w:rPr>
      </w:pPr>
    </w:p>
    <w:tbl>
      <w:tblPr>
        <w:tblStyle w:val="a7"/>
        <w:tblW w:w="0" w:type="auto"/>
        <w:tblLook w:val="04A0"/>
      </w:tblPr>
      <w:tblGrid>
        <w:gridCol w:w="6062"/>
        <w:gridCol w:w="459"/>
        <w:gridCol w:w="567"/>
        <w:gridCol w:w="567"/>
        <w:gridCol w:w="567"/>
        <w:gridCol w:w="459"/>
        <w:gridCol w:w="459"/>
        <w:gridCol w:w="532"/>
      </w:tblGrid>
      <w:tr w:rsidR="00AF57BD" w:rsidRPr="001241EA" w:rsidTr="006A7A3B">
        <w:trPr>
          <w:cantSplit/>
          <w:trHeight w:val="2376"/>
        </w:trPr>
        <w:tc>
          <w:tcPr>
            <w:tcW w:w="6062" w:type="dxa"/>
          </w:tcPr>
          <w:p w:rsidR="00AF57BD" w:rsidRPr="001241EA" w:rsidRDefault="00AF57BD" w:rsidP="006A7A3B">
            <w:pPr>
              <w:jc w:val="center"/>
              <w:rPr>
                <w:rFonts w:ascii="Times New Roman" w:hAnsi="Times New Roman" w:cs="Times New Roman"/>
                <w:b/>
                <w:sz w:val="20"/>
                <w:szCs w:val="20"/>
              </w:rPr>
            </w:pPr>
          </w:p>
        </w:tc>
        <w:tc>
          <w:tcPr>
            <w:tcW w:w="459" w:type="dxa"/>
            <w:textDirection w:val="btLr"/>
          </w:tcPr>
          <w:p w:rsidR="00AF57BD" w:rsidRPr="001241EA" w:rsidRDefault="00AF57BD" w:rsidP="006A7A3B">
            <w:pPr>
              <w:ind w:left="113" w:right="113"/>
              <w:jc w:val="center"/>
              <w:rPr>
                <w:rFonts w:ascii="Times New Roman" w:hAnsi="Times New Roman" w:cs="Times New Roman"/>
                <w:b/>
                <w:sz w:val="20"/>
                <w:szCs w:val="20"/>
              </w:rPr>
            </w:pPr>
            <w:r w:rsidRPr="001241EA">
              <w:rPr>
                <w:rFonts w:ascii="Times New Roman" w:hAnsi="Times New Roman" w:cs="Times New Roman"/>
                <w:b/>
                <w:sz w:val="20"/>
                <w:szCs w:val="20"/>
              </w:rPr>
              <w:t>Прекрасно</w:t>
            </w:r>
          </w:p>
        </w:tc>
        <w:tc>
          <w:tcPr>
            <w:tcW w:w="567" w:type="dxa"/>
            <w:textDirection w:val="btLr"/>
          </w:tcPr>
          <w:p w:rsidR="00AF57BD" w:rsidRPr="001241EA" w:rsidRDefault="00AF57BD" w:rsidP="006A7A3B">
            <w:pPr>
              <w:ind w:left="113" w:right="113"/>
              <w:jc w:val="center"/>
              <w:rPr>
                <w:rFonts w:ascii="Times New Roman" w:hAnsi="Times New Roman" w:cs="Times New Roman"/>
                <w:b/>
                <w:sz w:val="20"/>
                <w:szCs w:val="20"/>
              </w:rPr>
            </w:pPr>
            <w:r w:rsidRPr="001241EA">
              <w:rPr>
                <w:rFonts w:ascii="Times New Roman" w:hAnsi="Times New Roman" w:cs="Times New Roman"/>
                <w:b/>
                <w:sz w:val="20"/>
                <w:szCs w:val="20"/>
              </w:rPr>
              <w:t>Хорошо</w:t>
            </w:r>
          </w:p>
        </w:tc>
        <w:tc>
          <w:tcPr>
            <w:tcW w:w="567" w:type="dxa"/>
            <w:textDirection w:val="btLr"/>
          </w:tcPr>
          <w:p w:rsidR="00AF57BD" w:rsidRPr="001241EA" w:rsidRDefault="00AF57BD" w:rsidP="006A7A3B">
            <w:pPr>
              <w:ind w:left="113" w:right="113"/>
              <w:jc w:val="center"/>
              <w:rPr>
                <w:rFonts w:ascii="Times New Roman" w:hAnsi="Times New Roman" w:cs="Times New Roman"/>
                <w:b/>
                <w:sz w:val="20"/>
                <w:szCs w:val="20"/>
              </w:rPr>
            </w:pPr>
            <w:r w:rsidRPr="001241EA">
              <w:rPr>
                <w:rFonts w:ascii="Times New Roman" w:hAnsi="Times New Roman" w:cs="Times New Roman"/>
                <w:b/>
                <w:sz w:val="20"/>
                <w:szCs w:val="20"/>
              </w:rPr>
              <w:t>Удовлетворительно</w:t>
            </w:r>
          </w:p>
        </w:tc>
        <w:tc>
          <w:tcPr>
            <w:tcW w:w="567" w:type="dxa"/>
            <w:textDirection w:val="btLr"/>
          </w:tcPr>
          <w:p w:rsidR="00AF57BD" w:rsidRPr="001241EA" w:rsidRDefault="00AF57BD" w:rsidP="006A7A3B">
            <w:pPr>
              <w:ind w:left="113" w:right="113"/>
              <w:jc w:val="center"/>
              <w:rPr>
                <w:rFonts w:ascii="Times New Roman" w:hAnsi="Times New Roman" w:cs="Times New Roman"/>
                <w:b/>
                <w:sz w:val="20"/>
                <w:szCs w:val="20"/>
              </w:rPr>
            </w:pPr>
            <w:r w:rsidRPr="001241EA">
              <w:rPr>
                <w:rFonts w:ascii="Times New Roman" w:hAnsi="Times New Roman" w:cs="Times New Roman"/>
                <w:b/>
                <w:sz w:val="20"/>
                <w:szCs w:val="20"/>
              </w:rPr>
              <w:t>Смешанное чувство</w:t>
            </w:r>
          </w:p>
        </w:tc>
        <w:tc>
          <w:tcPr>
            <w:tcW w:w="459" w:type="dxa"/>
            <w:textDirection w:val="btLr"/>
          </w:tcPr>
          <w:p w:rsidR="00AF57BD" w:rsidRPr="001241EA" w:rsidRDefault="00AF57BD" w:rsidP="006A7A3B">
            <w:pPr>
              <w:ind w:left="113" w:right="113"/>
              <w:jc w:val="center"/>
              <w:rPr>
                <w:rFonts w:ascii="Times New Roman" w:hAnsi="Times New Roman" w:cs="Times New Roman"/>
                <w:b/>
                <w:sz w:val="20"/>
                <w:szCs w:val="20"/>
              </w:rPr>
            </w:pPr>
            <w:r w:rsidRPr="001241EA">
              <w:rPr>
                <w:rFonts w:ascii="Times New Roman" w:hAnsi="Times New Roman" w:cs="Times New Roman"/>
                <w:b/>
                <w:sz w:val="20"/>
                <w:szCs w:val="20"/>
              </w:rPr>
              <w:t>Неудовлетворительно</w:t>
            </w:r>
          </w:p>
        </w:tc>
        <w:tc>
          <w:tcPr>
            <w:tcW w:w="459" w:type="dxa"/>
            <w:textDirection w:val="btLr"/>
          </w:tcPr>
          <w:p w:rsidR="00AF57BD" w:rsidRPr="001241EA" w:rsidRDefault="00AF57BD" w:rsidP="006A7A3B">
            <w:pPr>
              <w:ind w:left="113" w:right="113"/>
              <w:jc w:val="center"/>
              <w:rPr>
                <w:rFonts w:ascii="Times New Roman" w:hAnsi="Times New Roman" w:cs="Times New Roman"/>
                <w:b/>
                <w:sz w:val="20"/>
                <w:szCs w:val="20"/>
              </w:rPr>
            </w:pPr>
            <w:r w:rsidRPr="001241EA">
              <w:rPr>
                <w:rFonts w:ascii="Times New Roman" w:hAnsi="Times New Roman" w:cs="Times New Roman"/>
                <w:b/>
                <w:sz w:val="20"/>
                <w:szCs w:val="20"/>
              </w:rPr>
              <w:t>Плохо</w:t>
            </w:r>
          </w:p>
        </w:tc>
        <w:tc>
          <w:tcPr>
            <w:tcW w:w="532" w:type="dxa"/>
            <w:textDirection w:val="btLr"/>
          </w:tcPr>
          <w:p w:rsidR="00AF57BD" w:rsidRPr="001241EA" w:rsidRDefault="00AF57BD" w:rsidP="006A7A3B">
            <w:pPr>
              <w:ind w:left="113" w:right="113"/>
              <w:jc w:val="center"/>
              <w:rPr>
                <w:rFonts w:ascii="Times New Roman" w:hAnsi="Times New Roman" w:cs="Times New Roman"/>
                <w:b/>
                <w:sz w:val="20"/>
                <w:szCs w:val="20"/>
              </w:rPr>
            </w:pPr>
            <w:r w:rsidRPr="001241EA">
              <w:rPr>
                <w:rFonts w:ascii="Times New Roman" w:hAnsi="Times New Roman" w:cs="Times New Roman"/>
                <w:b/>
                <w:sz w:val="20"/>
                <w:szCs w:val="20"/>
              </w:rPr>
              <w:t>Очень плохо</w:t>
            </w:r>
          </w:p>
        </w:tc>
      </w:tr>
      <w:tr w:rsidR="00AF57BD" w:rsidRPr="001241EA" w:rsidTr="006A7A3B">
        <w:trPr>
          <w:trHeight w:val="543"/>
        </w:trPr>
        <w:tc>
          <w:tcPr>
            <w:tcW w:w="6062" w:type="dxa"/>
          </w:tcPr>
          <w:p w:rsidR="00AF57BD" w:rsidRPr="001241EA" w:rsidRDefault="00AF57BD" w:rsidP="006A7A3B">
            <w:pPr>
              <w:rPr>
                <w:rFonts w:ascii="Times New Roman" w:hAnsi="Times New Roman" w:cs="Times New Roman"/>
                <w:b/>
                <w:sz w:val="20"/>
                <w:szCs w:val="20"/>
              </w:rPr>
            </w:pPr>
            <w:r w:rsidRPr="001241EA">
              <w:rPr>
                <w:rFonts w:ascii="Times New Roman" w:hAnsi="Times New Roman" w:cs="Times New Roman"/>
                <w:sz w:val="20"/>
                <w:szCs w:val="20"/>
              </w:rPr>
              <w:t>Как бы Вы отнеслись к тому, если бы вам пришлось жить с имеющимися у Вас урологическими проблемами до конца жизни?</w:t>
            </w:r>
          </w:p>
        </w:tc>
        <w:tc>
          <w:tcPr>
            <w:tcW w:w="459" w:type="dxa"/>
          </w:tcPr>
          <w:p w:rsidR="00AF57BD" w:rsidRPr="001241EA" w:rsidRDefault="00AF57BD" w:rsidP="006A7A3B">
            <w:pPr>
              <w:jc w:val="center"/>
              <w:rPr>
                <w:rFonts w:ascii="Times New Roman" w:hAnsi="Times New Roman" w:cs="Times New Roman"/>
                <w:b/>
                <w:sz w:val="20"/>
                <w:szCs w:val="20"/>
              </w:rPr>
            </w:pPr>
            <w:r w:rsidRPr="001241EA">
              <w:rPr>
                <w:rFonts w:ascii="Times New Roman" w:hAnsi="Times New Roman" w:cs="Times New Roman"/>
                <w:b/>
                <w:sz w:val="20"/>
                <w:szCs w:val="20"/>
              </w:rPr>
              <w:t>0</w:t>
            </w:r>
          </w:p>
        </w:tc>
        <w:tc>
          <w:tcPr>
            <w:tcW w:w="567" w:type="dxa"/>
          </w:tcPr>
          <w:p w:rsidR="00AF57BD" w:rsidRPr="001241EA" w:rsidRDefault="00AF57BD" w:rsidP="006A7A3B">
            <w:pPr>
              <w:jc w:val="center"/>
              <w:rPr>
                <w:rFonts w:ascii="Times New Roman" w:hAnsi="Times New Roman" w:cs="Times New Roman"/>
                <w:b/>
                <w:sz w:val="20"/>
                <w:szCs w:val="20"/>
              </w:rPr>
            </w:pPr>
            <w:r w:rsidRPr="001241EA">
              <w:rPr>
                <w:rFonts w:ascii="Times New Roman" w:hAnsi="Times New Roman" w:cs="Times New Roman"/>
                <w:b/>
                <w:sz w:val="20"/>
                <w:szCs w:val="20"/>
              </w:rPr>
              <w:t>1</w:t>
            </w:r>
          </w:p>
        </w:tc>
        <w:tc>
          <w:tcPr>
            <w:tcW w:w="567" w:type="dxa"/>
          </w:tcPr>
          <w:p w:rsidR="00AF57BD" w:rsidRPr="001241EA" w:rsidRDefault="00AF57BD" w:rsidP="006A7A3B">
            <w:pPr>
              <w:jc w:val="center"/>
              <w:rPr>
                <w:rFonts w:ascii="Times New Roman" w:hAnsi="Times New Roman" w:cs="Times New Roman"/>
                <w:b/>
                <w:sz w:val="20"/>
                <w:szCs w:val="20"/>
              </w:rPr>
            </w:pPr>
            <w:r w:rsidRPr="001241EA">
              <w:rPr>
                <w:rFonts w:ascii="Times New Roman" w:hAnsi="Times New Roman" w:cs="Times New Roman"/>
                <w:b/>
                <w:sz w:val="20"/>
                <w:szCs w:val="20"/>
              </w:rPr>
              <w:t>2</w:t>
            </w:r>
          </w:p>
        </w:tc>
        <w:tc>
          <w:tcPr>
            <w:tcW w:w="567" w:type="dxa"/>
          </w:tcPr>
          <w:p w:rsidR="00AF57BD" w:rsidRPr="001241EA" w:rsidRDefault="00AF57BD" w:rsidP="006A7A3B">
            <w:pPr>
              <w:jc w:val="center"/>
              <w:rPr>
                <w:rFonts w:ascii="Times New Roman" w:hAnsi="Times New Roman" w:cs="Times New Roman"/>
                <w:b/>
                <w:sz w:val="20"/>
                <w:szCs w:val="20"/>
              </w:rPr>
            </w:pPr>
            <w:r w:rsidRPr="001241EA">
              <w:rPr>
                <w:rFonts w:ascii="Times New Roman" w:hAnsi="Times New Roman" w:cs="Times New Roman"/>
                <w:b/>
                <w:sz w:val="20"/>
                <w:szCs w:val="20"/>
              </w:rPr>
              <w:t>3</w:t>
            </w:r>
          </w:p>
        </w:tc>
        <w:tc>
          <w:tcPr>
            <w:tcW w:w="459" w:type="dxa"/>
          </w:tcPr>
          <w:p w:rsidR="00AF57BD" w:rsidRPr="001241EA" w:rsidRDefault="00AF57BD" w:rsidP="006A7A3B">
            <w:pPr>
              <w:jc w:val="center"/>
              <w:rPr>
                <w:rFonts w:ascii="Times New Roman" w:hAnsi="Times New Roman" w:cs="Times New Roman"/>
                <w:b/>
                <w:sz w:val="20"/>
                <w:szCs w:val="20"/>
              </w:rPr>
            </w:pPr>
            <w:r w:rsidRPr="001241EA">
              <w:rPr>
                <w:rFonts w:ascii="Times New Roman" w:hAnsi="Times New Roman" w:cs="Times New Roman"/>
                <w:b/>
                <w:sz w:val="20"/>
                <w:szCs w:val="20"/>
              </w:rPr>
              <w:t>4</w:t>
            </w:r>
          </w:p>
        </w:tc>
        <w:tc>
          <w:tcPr>
            <w:tcW w:w="459" w:type="dxa"/>
          </w:tcPr>
          <w:p w:rsidR="00AF57BD" w:rsidRPr="001241EA" w:rsidRDefault="00AF57BD" w:rsidP="006A7A3B">
            <w:pPr>
              <w:jc w:val="center"/>
              <w:rPr>
                <w:rFonts w:ascii="Times New Roman" w:hAnsi="Times New Roman" w:cs="Times New Roman"/>
                <w:b/>
                <w:sz w:val="20"/>
                <w:szCs w:val="20"/>
              </w:rPr>
            </w:pPr>
            <w:r w:rsidRPr="001241EA">
              <w:rPr>
                <w:rFonts w:ascii="Times New Roman" w:hAnsi="Times New Roman" w:cs="Times New Roman"/>
                <w:b/>
                <w:sz w:val="20"/>
                <w:szCs w:val="20"/>
              </w:rPr>
              <w:t>5</w:t>
            </w:r>
          </w:p>
        </w:tc>
        <w:tc>
          <w:tcPr>
            <w:tcW w:w="532" w:type="dxa"/>
          </w:tcPr>
          <w:p w:rsidR="00AF57BD" w:rsidRPr="001241EA" w:rsidRDefault="00AF57BD" w:rsidP="006A7A3B">
            <w:pPr>
              <w:jc w:val="center"/>
              <w:rPr>
                <w:rFonts w:ascii="Times New Roman" w:hAnsi="Times New Roman" w:cs="Times New Roman"/>
                <w:b/>
                <w:sz w:val="20"/>
                <w:szCs w:val="20"/>
              </w:rPr>
            </w:pPr>
            <w:r w:rsidRPr="001241EA">
              <w:rPr>
                <w:rFonts w:ascii="Times New Roman" w:hAnsi="Times New Roman" w:cs="Times New Roman"/>
                <w:b/>
                <w:sz w:val="20"/>
                <w:szCs w:val="20"/>
              </w:rPr>
              <w:t>6</w:t>
            </w:r>
          </w:p>
        </w:tc>
      </w:tr>
      <w:tr w:rsidR="00AF57BD" w:rsidRPr="001241EA" w:rsidTr="006A7A3B">
        <w:trPr>
          <w:trHeight w:val="296"/>
        </w:trPr>
        <w:tc>
          <w:tcPr>
            <w:tcW w:w="6062" w:type="dxa"/>
          </w:tcPr>
          <w:p w:rsidR="00AF57BD" w:rsidRPr="001241EA" w:rsidRDefault="00AF57BD" w:rsidP="006A7A3B">
            <w:pPr>
              <w:jc w:val="center"/>
              <w:rPr>
                <w:rFonts w:ascii="Times New Roman" w:hAnsi="Times New Roman" w:cs="Times New Roman"/>
                <w:b/>
                <w:sz w:val="20"/>
                <w:szCs w:val="20"/>
              </w:rPr>
            </w:pPr>
            <w:r w:rsidRPr="001241EA">
              <w:rPr>
                <w:rFonts w:ascii="Times New Roman" w:hAnsi="Times New Roman" w:cs="Times New Roman"/>
                <w:sz w:val="20"/>
                <w:szCs w:val="20"/>
              </w:rPr>
              <w:t>Индекс оценки качества жизни Q</w:t>
            </w:r>
            <w:r w:rsidRPr="001241EA">
              <w:rPr>
                <w:rFonts w:ascii="Times New Roman" w:hAnsi="Times New Roman" w:cs="Times New Roman"/>
                <w:sz w:val="20"/>
                <w:szCs w:val="20"/>
                <w:lang w:val="en-US"/>
              </w:rPr>
              <w:t>L</w:t>
            </w:r>
          </w:p>
        </w:tc>
        <w:tc>
          <w:tcPr>
            <w:tcW w:w="459" w:type="dxa"/>
          </w:tcPr>
          <w:p w:rsidR="00AF57BD" w:rsidRPr="001241EA" w:rsidRDefault="00AF57BD" w:rsidP="006A7A3B">
            <w:pPr>
              <w:jc w:val="center"/>
              <w:rPr>
                <w:rFonts w:ascii="Times New Roman" w:hAnsi="Times New Roman" w:cs="Times New Roman"/>
                <w:b/>
                <w:sz w:val="20"/>
                <w:szCs w:val="20"/>
              </w:rPr>
            </w:pPr>
          </w:p>
        </w:tc>
        <w:tc>
          <w:tcPr>
            <w:tcW w:w="567" w:type="dxa"/>
          </w:tcPr>
          <w:p w:rsidR="00AF57BD" w:rsidRPr="001241EA" w:rsidRDefault="00AF57BD" w:rsidP="006A7A3B">
            <w:pPr>
              <w:jc w:val="center"/>
              <w:rPr>
                <w:rFonts w:ascii="Times New Roman" w:hAnsi="Times New Roman" w:cs="Times New Roman"/>
                <w:b/>
                <w:sz w:val="20"/>
                <w:szCs w:val="20"/>
              </w:rPr>
            </w:pPr>
          </w:p>
        </w:tc>
        <w:tc>
          <w:tcPr>
            <w:tcW w:w="567" w:type="dxa"/>
          </w:tcPr>
          <w:p w:rsidR="00AF57BD" w:rsidRPr="001241EA" w:rsidRDefault="00AF57BD" w:rsidP="006A7A3B">
            <w:pPr>
              <w:jc w:val="center"/>
              <w:rPr>
                <w:rFonts w:ascii="Times New Roman" w:hAnsi="Times New Roman" w:cs="Times New Roman"/>
                <w:b/>
                <w:sz w:val="20"/>
                <w:szCs w:val="20"/>
              </w:rPr>
            </w:pPr>
          </w:p>
        </w:tc>
        <w:tc>
          <w:tcPr>
            <w:tcW w:w="567" w:type="dxa"/>
          </w:tcPr>
          <w:p w:rsidR="00AF57BD" w:rsidRPr="001241EA" w:rsidRDefault="00AF57BD" w:rsidP="006A7A3B">
            <w:pPr>
              <w:jc w:val="center"/>
              <w:rPr>
                <w:rFonts w:ascii="Times New Roman" w:hAnsi="Times New Roman" w:cs="Times New Roman"/>
                <w:b/>
                <w:sz w:val="20"/>
                <w:szCs w:val="20"/>
              </w:rPr>
            </w:pPr>
          </w:p>
        </w:tc>
        <w:tc>
          <w:tcPr>
            <w:tcW w:w="459" w:type="dxa"/>
          </w:tcPr>
          <w:p w:rsidR="00AF57BD" w:rsidRPr="001241EA" w:rsidRDefault="00AF57BD" w:rsidP="006A7A3B">
            <w:pPr>
              <w:jc w:val="center"/>
              <w:rPr>
                <w:rFonts w:ascii="Times New Roman" w:hAnsi="Times New Roman" w:cs="Times New Roman"/>
                <w:b/>
                <w:sz w:val="20"/>
                <w:szCs w:val="20"/>
              </w:rPr>
            </w:pPr>
          </w:p>
        </w:tc>
        <w:tc>
          <w:tcPr>
            <w:tcW w:w="459" w:type="dxa"/>
          </w:tcPr>
          <w:p w:rsidR="00AF57BD" w:rsidRPr="001241EA" w:rsidRDefault="00AF57BD" w:rsidP="006A7A3B">
            <w:pPr>
              <w:jc w:val="center"/>
              <w:rPr>
                <w:rFonts w:ascii="Times New Roman" w:hAnsi="Times New Roman" w:cs="Times New Roman"/>
                <w:b/>
                <w:sz w:val="20"/>
                <w:szCs w:val="20"/>
              </w:rPr>
            </w:pPr>
          </w:p>
        </w:tc>
        <w:tc>
          <w:tcPr>
            <w:tcW w:w="532" w:type="dxa"/>
          </w:tcPr>
          <w:p w:rsidR="00AF57BD" w:rsidRPr="001241EA" w:rsidRDefault="00AF57BD" w:rsidP="006A7A3B">
            <w:pPr>
              <w:jc w:val="center"/>
              <w:rPr>
                <w:rFonts w:ascii="Times New Roman" w:hAnsi="Times New Roman" w:cs="Times New Roman"/>
                <w:b/>
                <w:sz w:val="20"/>
                <w:szCs w:val="20"/>
              </w:rPr>
            </w:pPr>
          </w:p>
        </w:tc>
      </w:tr>
      <w:tr w:rsidR="00AF57BD" w:rsidRPr="001241EA" w:rsidTr="006A7A3B">
        <w:trPr>
          <w:trHeight w:val="326"/>
        </w:trPr>
        <w:tc>
          <w:tcPr>
            <w:tcW w:w="6062"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 Оценка результатов анкетирования (суммарный балл)</w:t>
            </w:r>
          </w:p>
          <w:p w:rsidR="00AF57BD" w:rsidRPr="001241EA" w:rsidRDefault="00AF57BD" w:rsidP="00AF57BD">
            <w:pPr>
              <w:pStyle w:val="a3"/>
              <w:numPr>
                <w:ilvl w:val="0"/>
                <w:numId w:val="117"/>
              </w:numPr>
              <w:spacing w:after="0" w:line="240" w:lineRule="auto"/>
              <w:rPr>
                <w:rFonts w:ascii="Times New Roman" w:hAnsi="Times New Roman" w:cs="Times New Roman"/>
                <w:sz w:val="20"/>
                <w:szCs w:val="20"/>
              </w:rPr>
            </w:pPr>
            <w:r w:rsidRPr="001241EA">
              <w:rPr>
                <w:rFonts w:ascii="Times New Roman" w:hAnsi="Times New Roman" w:cs="Times New Roman"/>
                <w:sz w:val="20"/>
                <w:szCs w:val="20"/>
              </w:rPr>
              <w:t>0-7 — легкая симптоматика;</w:t>
            </w:r>
          </w:p>
          <w:p w:rsidR="00AF57BD" w:rsidRPr="001241EA" w:rsidRDefault="00AF57BD" w:rsidP="00AF57BD">
            <w:pPr>
              <w:pStyle w:val="a3"/>
              <w:numPr>
                <w:ilvl w:val="0"/>
                <w:numId w:val="117"/>
              </w:numPr>
              <w:spacing w:after="0" w:line="240" w:lineRule="auto"/>
              <w:rPr>
                <w:rFonts w:ascii="Times New Roman" w:hAnsi="Times New Roman" w:cs="Times New Roman"/>
                <w:sz w:val="20"/>
                <w:szCs w:val="20"/>
              </w:rPr>
            </w:pPr>
            <w:r w:rsidRPr="001241EA">
              <w:rPr>
                <w:rFonts w:ascii="Times New Roman" w:hAnsi="Times New Roman" w:cs="Times New Roman"/>
                <w:sz w:val="20"/>
                <w:szCs w:val="20"/>
              </w:rPr>
              <w:t>8-19 — умеренная симптоматика;</w:t>
            </w:r>
          </w:p>
          <w:p w:rsidR="00AF57BD" w:rsidRPr="001241EA" w:rsidRDefault="00AF57BD" w:rsidP="00AF57BD">
            <w:pPr>
              <w:pStyle w:val="a3"/>
              <w:numPr>
                <w:ilvl w:val="0"/>
                <w:numId w:val="117"/>
              </w:numPr>
              <w:spacing w:after="0" w:line="240" w:lineRule="auto"/>
              <w:rPr>
                <w:rFonts w:ascii="Times New Roman" w:hAnsi="Times New Roman" w:cs="Times New Roman"/>
                <w:sz w:val="20"/>
                <w:szCs w:val="20"/>
              </w:rPr>
            </w:pPr>
            <w:r w:rsidRPr="001241EA">
              <w:rPr>
                <w:rFonts w:ascii="Times New Roman" w:hAnsi="Times New Roman" w:cs="Times New Roman"/>
                <w:sz w:val="20"/>
                <w:szCs w:val="20"/>
              </w:rPr>
              <w:t>20-35 — тяжелая симптоматика.</w:t>
            </w:r>
          </w:p>
        </w:tc>
        <w:tc>
          <w:tcPr>
            <w:tcW w:w="459" w:type="dxa"/>
          </w:tcPr>
          <w:p w:rsidR="00AF57BD" w:rsidRPr="001241EA" w:rsidRDefault="00AF57BD" w:rsidP="006A7A3B">
            <w:pPr>
              <w:jc w:val="center"/>
              <w:rPr>
                <w:rFonts w:ascii="Times New Roman" w:hAnsi="Times New Roman" w:cs="Times New Roman"/>
                <w:b/>
                <w:sz w:val="20"/>
                <w:szCs w:val="20"/>
              </w:rPr>
            </w:pPr>
          </w:p>
        </w:tc>
        <w:tc>
          <w:tcPr>
            <w:tcW w:w="567" w:type="dxa"/>
          </w:tcPr>
          <w:p w:rsidR="00AF57BD" w:rsidRPr="001241EA" w:rsidRDefault="00AF57BD" w:rsidP="006A7A3B">
            <w:pPr>
              <w:jc w:val="center"/>
              <w:rPr>
                <w:rFonts w:ascii="Times New Roman" w:hAnsi="Times New Roman" w:cs="Times New Roman"/>
                <w:b/>
                <w:sz w:val="20"/>
                <w:szCs w:val="20"/>
              </w:rPr>
            </w:pPr>
          </w:p>
        </w:tc>
        <w:tc>
          <w:tcPr>
            <w:tcW w:w="567" w:type="dxa"/>
          </w:tcPr>
          <w:p w:rsidR="00AF57BD" w:rsidRPr="001241EA" w:rsidRDefault="00AF57BD" w:rsidP="006A7A3B">
            <w:pPr>
              <w:jc w:val="center"/>
              <w:rPr>
                <w:rFonts w:ascii="Times New Roman" w:hAnsi="Times New Roman" w:cs="Times New Roman"/>
                <w:b/>
                <w:sz w:val="20"/>
                <w:szCs w:val="20"/>
              </w:rPr>
            </w:pPr>
          </w:p>
        </w:tc>
        <w:tc>
          <w:tcPr>
            <w:tcW w:w="567" w:type="dxa"/>
          </w:tcPr>
          <w:p w:rsidR="00AF57BD" w:rsidRPr="001241EA" w:rsidRDefault="00AF57BD" w:rsidP="006A7A3B">
            <w:pPr>
              <w:jc w:val="center"/>
              <w:rPr>
                <w:rFonts w:ascii="Times New Roman" w:hAnsi="Times New Roman" w:cs="Times New Roman"/>
                <w:b/>
                <w:sz w:val="20"/>
                <w:szCs w:val="20"/>
              </w:rPr>
            </w:pPr>
          </w:p>
        </w:tc>
        <w:tc>
          <w:tcPr>
            <w:tcW w:w="459" w:type="dxa"/>
          </w:tcPr>
          <w:p w:rsidR="00AF57BD" w:rsidRPr="001241EA" w:rsidRDefault="00AF57BD" w:rsidP="006A7A3B">
            <w:pPr>
              <w:jc w:val="center"/>
              <w:rPr>
                <w:rFonts w:ascii="Times New Roman" w:hAnsi="Times New Roman" w:cs="Times New Roman"/>
                <w:b/>
                <w:sz w:val="20"/>
                <w:szCs w:val="20"/>
              </w:rPr>
            </w:pPr>
          </w:p>
        </w:tc>
        <w:tc>
          <w:tcPr>
            <w:tcW w:w="459" w:type="dxa"/>
          </w:tcPr>
          <w:p w:rsidR="00AF57BD" w:rsidRPr="001241EA" w:rsidRDefault="00AF57BD" w:rsidP="006A7A3B">
            <w:pPr>
              <w:jc w:val="center"/>
              <w:rPr>
                <w:rFonts w:ascii="Times New Roman" w:hAnsi="Times New Roman" w:cs="Times New Roman"/>
                <w:b/>
                <w:sz w:val="20"/>
                <w:szCs w:val="20"/>
              </w:rPr>
            </w:pPr>
          </w:p>
        </w:tc>
        <w:tc>
          <w:tcPr>
            <w:tcW w:w="532" w:type="dxa"/>
          </w:tcPr>
          <w:p w:rsidR="00AF57BD" w:rsidRPr="001241EA" w:rsidRDefault="00AF57BD" w:rsidP="006A7A3B">
            <w:pPr>
              <w:jc w:val="center"/>
              <w:rPr>
                <w:rFonts w:ascii="Times New Roman" w:hAnsi="Times New Roman" w:cs="Times New Roman"/>
                <w:b/>
                <w:sz w:val="20"/>
                <w:szCs w:val="20"/>
              </w:rPr>
            </w:pPr>
          </w:p>
        </w:tc>
      </w:tr>
    </w:tbl>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Далее необходимо провести более детальное обследование для оценки состояния предстательной железы, включающее УЗИ предстательной железы, урофлоуметрию, которая является информативным первичным объективным уродинамическим методом исследования при нарушениях мочеиспускания.</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lastRenderedPageBreak/>
        <w:t>Урофлоуметрия является самым доступным для российских врачей объективным методом уродинамической диагностики нарушений мочеиспускания. Наиболее важным ее количественным параметром является максимальная объемная скорость мочи (МОСМ). У мужчин с нормальной функцией опорожнения мочевого пузыря МОСМ составляет не менее 15 мл/с. Верхней границы для данного параметра не существует. Снижение МОСМ свидетельствует либо о нарушении сократительной функции мочевого пузыря вследствие ишемии и нейропатии детрузора на фоне ожирения, инсулинорезистентности, андрогенного дефицита, дефицита витамина D и т. д., либо о наличии препятствий потоку мочи (чаще ДГП, простатостаз, реже стриктура уретры) (хотя первой причины без второй не бывает), либо о сочетании обоих этих факторов (рис. 23).</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Нормализация количественных параметров мочеиспускания (прежде всего, увеличение МОСМ), а также стабилизация потока мочи на урофлоуметрограмме происходит на фоне коррекции детрузорной ишемии, нейропатии и ликвидации инфравезикальной обструкции. Поэтому урофлоуметрия может быть простым, но объективным мето</w:t>
      </w:r>
      <w:r w:rsidRPr="001241EA">
        <w:rPr>
          <w:rFonts w:ascii="Times New Roman" w:eastAsia="Times New Roman" w:hAnsi="Times New Roman" w:cs="Times New Roman"/>
          <w:spacing w:val="-1"/>
          <w:sz w:val="24"/>
          <w:szCs w:val="24"/>
        </w:rPr>
        <w:t>дом мониторирования состояния нижних мочевых путей в процессе любой метаболической терапии у мужчин.</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AF57BD" w:rsidRPr="001241EA" w:rsidTr="006A7A3B">
        <w:tc>
          <w:tcPr>
            <w:tcW w:w="492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noProof/>
                <w:sz w:val="24"/>
                <w:szCs w:val="24"/>
                <w:lang w:eastAsia="ru-RU"/>
              </w:rPr>
              <w:drawing>
                <wp:inline distT="0" distB="0" distL="0" distR="0">
                  <wp:extent cx="1876508" cy="1227673"/>
                  <wp:effectExtent l="0" t="0" r="0" b="0"/>
                  <wp:docPr id="157745" name="Рисунок 157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830" t="15385" r="3828" b="8284"/>
                          <a:stretch/>
                        </pic:blipFill>
                        <pic:spPr bwMode="auto">
                          <a:xfrm>
                            <a:off x="0" y="0"/>
                            <a:ext cx="1878116" cy="12287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1241EA">
              <w:rPr>
                <w:rFonts w:ascii="Times New Roman" w:hAnsi="Times New Roman" w:cs="Times New Roman"/>
                <w:noProof/>
                <w:sz w:val="24"/>
                <w:szCs w:val="24"/>
                <w:lang w:eastAsia="ru-RU"/>
              </w:rPr>
              <w:drawing>
                <wp:inline distT="0" distB="0" distL="0" distR="0">
                  <wp:extent cx="1952625" cy="1571625"/>
                  <wp:effectExtent l="0" t="0" r="9525" b="9525"/>
                  <wp:docPr id="157746" name="Рисунок 157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52625" cy="1571625"/>
                          </a:xfrm>
                          <a:prstGeom prst="rect">
                            <a:avLst/>
                          </a:prstGeom>
                          <a:noFill/>
                        </pic:spPr>
                      </pic:pic>
                    </a:graphicData>
                  </a:graphic>
                </wp:inline>
              </w:drawing>
            </w:r>
            <w:r w:rsidRPr="001241EA">
              <w:rPr>
                <w:rFonts w:ascii="Times New Roman" w:hAnsi="Times New Roman" w:cs="Times New Roman"/>
                <w:noProof/>
                <w:sz w:val="24"/>
                <w:szCs w:val="24"/>
                <w:lang w:eastAsia="ru-RU"/>
              </w:rPr>
              <w:drawing>
                <wp:inline distT="0" distB="0" distL="0" distR="0">
                  <wp:extent cx="2051437" cy="1111064"/>
                  <wp:effectExtent l="0" t="0" r="6350" b="0"/>
                  <wp:docPr id="157747" name="Рисунок 157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090"/>
                          <a:stretch/>
                        </pic:blipFill>
                        <pic:spPr bwMode="auto">
                          <a:xfrm>
                            <a:off x="0" y="0"/>
                            <a:ext cx="2057642" cy="11144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927" w:type="dxa"/>
          </w:tcPr>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 xml:space="preserve">Рис. 23. </w:t>
            </w:r>
          </w:p>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Варианты урофлоуметрии:</w:t>
            </w:r>
          </w:p>
          <w:p w:rsidR="00AF57BD" w:rsidRPr="001241EA" w:rsidRDefault="00AF57BD" w:rsidP="006A7A3B">
            <w:pPr>
              <w:rPr>
                <w:rFonts w:ascii="Times New Roman" w:hAnsi="Times New Roman" w:cs="Times New Roman"/>
                <w:sz w:val="24"/>
                <w:szCs w:val="24"/>
              </w:rPr>
            </w:pPr>
            <w:r w:rsidRPr="001241EA">
              <w:rPr>
                <w:rFonts w:ascii="Times New Roman" w:hAnsi="Times New Roman" w:cs="Times New Roman"/>
                <w:sz w:val="24"/>
                <w:szCs w:val="24"/>
              </w:rPr>
              <w:t>А — норма;</w:t>
            </w:r>
          </w:p>
          <w:p w:rsidR="00AF57BD" w:rsidRPr="001241EA" w:rsidRDefault="00AF57BD" w:rsidP="006A7A3B">
            <w:pPr>
              <w:ind w:left="743" w:hanging="743"/>
              <w:rPr>
                <w:rFonts w:ascii="Times New Roman" w:hAnsi="Times New Roman" w:cs="Times New Roman"/>
                <w:sz w:val="24"/>
                <w:szCs w:val="24"/>
              </w:rPr>
            </w:pPr>
            <w:r w:rsidRPr="001241EA">
              <w:rPr>
                <w:rFonts w:ascii="Times New Roman" w:hAnsi="Times New Roman" w:cs="Times New Roman"/>
                <w:sz w:val="24"/>
                <w:szCs w:val="24"/>
              </w:rPr>
              <w:t xml:space="preserve">Б — колебания потока мочи, связанные с перепадами детрузорного давления, характерными для ишемии и нейропатии мочевого пузыря; </w:t>
            </w:r>
          </w:p>
          <w:p w:rsidR="00AF57BD" w:rsidRPr="001241EA" w:rsidRDefault="00AF57BD" w:rsidP="006A7A3B">
            <w:pPr>
              <w:ind w:left="602" w:hanging="567"/>
              <w:rPr>
                <w:rFonts w:ascii="Times New Roman" w:hAnsi="Times New Roman" w:cs="Times New Roman"/>
                <w:sz w:val="24"/>
                <w:szCs w:val="24"/>
              </w:rPr>
            </w:pPr>
            <w:r w:rsidRPr="001241EA">
              <w:rPr>
                <w:rFonts w:ascii="Times New Roman" w:hAnsi="Times New Roman" w:cs="Times New Roman"/>
                <w:sz w:val="24"/>
                <w:szCs w:val="24"/>
              </w:rPr>
              <w:t>В — выраженная инфравезикальная обструкция (обструктивное мочеиспускание) у пациента с ДГП</w:t>
            </w:r>
          </w:p>
        </w:tc>
      </w:tr>
    </w:tbl>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eastAsia="Times New Roman" w:hAnsi="Times New Roman" w:cs="Times New Roman"/>
          <w:spacing w:val="-3"/>
          <w:sz w:val="24"/>
          <w:szCs w:val="24"/>
        </w:rPr>
        <w:t xml:space="preserve">При оценке нарушений мочеиспускания у мужчин следует особое </w:t>
      </w:r>
      <w:r w:rsidRPr="001241EA">
        <w:rPr>
          <w:rFonts w:ascii="Times New Roman" w:eastAsia="Times New Roman" w:hAnsi="Times New Roman" w:cs="Times New Roman"/>
          <w:spacing w:val="-4"/>
          <w:sz w:val="24"/>
          <w:szCs w:val="24"/>
        </w:rPr>
        <w:t xml:space="preserve">внимание уделять наличию и выраженности ночного мочеиспускания </w:t>
      </w:r>
      <w:r w:rsidRPr="001241EA">
        <w:rPr>
          <w:rFonts w:ascii="Times New Roman" w:eastAsia="Times New Roman" w:hAnsi="Times New Roman" w:cs="Times New Roman"/>
          <w:sz w:val="24"/>
          <w:szCs w:val="24"/>
        </w:rPr>
        <w:t xml:space="preserve">(ноктурии). В норме </w:t>
      </w:r>
      <w:r w:rsidRPr="001241EA">
        <w:rPr>
          <w:rFonts w:ascii="Times New Roman" w:eastAsia="Times New Roman" w:hAnsi="Times New Roman" w:cs="Times New Roman"/>
          <w:spacing w:val="-3"/>
          <w:sz w:val="24"/>
          <w:szCs w:val="24"/>
        </w:rPr>
        <w:t>мужчина в любом возрасте вставать мочиться ночью не должен. По</w:t>
      </w:r>
      <w:r w:rsidRPr="001241EA">
        <w:rPr>
          <w:rFonts w:ascii="Times New Roman" w:eastAsia="Times New Roman" w:hAnsi="Times New Roman" w:cs="Times New Roman"/>
          <w:spacing w:val="-2"/>
          <w:sz w:val="24"/>
          <w:szCs w:val="24"/>
        </w:rPr>
        <w:t xml:space="preserve">явление ночного мочеиспускания рассматривается как признак нарушения функции нижних мочевых путей, связанный как с гиперпродукцией мочи в ночное время суток, так и снижением эластических </w:t>
      </w:r>
      <w:r w:rsidRPr="001241EA">
        <w:rPr>
          <w:rFonts w:ascii="Times New Roman" w:eastAsia="Times New Roman" w:hAnsi="Times New Roman" w:cs="Times New Roman"/>
          <w:spacing w:val="-4"/>
          <w:sz w:val="24"/>
          <w:szCs w:val="24"/>
        </w:rPr>
        <w:t xml:space="preserve">свойств мочевого пузыря на фоне нарушений кровообращения в нем (ишемическая цистопатия) в условиях увеличенного ночного объема </w:t>
      </w:r>
      <w:r w:rsidRPr="001241EA">
        <w:rPr>
          <w:rFonts w:ascii="Times New Roman" w:eastAsia="Times New Roman" w:hAnsi="Times New Roman" w:cs="Times New Roman"/>
          <w:spacing w:val="-2"/>
          <w:sz w:val="24"/>
          <w:szCs w:val="24"/>
        </w:rPr>
        <w:t>предстательной железы (обструктивная ноктурия у мужчин). Поэтому ноктурия требует дифференциальной диаг</w:t>
      </w:r>
      <w:r w:rsidRPr="001241EA">
        <w:rPr>
          <w:rFonts w:ascii="Times New Roman" w:eastAsia="Times New Roman" w:hAnsi="Times New Roman" w:cs="Times New Roman"/>
          <w:sz w:val="24"/>
          <w:szCs w:val="24"/>
        </w:rPr>
        <w:t xml:space="preserve">ностики не только и не столько в рамках ДГП (как, к сожалению, </w:t>
      </w:r>
      <w:r w:rsidRPr="001241EA">
        <w:rPr>
          <w:rFonts w:ascii="Times New Roman" w:eastAsia="Times New Roman" w:hAnsi="Times New Roman" w:cs="Times New Roman"/>
          <w:spacing w:val="-3"/>
          <w:sz w:val="24"/>
          <w:szCs w:val="24"/>
        </w:rPr>
        <w:t>считает большинство урологов), а с другими патологическими состо</w:t>
      </w:r>
      <w:r w:rsidRPr="001241EA">
        <w:rPr>
          <w:rFonts w:ascii="Times New Roman" w:eastAsia="Times New Roman" w:hAnsi="Times New Roman" w:cs="Times New Roman"/>
          <w:spacing w:val="-5"/>
          <w:sz w:val="24"/>
          <w:szCs w:val="24"/>
        </w:rPr>
        <w:t xml:space="preserve">яниями детрузора, которые в целом являются отражением системных </w:t>
      </w:r>
      <w:r w:rsidRPr="001241EA">
        <w:rPr>
          <w:rFonts w:ascii="Times New Roman" w:eastAsia="Times New Roman" w:hAnsi="Times New Roman" w:cs="Times New Roman"/>
          <w:spacing w:val="-2"/>
          <w:sz w:val="24"/>
          <w:szCs w:val="24"/>
        </w:rPr>
        <w:t>метаболических и гормональных факторов (ожирение, метаболиче</w:t>
      </w:r>
      <w:r w:rsidRPr="001241EA">
        <w:rPr>
          <w:rFonts w:ascii="Times New Roman" w:eastAsia="Times New Roman" w:hAnsi="Times New Roman" w:cs="Times New Roman"/>
          <w:spacing w:val="-2"/>
          <w:sz w:val="24"/>
          <w:szCs w:val="24"/>
        </w:rPr>
        <w:softHyphen/>
        <w:t xml:space="preserve">ский синдром, гипогонадизм, инсулинорезистентность, оксидативный </w:t>
      </w:r>
      <w:r w:rsidRPr="001241EA">
        <w:rPr>
          <w:rFonts w:ascii="Times New Roman" w:eastAsia="Times New Roman" w:hAnsi="Times New Roman" w:cs="Times New Roman"/>
          <w:sz w:val="24"/>
          <w:szCs w:val="24"/>
        </w:rPr>
        <w:t xml:space="preserve">стресс и т. д.). </w:t>
      </w:r>
      <w:r w:rsidRPr="001241EA">
        <w:rPr>
          <w:rFonts w:ascii="Times New Roman" w:eastAsia="Times New Roman" w:hAnsi="Times New Roman" w:cs="Times New Roman"/>
          <w:spacing w:val="-2"/>
          <w:sz w:val="24"/>
          <w:szCs w:val="24"/>
        </w:rPr>
        <w:t>Для оценки суточного объема мочи и ритма мочеиспусканий це</w:t>
      </w:r>
      <w:r w:rsidRPr="001241EA">
        <w:rPr>
          <w:rFonts w:ascii="Times New Roman" w:eastAsia="Times New Roman" w:hAnsi="Times New Roman" w:cs="Times New Roman"/>
          <w:spacing w:val="-2"/>
          <w:sz w:val="24"/>
          <w:szCs w:val="24"/>
        </w:rPr>
        <w:softHyphen/>
        <w:t>лесообразно заполнение в течение 2-5 суток дневника мочеиспуска</w:t>
      </w:r>
      <w:r w:rsidRPr="001241EA">
        <w:rPr>
          <w:rFonts w:ascii="Times New Roman" w:eastAsia="Times New Roman" w:hAnsi="Times New Roman" w:cs="Times New Roman"/>
          <w:spacing w:val="-2"/>
          <w:sz w:val="24"/>
          <w:szCs w:val="24"/>
        </w:rPr>
        <w:softHyphen/>
      </w:r>
      <w:r w:rsidRPr="001241EA">
        <w:rPr>
          <w:rFonts w:ascii="Times New Roman" w:eastAsia="Times New Roman" w:hAnsi="Times New Roman" w:cs="Times New Roman"/>
          <w:spacing w:val="-1"/>
          <w:sz w:val="24"/>
          <w:szCs w:val="24"/>
        </w:rPr>
        <w:t>ния, в который пациент заносит время и объем мочи (табл. 15).</w:t>
      </w:r>
    </w:p>
    <w:p w:rsidR="00AF57BD" w:rsidRPr="001241EA" w:rsidRDefault="00AF57BD" w:rsidP="00AF57BD">
      <w:pPr>
        <w:spacing w:after="0" w:line="240" w:lineRule="auto"/>
        <w:ind w:firstLine="709"/>
        <w:jc w:val="both"/>
        <w:rPr>
          <w:rFonts w:ascii="Times New Roman" w:eastAsia="Times New Roman" w:hAnsi="Times New Roman" w:cs="Times New Roman"/>
          <w:spacing w:val="-1"/>
          <w:sz w:val="24"/>
          <w:szCs w:val="24"/>
        </w:rPr>
      </w:pPr>
      <w:r w:rsidRPr="001241EA">
        <w:rPr>
          <w:rFonts w:ascii="Times New Roman" w:eastAsia="Times New Roman" w:hAnsi="Times New Roman" w:cs="Times New Roman"/>
          <w:spacing w:val="-2"/>
          <w:sz w:val="24"/>
          <w:szCs w:val="24"/>
        </w:rPr>
        <w:lastRenderedPageBreak/>
        <w:t xml:space="preserve">При обнаружении увеличения предстательной железы, особенно </w:t>
      </w:r>
      <w:r w:rsidRPr="001241EA">
        <w:rPr>
          <w:rFonts w:ascii="Times New Roman" w:eastAsia="Times New Roman" w:hAnsi="Times New Roman" w:cs="Times New Roman"/>
          <w:spacing w:val="-1"/>
          <w:sz w:val="24"/>
          <w:szCs w:val="24"/>
        </w:rPr>
        <w:t>у мужчины старше 45 лет, крайне важно провести дифференциальную диагностику между ДГП (аденомой простаты) и раком предстательной железы.</w:t>
      </w:r>
    </w:p>
    <w:p w:rsidR="00AF57BD" w:rsidRPr="001241EA" w:rsidRDefault="00AF57BD" w:rsidP="00AF57BD">
      <w:pPr>
        <w:spacing w:after="0" w:line="240" w:lineRule="auto"/>
        <w:ind w:firstLine="709"/>
        <w:jc w:val="both"/>
        <w:rPr>
          <w:rFonts w:ascii="Times New Roman" w:hAnsi="Times New Roman" w:cs="Times New Roman"/>
          <w:b/>
          <w:sz w:val="24"/>
          <w:szCs w:val="24"/>
        </w:rPr>
        <w:sectPr w:rsidR="00AF57BD" w:rsidRPr="001241EA" w:rsidSect="006D7B28">
          <w:footerReference w:type="default" r:id="rId131"/>
          <w:pgSz w:w="11906" w:h="16838"/>
          <w:pgMar w:top="1134" w:right="1134" w:bottom="1134" w:left="1134" w:header="709" w:footer="709" w:gutter="0"/>
          <w:pgNumType w:start="0"/>
          <w:cols w:space="708"/>
          <w:titlePg/>
          <w:docGrid w:linePitch="360"/>
        </w:sectPr>
      </w:pPr>
    </w:p>
    <w:p w:rsidR="00AF57BD" w:rsidRPr="001241EA" w:rsidRDefault="00AF57BD" w:rsidP="00AF57BD">
      <w:pPr>
        <w:spacing w:after="0" w:line="240" w:lineRule="auto"/>
        <w:jc w:val="right"/>
        <w:rPr>
          <w:rFonts w:ascii="Times New Roman" w:hAnsi="Times New Roman" w:cs="Times New Roman"/>
          <w:b/>
          <w:sz w:val="24"/>
          <w:szCs w:val="24"/>
        </w:rPr>
      </w:pPr>
      <w:r w:rsidRPr="001241EA">
        <w:rPr>
          <w:rFonts w:ascii="Times New Roman" w:hAnsi="Times New Roman" w:cs="Times New Roman"/>
          <w:b/>
          <w:sz w:val="24"/>
          <w:szCs w:val="24"/>
        </w:rPr>
        <w:lastRenderedPageBreak/>
        <w:t xml:space="preserve">Таблица 15. </w:t>
      </w:r>
    </w:p>
    <w:p w:rsidR="00AF57BD" w:rsidRPr="001241EA" w:rsidRDefault="00AF57BD" w:rsidP="00AF57BD">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Примерный вариант дневника мочеиспусканий</w:t>
      </w:r>
    </w:p>
    <w:tbl>
      <w:tblPr>
        <w:tblStyle w:val="a7"/>
        <w:tblW w:w="14639" w:type="dxa"/>
        <w:tblLayout w:type="fixed"/>
        <w:tblLook w:val="04A0"/>
      </w:tblPr>
      <w:tblGrid>
        <w:gridCol w:w="1129"/>
        <w:gridCol w:w="1425"/>
        <w:gridCol w:w="1917"/>
        <w:gridCol w:w="1539"/>
        <w:gridCol w:w="1657"/>
        <w:gridCol w:w="1888"/>
        <w:gridCol w:w="1743"/>
        <w:gridCol w:w="1597"/>
        <w:gridCol w:w="1744"/>
      </w:tblGrid>
      <w:tr w:rsidR="00AF57BD" w:rsidRPr="001241EA" w:rsidTr="006A7A3B">
        <w:trPr>
          <w:trHeight w:val="233"/>
        </w:trPr>
        <w:tc>
          <w:tcPr>
            <w:tcW w:w="14638" w:type="dxa"/>
            <w:gridSpan w:val="9"/>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Фамилия И.О.:_______________________Дата рождения:______________</w:t>
            </w:r>
          </w:p>
        </w:tc>
      </w:tr>
      <w:tr w:rsidR="00AF57BD" w:rsidRPr="001241EA" w:rsidTr="006A7A3B">
        <w:trPr>
          <w:trHeight w:val="466"/>
        </w:trPr>
        <w:tc>
          <w:tcPr>
            <w:tcW w:w="14638" w:type="dxa"/>
            <w:gridSpan w:val="9"/>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Если Вы испытываете учащенное мочеиспускание, недержание мочи, нестерпимые позывы к мочеиспусканию, Вам необходимо заполнить данный опросник. В случае необходимости сообщить дополнительные сведения, которые не представлены в дневнике, используйте отдельный лист</w:t>
            </w:r>
          </w:p>
        </w:tc>
      </w:tr>
      <w:tr w:rsidR="00AF57BD" w:rsidRPr="001241EA" w:rsidTr="006A7A3B">
        <w:trPr>
          <w:trHeight w:val="1905"/>
        </w:trPr>
        <w:tc>
          <w:tcPr>
            <w:tcW w:w="1129"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Время</w:t>
            </w:r>
          </w:p>
        </w:tc>
        <w:tc>
          <w:tcPr>
            <w:tcW w:w="1425"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Какую жидкость Вы приняли? (вода, кофе, сок, пиво и т. д.)</w:t>
            </w:r>
          </w:p>
        </w:tc>
        <w:tc>
          <w:tcPr>
            <w:tcW w:w="1917"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Сколько Вы</w:t>
            </w:r>
          </w:p>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 xml:space="preserve">выпили? </w:t>
            </w:r>
          </w:p>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(одна чашка, одна</w:t>
            </w:r>
          </w:p>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кружка и т. д.) или укажите в мл</w:t>
            </w:r>
          </w:p>
        </w:tc>
        <w:tc>
          <w:tcPr>
            <w:tcW w:w="1539"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Сколько раз Вы помочились за один час?</w:t>
            </w:r>
          </w:p>
        </w:tc>
        <w:tc>
          <w:tcPr>
            <w:tcW w:w="1657"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Какое количество мочи? (немного, средне, много или укажите в мл</w:t>
            </w:r>
          </w:p>
        </w:tc>
        <w:tc>
          <w:tcPr>
            <w:tcW w:w="1888"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Испытывали ли Вы нестерпимый позыв к мочеиспусканию?</w:t>
            </w:r>
          </w:p>
        </w:tc>
        <w:tc>
          <w:tcPr>
            <w:tcW w:w="1743"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Был ли у Вас эпизод непроизвольного выделения</w:t>
            </w:r>
          </w:p>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мочи?</w:t>
            </w:r>
          </w:p>
        </w:tc>
        <w:tc>
          <w:tcPr>
            <w:tcW w:w="1597"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 xml:space="preserve">Сколько мочи выделилось во время  этого эпизода? (немного, средне, много) или укажите в мл </w:t>
            </w:r>
          </w:p>
        </w:tc>
        <w:tc>
          <w:tcPr>
            <w:tcW w:w="1744"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Чем Вы были заняты во время непроизвольного</w:t>
            </w:r>
          </w:p>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выделения мочи?</w:t>
            </w:r>
          </w:p>
        </w:tc>
      </w:tr>
      <w:tr w:rsidR="00AF57BD" w:rsidRPr="001241EA" w:rsidTr="006A7A3B">
        <w:trPr>
          <w:trHeight w:val="233"/>
        </w:trPr>
        <w:tc>
          <w:tcPr>
            <w:tcW w:w="1129"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7-8:00</w:t>
            </w:r>
          </w:p>
        </w:tc>
        <w:tc>
          <w:tcPr>
            <w:tcW w:w="1425" w:type="dxa"/>
          </w:tcPr>
          <w:p w:rsidR="00AF57BD" w:rsidRPr="001241EA" w:rsidRDefault="00AF57BD" w:rsidP="006A7A3B">
            <w:pPr>
              <w:jc w:val="center"/>
              <w:rPr>
                <w:rFonts w:ascii="Times New Roman" w:hAnsi="Times New Roman" w:cs="Times New Roman"/>
                <w:sz w:val="20"/>
                <w:szCs w:val="20"/>
              </w:rPr>
            </w:pPr>
          </w:p>
        </w:tc>
        <w:tc>
          <w:tcPr>
            <w:tcW w:w="1917" w:type="dxa"/>
          </w:tcPr>
          <w:p w:rsidR="00AF57BD" w:rsidRPr="001241EA" w:rsidRDefault="00AF57BD" w:rsidP="006A7A3B">
            <w:pPr>
              <w:jc w:val="center"/>
              <w:rPr>
                <w:rFonts w:ascii="Times New Roman" w:hAnsi="Times New Roman" w:cs="Times New Roman"/>
                <w:sz w:val="20"/>
                <w:szCs w:val="20"/>
              </w:rPr>
            </w:pPr>
          </w:p>
        </w:tc>
        <w:tc>
          <w:tcPr>
            <w:tcW w:w="1539" w:type="dxa"/>
          </w:tcPr>
          <w:p w:rsidR="00AF57BD" w:rsidRPr="001241EA" w:rsidRDefault="00AF57BD" w:rsidP="006A7A3B">
            <w:pPr>
              <w:jc w:val="center"/>
              <w:rPr>
                <w:rFonts w:ascii="Times New Roman" w:hAnsi="Times New Roman" w:cs="Times New Roman"/>
                <w:sz w:val="20"/>
                <w:szCs w:val="20"/>
              </w:rPr>
            </w:pPr>
          </w:p>
        </w:tc>
        <w:tc>
          <w:tcPr>
            <w:tcW w:w="1657" w:type="dxa"/>
          </w:tcPr>
          <w:p w:rsidR="00AF57BD" w:rsidRPr="001241EA" w:rsidRDefault="00AF57BD" w:rsidP="006A7A3B">
            <w:pPr>
              <w:jc w:val="center"/>
              <w:rPr>
                <w:rFonts w:ascii="Times New Roman" w:hAnsi="Times New Roman" w:cs="Times New Roman"/>
                <w:sz w:val="20"/>
                <w:szCs w:val="20"/>
              </w:rPr>
            </w:pPr>
          </w:p>
        </w:tc>
        <w:tc>
          <w:tcPr>
            <w:tcW w:w="1888" w:type="dxa"/>
          </w:tcPr>
          <w:p w:rsidR="00AF57BD" w:rsidRPr="001241EA" w:rsidRDefault="00AF57BD" w:rsidP="006A7A3B">
            <w:pPr>
              <w:jc w:val="center"/>
              <w:rPr>
                <w:rFonts w:ascii="Times New Roman" w:hAnsi="Times New Roman" w:cs="Times New Roman"/>
                <w:sz w:val="20"/>
                <w:szCs w:val="20"/>
              </w:rPr>
            </w:pPr>
          </w:p>
        </w:tc>
        <w:tc>
          <w:tcPr>
            <w:tcW w:w="1743" w:type="dxa"/>
          </w:tcPr>
          <w:p w:rsidR="00AF57BD" w:rsidRPr="001241EA" w:rsidRDefault="00AF57BD" w:rsidP="006A7A3B">
            <w:pPr>
              <w:jc w:val="center"/>
              <w:rPr>
                <w:rFonts w:ascii="Times New Roman" w:hAnsi="Times New Roman" w:cs="Times New Roman"/>
                <w:sz w:val="20"/>
                <w:szCs w:val="20"/>
              </w:rPr>
            </w:pPr>
          </w:p>
        </w:tc>
        <w:tc>
          <w:tcPr>
            <w:tcW w:w="1597" w:type="dxa"/>
          </w:tcPr>
          <w:p w:rsidR="00AF57BD" w:rsidRPr="001241EA" w:rsidRDefault="00AF57BD" w:rsidP="006A7A3B">
            <w:pPr>
              <w:jc w:val="center"/>
              <w:rPr>
                <w:rFonts w:ascii="Times New Roman" w:hAnsi="Times New Roman" w:cs="Times New Roman"/>
                <w:sz w:val="20"/>
                <w:szCs w:val="20"/>
              </w:rPr>
            </w:pPr>
          </w:p>
        </w:tc>
        <w:tc>
          <w:tcPr>
            <w:tcW w:w="1744" w:type="dxa"/>
          </w:tcPr>
          <w:p w:rsidR="00AF57BD" w:rsidRPr="001241EA" w:rsidRDefault="00AF57BD" w:rsidP="006A7A3B">
            <w:pPr>
              <w:jc w:val="center"/>
              <w:rPr>
                <w:rFonts w:ascii="Times New Roman" w:hAnsi="Times New Roman" w:cs="Times New Roman"/>
                <w:sz w:val="20"/>
                <w:szCs w:val="20"/>
              </w:rPr>
            </w:pPr>
          </w:p>
        </w:tc>
      </w:tr>
      <w:tr w:rsidR="00AF57BD" w:rsidRPr="001241EA" w:rsidTr="006A7A3B">
        <w:trPr>
          <w:trHeight w:val="233"/>
        </w:trPr>
        <w:tc>
          <w:tcPr>
            <w:tcW w:w="1129"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8-9:00</w:t>
            </w:r>
          </w:p>
        </w:tc>
        <w:tc>
          <w:tcPr>
            <w:tcW w:w="1425" w:type="dxa"/>
          </w:tcPr>
          <w:p w:rsidR="00AF57BD" w:rsidRPr="001241EA" w:rsidRDefault="00AF57BD" w:rsidP="006A7A3B">
            <w:pPr>
              <w:jc w:val="center"/>
              <w:rPr>
                <w:rFonts w:ascii="Times New Roman" w:hAnsi="Times New Roman" w:cs="Times New Roman"/>
                <w:sz w:val="20"/>
                <w:szCs w:val="20"/>
              </w:rPr>
            </w:pPr>
          </w:p>
        </w:tc>
        <w:tc>
          <w:tcPr>
            <w:tcW w:w="1917" w:type="dxa"/>
          </w:tcPr>
          <w:p w:rsidR="00AF57BD" w:rsidRPr="001241EA" w:rsidRDefault="00AF57BD" w:rsidP="006A7A3B">
            <w:pPr>
              <w:jc w:val="center"/>
              <w:rPr>
                <w:rFonts w:ascii="Times New Roman" w:hAnsi="Times New Roman" w:cs="Times New Roman"/>
                <w:sz w:val="20"/>
                <w:szCs w:val="20"/>
              </w:rPr>
            </w:pPr>
          </w:p>
        </w:tc>
        <w:tc>
          <w:tcPr>
            <w:tcW w:w="1539" w:type="dxa"/>
          </w:tcPr>
          <w:p w:rsidR="00AF57BD" w:rsidRPr="001241EA" w:rsidRDefault="00AF57BD" w:rsidP="006A7A3B">
            <w:pPr>
              <w:jc w:val="center"/>
              <w:rPr>
                <w:rFonts w:ascii="Times New Roman" w:hAnsi="Times New Roman" w:cs="Times New Roman"/>
                <w:sz w:val="20"/>
                <w:szCs w:val="20"/>
              </w:rPr>
            </w:pPr>
          </w:p>
        </w:tc>
        <w:tc>
          <w:tcPr>
            <w:tcW w:w="1657" w:type="dxa"/>
          </w:tcPr>
          <w:p w:rsidR="00AF57BD" w:rsidRPr="001241EA" w:rsidRDefault="00AF57BD" w:rsidP="006A7A3B">
            <w:pPr>
              <w:jc w:val="center"/>
              <w:rPr>
                <w:rFonts w:ascii="Times New Roman" w:hAnsi="Times New Roman" w:cs="Times New Roman"/>
                <w:sz w:val="20"/>
                <w:szCs w:val="20"/>
              </w:rPr>
            </w:pPr>
          </w:p>
        </w:tc>
        <w:tc>
          <w:tcPr>
            <w:tcW w:w="1888" w:type="dxa"/>
          </w:tcPr>
          <w:p w:rsidR="00AF57BD" w:rsidRPr="001241EA" w:rsidRDefault="00AF57BD" w:rsidP="006A7A3B">
            <w:pPr>
              <w:jc w:val="center"/>
              <w:rPr>
                <w:rFonts w:ascii="Times New Roman" w:hAnsi="Times New Roman" w:cs="Times New Roman"/>
                <w:sz w:val="20"/>
                <w:szCs w:val="20"/>
              </w:rPr>
            </w:pPr>
          </w:p>
        </w:tc>
        <w:tc>
          <w:tcPr>
            <w:tcW w:w="1743" w:type="dxa"/>
          </w:tcPr>
          <w:p w:rsidR="00AF57BD" w:rsidRPr="001241EA" w:rsidRDefault="00AF57BD" w:rsidP="006A7A3B">
            <w:pPr>
              <w:jc w:val="center"/>
              <w:rPr>
                <w:rFonts w:ascii="Times New Roman" w:hAnsi="Times New Roman" w:cs="Times New Roman"/>
                <w:sz w:val="20"/>
                <w:szCs w:val="20"/>
              </w:rPr>
            </w:pPr>
          </w:p>
        </w:tc>
        <w:tc>
          <w:tcPr>
            <w:tcW w:w="1597" w:type="dxa"/>
          </w:tcPr>
          <w:p w:rsidR="00AF57BD" w:rsidRPr="001241EA" w:rsidRDefault="00AF57BD" w:rsidP="006A7A3B">
            <w:pPr>
              <w:jc w:val="center"/>
              <w:rPr>
                <w:rFonts w:ascii="Times New Roman" w:hAnsi="Times New Roman" w:cs="Times New Roman"/>
                <w:sz w:val="20"/>
                <w:szCs w:val="20"/>
              </w:rPr>
            </w:pPr>
          </w:p>
        </w:tc>
        <w:tc>
          <w:tcPr>
            <w:tcW w:w="1744" w:type="dxa"/>
          </w:tcPr>
          <w:p w:rsidR="00AF57BD" w:rsidRPr="001241EA" w:rsidRDefault="00AF57BD" w:rsidP="006A7A3B">
            <w:pPr>
              <w:jc w:val="center"/>
              <w:rPr>
                <w:rFonts w:ascii="Times New Roman" w:hAnsi="Times New Roman" w:cs="Times New Roman"/>
                <w:sz w:val="20"/>
                <w:szCs w:val="20"/>
              </w:rPr>
            </w:pPr>
          </w:p>
        </w:tc>
      </w:tr>
      <w:tr w:rsidR="00AF57BD" w:rsidRPr="001241EA" w:rsidTr="006A7A3B">
        <w:trPr>
          <w:trHeight w:val="214"/>
        </w:trPr>
        <w:tc>
          <w:tcPr>
            <w:tcW w:w="1129"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9-10:00</w:t>
            </w:r>
          </w:p>
        </w:tc>
        <w:tc>
          <w:tcPr>
            <w:tcW w:w="1425" w:type="dxa"/>
          </w:tcPr>
          <w:p w:rsidR="00AF57BD" w:rsidRPr="001241EA" w:rsidRDefault="00AF57BD" w:rsidP="006A7A3B">
            <w:pPr>
              <w:jc w:val="center"/>
              <w:rPr>
                <w:rFonts w:ascii="Times New Roman" w:hAnsi="Times New Roman" w:cs="Times New Roman"/>
                <w:sz w:val="20"/>
                <w:szCs w:val="20"/>
              </w:rPr>
            </w:pPr>
          </w:p>
        </w:tc>
        <w:tc>
          <w:tcPr>
            <w:tcW w:w="1917" w:type="dxa"/>
          </w:tcPr>
          <w:p w:rsidR="00AF57BD" w:rsidRPr="001241EA" w:rsidRDefault="00AF57BD" w:rsidP="006A7A3B">
            <w:pPr>
              <w:jc w:val="center"/>
              <w:rPr>
                <w:rFonts w:ascii="Times New Roman" w:hAnsi="Times New Roman" w:cs="Times New Roman"/>
                <w:sz w:val="20"/>
                <w:szCs w:val="20"/>
              </w:rPr>
            </w:pPr>
          </w:p>
        </w:tc>
        <w:tc>
          <w:tcPr>
            <w:tcW w:w="1539" w:type="dxa"/>
          </w:tcPr>
          <w:p w:rsidR="00AF57BD" w:rsidRPr="001241EA" w:rsidRDefault="00AF57BD" w:rsidP="006A7A3B">
            <w:pPr>
              <w:jc w:val="center"/>
              <w:rPr>
                <w:rFonts w:ascii="Times New Roman" w:hAnsi="Times New Roman" w:cs="Times New Roman"/>
                <w:sz w:val="20"/>
                <w:szCs w:val="20"/>
              </w:rPr>
            </w:pPr>
          </w:p>
        </w:tc>
        <w:tc>
          <w:tcPr>
            <w:tcW w:w="1657" w:type="dxa"/>
          </w:tcPr>
          <w:p w:rsidR="00AF57BD" w:rsidRPr="001241EA" w:rsidRDefault="00AF57BD" w:rsidP="006A7A3B">
            <w:pPr>
              <w:jc w:val="center"/>
              <w:rPr>
                <w:rFonts w:ascii="Times New Roman" w:hAnsi="Times New Roman" w:cs="Times New Roman"/>
                <w:sz w:val="20"/>
                <w:szCs w:val="20"/>
              </w:rPr>
            </w:pPr>
          </w:p>
        </w:tc>
        <w:tc>
          <w:tcPr>
            <w:tcW w:w="1888" w:type="dxa"/>
          </w:tcPr>
          <w:p w:rsidR="00AF57BD" w:rsidRPr="001241EA" w:rsidRDefault="00AF57BD" w:rsidP="006A7A3B">
            <w:pPr>
              <w:jc w:val="center"/>
              <w:rPr>
                <w:rFonts w:ascii="Times New Roman" w:hAnsi="Times New Roman" w:cs="Times New Roman"/>
                <w:sz w:val="20"/>
                <w:szCs w:val="20"/>
              </w:rPr>
            </w:pPr>
          </w:p>
        </w:tc>
        <w:tc>
          <w:tcPr>
            <w:tcW w:w="1743" w:type="dxa"/>
          </w:tcPr>
          <w:p w:rsidR="00AF57BD" w:rsidRPr="001241EA" w:rsidRDefault="00AF57BD" w:rsidP="006A7A3B">
            <w:pPr>
              <w:jc w:val="center"/>
              <w:rPr>
                <w:rFonts w:ascii="Times New Roman" w:hAnsi="Times New Roman" w:cs="Times New Roman"/>
                <w:sz w:val="20"/>
                <w:szCs w:val="20"/>
              </w:rPr>
            </w:pPr>
          </w:p>
        </w:tc>
        <w:tc>
          <w:tcPr>
            <w:tcW w:w="1597" w:type="dxa"/>
          </w:tcPr>
          <w:p w:rsidR="00AF57BD" w:rsidRPr="001241EA" w:rsidRDefault="00AF57BD" w:rsidP="006A7A3B">
            <w:pPr>
              <w:jc w:val="center"/>
              <w:rPr>
                <w:rFonts w:ascii="Times New Roman" w:hAnsi="Times New Roman" w:cs="Times New Roman"/>
                <w:sz w:val="20"/>
                <w:szCs w:val="20"/>
              </w:rPr>
            </w:pPr>
          </w:p>
        </w:tc>
        <w:tc>
          <w:tcPr>
            <w:tcW w:w="1744" w:type="dxa"/>
          </w:tcPr>
          <w:p w:rsidR="00AF57BD" w:rsidRPr="001241EA" w:rsidRDefault="00AF57BD" w:rsidP="006A7A3B">
            <w:pPr>
              <w:jc w:val="center"/>
              <w:rPr>
                <w:rFonts w:ascii="Times New Roman" w:hAnsi="Times New Roman" w:cs="Times New Roman"/>
                <w:sz w:val="20"/>
                <w:szCs w:val="20"/>
              </w:rPr>
            </w:pPr>
          </w:p>
        </w:tc>
      </w:tr>
      <w:tr w:rsidR="00AF57BD" w:rsidRPr="001241EA" w:rsidTr="006A7A3B">
        <w:trPr>
          <w:trHeight w:val="358"/>
        </w:trPr>
        <w:tc>
          <w:tcPr>
            <w:tcW w:w="1129"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10 -11:00</w:t>
            </w:r>
          </w:p>
        </w:tc>
        <w:tc>
          <w:tcPr>
            <w:tcW w:w="1425" w:type="dxa"/>
          </w:tcPr>
          <w:p w:rsidR="00AF57BD" w:rsidRPr="001241EA" w:rsidRDefault="00AF57BD" w:rsidP="006A7A3B">
            <w:pPr>
              <w:jc w:val="center"/>
              <w:rPr>
                <w:rFonts w:ascii="Times New Roman" w:hAnsi="Times New Roman" w:cs="Times New Roman"/>
                <w:sz w:val="20"/>
                <w:szCs w:val="20"/>
              </w:rPr>
            </w:pPr>
          </w:p>
        </w:tc>
        <w:tc>
          <w:tcPr>
            <w:tcW w:w="1917" w:type="dxa"/>
          </w:tcPr>
          <w:p w:rsidR="00AF57BD" w:rsidRPr="001241EA" w:rsidRDefault="00AF57BD" w:rsidP="006A7A3B">
            <w:pPr>
              <w:jc w:val="center"/>
              <w:rPr>
                <w:rFonts w:ascii="Times New Roman" w:hAnsi="Times New Roman" w:cs="Times New Roman"/>
                <w:sz w:val="20"/>
                <w:szCs w:val="20"/>
              </w:rPr>
            </w:pPr>
          </w:p>
        </w:tc>
        <w:tc>
          <w:tcPr>
            <w:tcW w:w="1539" w:type="dxa"/>
          </w:tcPr>
          <w:p w:rsidR="00AF57BD" w:rsidRPr="001241EA" w:rsidRDefault="00AF57BD" w:rsidP="006A7A3B">
            <w:pPr>
              <w:jc w:val="center"/>
              <w:rPr>
                <w:rFonts w:ascii="Times New Roman" w:hAnsi="Times New Roman" w:cs="Times New Roman"/>
                <w:sz w:val="20"/>
                <w:szCs w:val="20"/>
              </w:rPr>
            </w:pPr>
          </w:p>
        </w:tc>
        <w:tc>
          <w:tcPr>
            <w:tcW w:w="1657" w:type="dxa"/>
          </w:tcPr>
          <w:p w:rsidR="00AF57BD" w:rsidRPr="001241EA" w:rsidRDefault="00AF57BD" w:rsidP="006A7A3B">
            <w:pPr>
              <w:jc w:val="center"/>
              <w:rPr>
                <w:rFonts w:ascii="Times New Roman" w:hAnsi="Times New Roman" w:cs="Times New Roman"/>
                <w:sz w:val="20"/>
                <w:szCs w:val="20"/>
              </w:rPr>
            </w:pPr>
          </w:p>
        </w:tc>
        <w:tc>
          <w:tcPr>
            <w:tcW w:w="1888" w:type="dxa"/>
          </w:tcPr>
          <w:p w:rsidR="00AF57BD" w:rsidRPr="001241EA" w:rsidRDefault="00AF57BD" w:rsidP="006A7A3B">
            <w:pPr>
              <w:jc w:val="center"/>
              <w:rPr>
                <w:rFonts w:ascii="Times New Roman" w:hAnsi="Times New Roman" w:cs="Times New Roman"/>
                <w:sz w:val="20"/>
                <w:szCs w:val="20"/>
              </w:rPr>
            </w:pPr>
          </w:p>
        </w:tc>
        <w:tc>
          <w:tcPr>
            <w:tcW w:w="1743" w:type="dxa"/>
          </w:tcPr>
          <w:p w:rsidR="00AF57BD" w:rsidRPr="001241EA" w:rsidRDefault="00AF57BD" w:rsidP="006A7A3B">
            <w:pPr>
              <w:jc w:val="center"/>
              <w:rPr>
                <w:rFonts w:ascii="Times New Roman" w:hAnsi="Times New Roman" w:cs="Times New Roman"/>
                <w:sz w:val="20"/>
                <w:szCs w:val="20"/>
              </w:rPr>
            </w:pPr>
          </w:p>
        </w:tc>
        <w:tc>
          <w:tcPr>
            <w:tcW w:w="1597" w:type="dxa"/>
          </w:tcPr>
          <w:p w:rsidR="00AF57BD" w:rsidRPr="001241EA" w:rsidRDefault="00AF57BD" w:rsidP="006A7A3B">
            <w:pPr>
              <w:jc w:val="center"/>
              <w:rPr>
                <w:rFonts w:ascii="Times New Roman" w:hAnsi="Times New Roman" w:cs="Times New Roman"/>
                <w:sz w:val="20"/>
                <w:szCs w:val="20"/>
              </w:rPr>
            </w:pPr>
          </w:p>
        </w:tc>
        <w:tc>
          <w:tcPr>
            <w:tcW w:w="1744" w:type="dxa"/>
          </w:tcPr>
          <w:p w:rsidR="00AF57BD" w:rsidRPr="001241EA" w:rsidRDefault="00AF57BD" w:rsidP="006A7A3B">
            <w:pPr>
              <w:jc w:val="center"/>
              <w:rPr>
                <w:rFonts w:ascii="Times New Roman" w:hAnsi="Times New Roman" w:cs="Times New Roman"/>
                <w:sz w:val="20"/>
                <w:szCs w:val="20"/>
              </w:rPr>
            </w:pPr>
          </w:p>
        </w:tc>
      </w:tr>
      <w:tr w:rsidR="00AF57BD" w:rsidRPr="001241EA" w:rsidTr="006A7A3B">
        <w:trPr>
          <w:trHeight w:val="172"/>
        </w:trPr>
        <w:tc>
          <w:tcPr>
            <w:tcW w:w="1129"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11-12:00</w:t>
            </w:r>
          </w:p>
        </w:tc>
        <w:tc>
          <w:tcPr>
            <w:tcW w:w="1425" w:type="dxa"/>
          </w:tcPr>
          <w:p w:rsidR="00AF57BD" w:rsidRPr="001241EA" w:rsidRDefault="00AF57BD" w:rsidP="006A7A3B">
            <w:pPr>
              <w:jc w:val="center"/>
              <w:rPr>
                <w:rFonts w:ascii="Times New Roman" w:hAnsi="Times New Roman" w:cs="Times New Roman"/>
                <w:sz w:val="20"/>
                <w:szCs w:val="20"/>
              </w:rPr>
            </w:pPr>
          </w:p>
        </w:tc>
        <w:tc>
          <w:tcPr>
            <w:tcW w:w="1917" w:type="dxa"/>
          </w:tcPr>
          <w:p w:rsidR="00AF57BD" w:rsidRPr="001241EA" w:rsidRDefault="00AF57BD" w:rsidP="006A7A3B">
            <w:pPr>
              <w:jc w:val="center"/>
              <w:rPr>
                <w:rFonts w:ascii="Times New Roman" w:hAnsi="Times New Roman" w:cs="Times New Roman"/>
                <w:sz w:val="20"/>
                <w:szCs w:val="20"/>
              </w:rPr>
            </w:pPr>
          </w:p>
        </w:tc>
        <w:tc>
          <w:tcPr>
            <w:tcW w:w="1539" w:type="dxa"/>
          </w:tcPr>
          <w:p w:rsidR="00AF57BD" w:rsidRPr="001241EA" w:rsidRDefault="00AF57BD" w:rsidP="006A7A3B">
            <w:pPr>
              <w:jc w:val="center"/>
              <w:rPr>
                <w:rFonts w:ascii="Times New Roman" w:hAnsi="Times New Roman" w:cs="Times New Roman"/>
                <w:sz w:val="20"/>
                <w:szCs w:val="20"/>
              </w:rPr>
            </w:pPr>
          </w:p>
        </w:tc>
        <w:tc>
          <w:tcPr>
            <w:tcW w:w="1657" w:type="dxa"/>
          </w:tcPr>
          <w:p w:rsidR="00AF57BD" w:rsidRPr="001241EA" w:rsidRDefault="00AF57BD" w:rsidP="006A7A3B">
            <w:pPr>
              <w:jc w:val="center"/>
              <w:rPr>
                <w:rFonts w:ascii="Times New Roman" w:hAnsi="Times New Roman" w:cs="Times New Roman"/>
                <w:sz w:val="20"/>
                <w:szCs w:val="20"/>
              </w:rPr>
            </w:pPr>
          </w:p>
        </w:tc>
        <w:tc>
          <w:tcPr>
            <w:tcW w:w="1888" w:type="dxa"/>
          </w:tcPr>
          <w:p w:rsidR="00AF57BD" w:rsidRPr="001241EA" w:rsidRDefault="00AF57BD" w:rsidP="006A7A3B">
            <w:pPr>
              <w:jc w:val="center"/>
              <w:rPr>
                <w:rFonts w:ascii="Times New Roman" w:hAnsi="Times New Roman" w:cs="Times New Roman"/>
                <w:sz w:val="20"/>
                <w:szCs w:val="20"/>
              </w:rPr>
            </w:pPr>
          </w:p>
        </w:tc>
        <w:tc>
          <w:tcPr>
            <w:tcW w:w="1743" w:type="dxa"/>
          </w:tcPr>
          <w:p w:rsidR="00AF57BD" w:rsidRPr="001241EA" w:rsidRDefault="00AF57BD" w:rsidP="006A7A3B">
            <w:pPr>
              <w:jc w:val="center"/>
              <w:rPr>
                <w:rFonts w:ascii="Times New Roman" w:hAnsi="Times New Roman" w:cs="Times New Roman"/>
                <w:sz w:val="20"/>
                <w:szCs w:val="20"/>
              </w:rPr>
            </w:pPr>
          </w:p>
        </w:tc>
        <w:tc>
          <w:tcPr>
            <w:tcW w:w="1597" w:type="dxa"/>
          </w:tcPr>
          <w:p w:rsidR="00AF57BD" w:rsidRPr="001241EA" w:rsidRDefault="00AF57BD" w:rsidP="006A7A3B">
            <w:pPr>
              <w:jc w:val="center"/>
              <w:rPr>
                <w:rFonts w:ascii="Times New Roman" w:hAnsi="Times New Roman" w:cs="Times New Roman"/>
                <w:sz w:val="20"/>
                <w:szCs w:val="20"/>
              </w:rPr>
            </w:pPr>
          </w:p>
        </w:tc>
        <w:tc>
          <w:tcPr>
            <w:tcW w:w="1744" w:type="dxa"/>
            <w:vMerge w:val="restart"/>
          </w:tcPr>
          <w:p w:rsidR="00AF57BD" w:rsidRPr="001241EA" w:rsidRDefault="00AF57BD" w:rsidP="006A7A3B">
            <w:pPr>
              <w:jc w:val="center"/>
              <w:rPr>
                <w:rFonts w:ascii="Times New Roman" w:hAnsi="Times New Roman" w:cs="Times New Roman"/>
                <w:sz w:val="20"/>
                <w:szCs w:val="20"/>
              </w:rPr>
            </w:pPr>
          </w:p>
        </w:tc>
      </w:tr>
      <w:tr w:rsidR="00AF57BD" w:rsidRPr="001241EA" w:rsidTr="006A7A3B">
        <w:trPr>
          <w:trHeight w:val="302"/>
        </w:trPr>
        <w:tc>
          <w:tcPr>
            <w:tcW w:w="1129" w:type="dxa"/>
            <w:tcBorders>
              <w:bottom w:val="single" w:sz="4" w:space="0" w:color="auto"/>
            </w:tcBorders>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 xml:space="preserve">12-13:00 </w:t>
            </w:r>
          </w:p>
        </w:tc>
        <w:tc>
          <w:tcPr>
            <w:tcW w:w="1425" w:type="dxa"/>
            <w:tcBorders>
              <w:bottom w:val="single" w:sz="4" w:space="0" w:color="auto"/>
            </w:tcBorders>
          </w:tcPr>
          <w:p w:rsidR="00AF57BD" w:rsidRPr="001241EA" w:rsidRDefault="00AF57BD" w:rsidP="006A7A3B">
            <w:pPr>
              <w:jc w:val="center"/>
              <w:rPr>
                <w:rFonts w:ascii="Times New Roman" w:hAnsi="Times New Roman" w:cs="Times New Roman"/>
                <w:sz w:val="20"/>
                <w:szCs w:val="20"/>
              </w:rPr>
            </w:pPr>
          </w:p>
        </w:tc>
        <w:tc>
          <w:tcPr>
            <w:tcW w:w="1917" w:type="dxa"/>
            <w:tcBorders>
              <w:bottom w:val="single" w:sz="4" w:space="0" w:color="auto"/>
            </w:tcBorders>
          </w:tcPr>
          <w:p w:rsidR="00AF57BD" w:rsidRPr="001241EA" w:rsidRDefault="00AF57BD" w:rsidP="006A7A3B">
            <w:pPr>
              <w:jc w:val="center"/>
              <w:rPr>
                <w:rFonts w:ascii="Times New Roman" w:hAnsi="Times New Roman" w:cs="Times New Roman"/>
                <w:sz w:val="20"/>
                <w:szCs w:val="20"/>
              </w:rPr>
            </w:pPr>
          </w:p>
        </w:tc>
        <w:tc>
          <w:tcPr>
            <w:tcW w:w="1539" w:type="dxa"/>
            <w:tcBorders>
              <w:bottom w:val="single" w:sz="4" w:space="0" w:color="auto"/>
            </w:tcBorders>
          </w:tcPr>
          <w:p w:rsidR="00AF57BD" w:rsidRPr="001241EA" w:rsidRDefault="00AF57BD" w:rsidP="006A7A3B">
            <w:pPr>
              <w:jc w:val="center"/>
              <w:rPr>
                <w:rFonts w:ascii="Times New Roman" w:hAnsi="Times New Roman" w:cs="Times New Roman"/>
                <w:sz w:val="20"/>
                <w:szCs w:val="20"/>
              </w:rPr>
            </w:pPr>
          </w:p>
        </w:tc>
        <w:tc>
          <w:tcPr>
            <w:tcW w:w="1657" w:type="dxa"/>
            <w:tcBorders>
              <w:bottom w:val="single" w:sz="4" w:space="0" w:color="auto"/>
            </w:tcBorders>
          </w:tcPr>
          <w:p w:rsidR="00AF57BD" w:rsidRPr="001241EA" w:rsidRDefault="00AF57BD" w:rsidP="006A7A3B">
            <w:pPr>
              <w:jc w:val="center"/>
              <w:rPr>
                <w:rFonts w:ascii="Times New Roman" w:hAnsi="Times New Roman" w:cs="Times New Roman"/>
                <w:sz w:val="20"/>
                <w:szCs w:val="20"/>
              </w:rPr>
            </w:pPr>
          </w:p>
        </w:tc>
        <w:tc>
          <w:tcPr>
            <w:tcW w:w="1888" w:type="dxa"/>
            <w:tcBorders>
              <w:bottom w:val="single" w:sz="4" w:space="0" w:color="auto"/>
            </w:tcBorders>
          </w:tcPr>
          <w:p w:rsidR="00AF57BD" w:rsidRPr="001241EA" w:rsidRDefault="00AF57BD" w:rsidP="006A7A3B">
            <w:pPr>
              <w:jc w:val="center"/>
              <w:rPr>
                <w:rFonts w:ascii="Times New Roman" w:hAnsi="Times New Roman" w:cs="Times New Roman"/>
                <w:sz w:val="20"/>
                <w:szCs w:val="20"/>
              </w:rPr>
            </w:pPr>
          </w:p>
        </w:tc>
        <w:tc>
          <w:tcPr>
            <w:tcW w:w="1743" w:type="dxa"/>
            <w:tcBorders>
              <w:bottom w:val="single" w:sz="4" w:space="0" w:color="auto"/>
            </w:tcBorders>
          </w:tcPr>
          <w:p w:rsidR="00AF57BD" w:rsidRPr="001241EA" w:rsidRDefault="00AF57BD" w:rsidP="006A7A3B">
            <w:pPr>
              <w:jc w:val="center"/>
              <w:rPr>
                <w:rFonts w:ascii="Times New Roman" w:hAnsi="Times New Roman" w:cs="Times New Roman"/>
                <w:sz w:val="20"/>
                <w:szCs w:val="20"/>
              </w:rPr>
            </w:pPr>
          </w:p>
        </w:tc>
        <w:tc>
          <w:tcPr>
            <w:tcW w:w="1597" w:type="dxa"/>
            <w:tcBorders>
              <w:bottom w:val="single" w:sz="4" w:space="0" w:color="auto"/>
            </w:tcBorders>
          </w:tcPr>
          <w:p w:rsidR="00AF57BD" w:rsidRPr="001241EA" w:rsidRDefault="00AF57BD" w:rsidP="006A7A3B">
            <w:pPr>
              <w:jc w:val="center"/>
              <w:rPr>
                <w:rFonts w:ascii="Times New Roman" w:hAnsi="Times New Roman" w:cs="Times New Roman"/>
                <w:sz w:val="20"/>
                <w:szCs w:val="20"/>
              </w:rPr>
            </w:pPr>
          </w:p>
        </w:tc>
        <w:tc>
          <w:tcPr>
            <w:tcW w:w="1744" w:type="dxa"/>
            <w:vMerge/>
            <w:tcBorders>
              <w:bottom w:val="single" w:sz="4" w:space="0" w:color="auto"/>
            </w:tcBorders>
          </w:tcPr>
          <w:p w:rsidR="00AF57BD" w:rsidRPr="001241EA" w:rsidRDefault="00AF57BD" w:rsidP="006A7A3B">
            <w:pPr>
              <w:jc w:val="center"/>
              <w:rPr>
                <w:rFonts w:ascii="Times New Roman" w:hAnsi="Times New Roman" w:cs="Times New Roman"/>
                <w:sz w:val="20"/>
                <w:szCs w:val="20"/>
              </w:rPr>
            </w:pPr>
          </w:p>
        </w:tc>
      </w:tr>
      <w:tr w:rsidR="00AF57BD" w:rsidRPr="001241EA" w:rsidTr="006A7A3B">
        <w:trPr>
          <w:trHeight w:val="326"/>
        </w:trPr>
        <w:tc>
          <w:tcPr>
            <w:tcW w:w="1129"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13-14:00</w:t>
            </w:r>
          </w:p>
        </w:tc>
        <w:tc>
          <w:tcPr>
            <w:tcW w:w="1425" w:type="dxa"/>
          </w:tcPr>
          <w:p w:rsidR="00AF57BD" w:rsidRPr="001241EA" w:rsidRDefault="00AF57BD" w:rsidP="006A7A3B">
            <w:pPr>
              <w:jc w:val="center"/>
              <w:rPr>
                <w:rFonts w:ascii="Times New Roman" w:hAnsi="Times New Roman" w:cs="Times New Roman"/>
                <w:sz w:val="20"/>
                <w:szCs w:val="20"/>
              </w:rPr>
            </w:pPr>
          </w:p>
        </w:tc>
        <w:tc>
          <w:tcPr>
            <w:tcW w:w="1917" w:type="dxa"/>
          </w:tcPr>
          <w:p w:rsidR="00AF57BD" w:rsidRPr="001241EA" w:rsidRDefault="00AF57BD" w:rsidP="006A7A3B">
            <w:pPr>
              <w:jc w:val="center"/>
              <w:rPr>
                <w:rFonts w:ascii="Times New Roman" w:hAnsi="Times New Roman" w:cs="Times New Roman"/>
                <w:sz w:val="20"/>
                <w:szCs w:val="20"/>
              </w:rPr>
            </w:pPr>
          </w:p>
        </w:tc>
        <w:tc>
          <w:tcPr>
            <w:tcW w:w="1539" w:type="dxa"/>
          </w:tcPr>
          <w:p w:rsidR="00AF57BD" w:rsidRPr="001241EA" w:rsidRDefault="00AF57BD" w:rsidP="006A7A3B">
            <w:pPr>
              <w:jc w:val="center"/>
              <w:rPr>
                <w:rFonts w:ascii="Times New Roman" w:hAnsi="Times New Roman" w:cs="Times New Roman"/>
                <w:sz w:val="20"/>
                <w:szCs w:val="20"/>
              </w:rPr>
            </w:pPr>
          </w:p>
        </w:tc>
        <w:tc>
          <w:tcPr>
            <w:tcW w:w="1657" w:type="dxa"/>
          </w:tcPr>
          <w:p w:rsidR="00AF57BD" w:rsidRPr="001241EA" w:rsidRDefault="00AF57BD" w:rsidP="006A7A3B">
            <w:pPr>
              <w:jc w:val="center"/>
              <w:rPr>
                <w:rFonts w:ascii="Times New Roman" w:hAnsi="Times New Roman" w:cs="Times New Roman"/>
                <w:sz w:val="20"/>
                <w:szCs w:val="20"/>
              </w:rPr>
            </w:pPr>
          </w:p>
        </w:tc>
        <w:tc>
          <w:tcPr>
            <w:tcW w:w="1888" w:type="dxa"/>
          </w:tcPr>
          <w:p w:rsidR="00AF57BD" w:rsidRPr="001241EA" w:rsidRDefault="00AF57BD" w:rsidP="006A7A3B">
            <w:pPr>
              <w:jc w:val="center"/>
              <w:rPr>
                <w:rFonts w:ascii="Times New Roman" w:hAnsi="Times New Roman" w:cs="Times New Roman"/>
                <w:sz w:val="20"/>
                <w:szCs w:val="20"/>
              </w:rPr>
            </w:pPr>
          </w:p>
        </w:tc>
        <w:tc>
          <w:tcPr>
            <w:tcW w:w="1743" w:type="dxa"/>
          </w:tcPr>
          <w:p w:rsidR="00AF57BD" w:rsidRPr="001241EA" w:rsidRDefault="00AF57BD" w:rsidP="006A7A3B">
            <w:pPr>
              <w:jc w:val="center"/>
              <w:rPr>
                <w:rFonts w:ascii="Times New Roman" w:hAnsi="Times New Roman" w:cs="Times New Roman"/>
                <w:sz w:val="20"/>
                <w:szCs w:val="20"/>
              </w:rPr>
            </w:pPr>
          </w:p>
        </w:tc>
        <w:tc>
          <w:tcPr>
            <w:tcW w:w="1597" w:type="dxa"/>
          </w:tcPr>
          <w:p w:rsidR="00AF57BD" w:rsidRPr="001241EA" w:rsidRDefault="00AF57BD" w:rsidP="006A7A3B">
            <w:pPr>
              <w:jc w:val="center"/>
              <w:rPr>
                <w:rFonts w:ascii="Times New Roman" w:hAnsi="Times New Roman" w:cs="Times New Roman"/>
                <w:sz w:val="20"/>
                <w:szCs w:val="20"/>
              </w:rPr>
            </w:pPr>
          </w:p>
        </w:tc>
        <w:tc>
          <w:tcPr>
            <w:tcW w:w="1744" w:type="dxa"/>
          </w:tcPr>
          <w:p w:rsidR="00AF57BD" w:rsidRPr="001241EA" w:rsidRDefault="00AF57BD" w:rsidP="006A7A3B">
            <w:pPr>
              <w:jc w:val="center"/>
              <w:rPr>
                <w:rFonts w:ascii="Times New Roman" w:hAnsi="Times New Roman" w:cs="Times New Roman"/>
                <w:sz w:val="20"/>
                <w:szCs w:val="20"/>
              </w:rPr>
            </w:pPr>
          </w:p>
        </w:tc>
      </w:tr>
      <w:tr w:rsidR="00AF57BD" w:rsidRPr="001241EA" w:rsidTr="006A7A3B">
        <w:trPr>
          <w:trHeight w:val="218"/>
        </w:trPr>
        <w:tc>
          <w:tcPr>
            <w:tcW w:w="1129"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14-15:00</w:t>
            </w:r>
          </w:p>
        </w:tc>
        <w:tc>
          <w:tcPr>
            <w:tcW w:w="1425" w:type="dxa"/>
          </w:tcPr>
          <w:p w:rsidR="00AF57BD" w:rsidRPr="001241EA" w:rsidRDefault="00AF57BD" w:rsidP="006A7A3B">
            <w:pPr>
              <w:jc w:val="center"/>
              <w:rPr>
                <w:rFonts w:ascii="Times New Roman" w:hAnsi="Times New Roman" w:cs="Times New Roman"/>
                <w:sz w:val="20"/>
                <w:szCs w:val="20"/>
              </w:rPr>
            </w:pPr>
          </w:p>
        </w:tc>
        <w:tc>
          <w:tcPr>
            <w:tcW w:w="1917" w:type="dxa"/>
          </w:tcPr>
          <w:p w:rsidR="00AF57BD" w:rsidRPr="001241EA" w:rsidRDefault="00AF57BD" w:rsidP="006A7A3B">
            <w:pPr>
              <w:jc w:val="center"/>
              <w:rPr>
                <w:rFonts w:ascii="Times New Roman" w:hAnsi="Times New Roman" w:cs="Times New Roman"/>
                <w:sz w:val="20"/>
                <w:szCs w:val="20"/>
              </w:rPr>
            </w:pPr>
          </w:p>
        </w:tc>
        <w:tc>
          <w:tcPr>
            <w:tcW w:w="1539" w:type="dxa"/>
          </w:tcPr>
          <w:p w:rsidR="00AF57BD" w:rsidRPr="001241EA" w:rsidRDefault="00AF57BD" w:rsidP="006A7A3B">
            <w:pPr>
              <w:jc w:val="center"/>
              <w:rPr>
                <w:rFonts w:ascii="Times New Roman" w:hAnsi="Times New Roman" w:cs="Times New Roman"/>
                <w:sz w:val="20"/>
                <w:szCs w:val="20"/>
              </w:rPr>
            </w:pPr>
          </w:p>
        </w:tc>
        <w:tc>
          <w:tcPr>
            <w:tcW w:w="1657" w:type="dxa"/>
          </w:tcPr>
          <w:p w:rsidR="00AF57BD" w:rsidRPr="001241EA" w:rsidRDefault="00AF57BD" w:rsidP="006A7A3B">
            <w:pPr>
              <w:jc w:val="center"/>
              <w:rPr>
                <w:rFonts w:ascii="Times New Roman" w:hAnsi="Times New Roman" w:cs="Times New Roman"/>
                <w:sz w:val="20"/>
                <w:szCs w:val="20"/>
              </w:rPr>
            </w:pPr>
          </w:p>
        </w:tc>
        <w:tc>
          <w:tcPr>
            <w:tcW w:w="1888" w:type="dxa"/>
          </w:tcPr>
          <w:p w:rsidR="00AF57BD" w:rsidRPr="001241EA" w:rsidRDefault="00AF57BD" w:rsidP="006A7A3B">
            <w:pPr>
              <w:jc w:val="center"/>
              <w:rPr>
                <w:rFonts w:ascii="Times New Roman" w:hAnsi="Times New Roman" w:cs="Times New Roman"/>
                <w:sz w:val="20"/>
                <w:szCs w:val="20"/>
              </w:rPr>
            </w:pPr>
          </w:p>
        </w:tc>
        <w:tc>
          <w:tcPr>
            <w:tcW w:w="1743" w:type="dxa"/>
          </w:tcPr>
          <w:p w:rsidR="00AF57BD" w:rsidRPr="001241EA" w:rsidRDefault="00AF57BD" w:rsidP="006A7A3B">
            <w:pPr>
              <w:jc w:val="center"/>
              <w:rPr>
                <w:rFonts w:ascii="Times New Roman" w:hAnsi="Times New Roman" w:cs="Times New Roman"/>
                <w:sz w:val="20"/>
                <w:szCs w:val="20"/>
              </w:rPr>
            </w:pPr>
          </w:p>
        </w:tc>
        <w:tc>
          <w:tcPr>
            <w:tcW w:w="1597" w:type="dxa"/>
          </w:tcPr>
          <w:p w:rsidR="00AF57BD" w:rsidRPr="001241EA" w:rsidRDefault="00AF57BD" w:rsidP="006A7A3B">
            <w:pPr>
              <w:jc w:val="center"/>
              <w:rPr>
                <w:rFonts w:ascii="Times New Roman" w:hAnsi="Times New Roman" w:cs="Times New Roman"/>
                <w:sz w:val="20"/>
                <w:szCs w:val="20"/>
              </w:rPr>
            </w:pPr>
          </w:p>
        </w:tc>
        <w:tc>
          <w:tcPr>
            <w:tcW w:w="1744" w:type="dxa"/>
          </w:tcPr>
          <w:p w:rsidR="00AF57BD" w:rsidRPr="001241EA" w:rsidRDefault="00AF57BD" w:rsidP="006A7A3B">
            <w:pPr>
              <w:jc w:val="center"/>
              <w:rPr>
                <w:rFonts w:ascii="Times New Roman" w:hAnsi="Times New Roman" w:cs="Times New Roman"/>
                <w:sz w:val="20"/>
                <w:szCs w:val="20"/>
              </w:rPr>
            </w:pPr>
          </w:p>
        </w:tc>
      </w:tr>
      <w:tr w:rsidR="00AF57BD" w:rsidRPr="001241EA" w:rsidTr="006A7A3B">
        <w:trPr>
          <w:trHeight w:val="365"/>
        </w:trPr>
        <w:tc>
          <w:tcPr>
            <w:tcW w:w="1129"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15-16:00</w:t>
            </w:r>
          </w:p>
        </w:tc>
        <w:tc>
          <w:tcPr>
            <w:tcW w:w="1425" w:type="dxa"/>
          </w:tcPr>
          <w:p w:rsidR="00AF57BD" w:rsidRPr="001241EA" w:rsidRDefault="00AF57BD" w:rsidP="006A7A3B">
            <w:pPr>
              <w:jc w:val="center"/>
              <w:rPr>
                <w:rFonts w:ascii="Times New Roman" w:hAnsi="Times New Roman" w:cs="Times New Roman"/>
                <w:sz w:val="20"/>
                <w:szCs w:val="20"/>
              </w:rPr>
            </w:pPr>
          </w:p>
        </w:tc>
        <w:tc>
          <w:tcPr>
            <w:tcW w:w="1917" w:type="dxa"/>
          </w:tcPr>
          <w:p w:rsidR="00AF57BD" w:rsidRPr="001241EA" w:rsidRDefault="00AF57BD" w:rsidP="006A7A3B">
            <w:pPr>
              <w:jc w:val="center"/>
              <w:rPr>
                <w:rFonts w:ascii="Times New Roman" w:hAnsi="Times New Roman" w:cs="Times New Roman"/>
                <w:sz w:val="20"/>
                <w:szCs w:val="20"/>
              </w:rPr>
            </w:pPr>
          </w:p>
        </w:tc>
        <w:tc>
          <w:tcPr>
            <w:tcW w:w="1539" w:type="dxa"/>
          </w:tcPr>
          <w:p w:rsidR="00AF57BD" w:rsidRPr="001241EA" w:rsidRDefault="00AF57BD" w:rsidP="006A7A3B">
            <w:pPr>
              <w:jc w:val="center"/>
              <w:rPr>
                <w:rFonts w:ascii="Times New Roman" w:hAnsi="Times New Roman" w:cs="Times New Roman"/>
                <w:sz w:val="20"/>
                <w:szCs w:val="20"/>
              </w:rPr>
            </w:pPr>
          </w:p>
        </w:tc>
        <w:tc>
          <w:tcPr>
            <w:tcW w:w="1657" w:type="dxa"/>
          </w:tcPr>
          <w:p w:rsidR="00AF57BD" w:rsidRPr="001241EA" w:rsidRDefault="00AF57BD" w:rsidP="006A7A3B">
            <w:pPr>
              <w:jc w:val="center"/>
              <w:rPr>
                <w:rFonts w:ascii="Times New Roman" w:hAnsi="Times New Roman" w:cs="Times New Roman"/>
                <w:sz w:val="20"/>
                <w:szCs w:val="20"/>
              </w:rPr>
            </w:pPr>
          </w:p>
        </w:tc>
        <w:tc>
          <w:tcPr>
            <w:tcW w:w="1888" w:type="dxa"/>
          </w:tcPr>
          <w:p w:rsidR="00AF57BD" w:rsidRPr="001241EA" w:rsidRDefault="00AF57BD" w:rsidP="006A7A3B">
            <w:pPr>
              <w:jc w:val="center"/>
              <w:rPr>
                <w:rFonts w:ascii="Times New Roman" w:hAnsi="Times New Roman" w:cs="Times New Roman"/>
                <w:sz w:val="20"/>
                <w:szCs w:val="20"/>
              </w:rPr>
            </w:pPr>
          </w:p>
        </w:tc>
        <w:tc>
          <w:tcPr>
            <w:tcW w:w="1743" w:type="dxa"/>
          </w:tcPr>
          <w:p w:rsidR="00AF57BD" w:rsidRPr="001241EA" w:rsidRDefault="00AF57BD" w:rsidP="006A7A3B">
            <w:pPr>
              <w:jc w:val="center"/>
              <w:rPr>
                <w:rFonts w:ascii="Times New Roman" w:hAnsi="Times New Roman" w:cs="Times New Roman"/>
                <w:sz w:val="20"/>
                <w:szCs w:val="20"/>
              </w:rPr>
            </w:pPr>
          </w:p>
        </w:tc>
        <w:tc>
          <w:tcPr>
            <w:tcW w:w="1597" w:type="dxa"/>
          </w:tcPr>
          <w:p w:rsidR="00AF57BD" w:rsidRPr="001241EA" w:rsidRDefault="00AF57BD" w:rsidP="006A7A3B">
            <w:pPr>
              <w:jc w:val="center"/>
              <w:rPr>
                <w:rFonts w:ascii="Times New Roman" w:hAnsi="Times New Roman" w:cs="Times New Roman"/>
                <w:sz w:val="20"/>
                <w:szCs w:val="20"/>
              </w:rPr>
            </w:pPr>
          </w:p>
        </w:tc>
        <w:tc>
          <w:tcPr>
            <w:tcW w:w="1744" w:type="dxa"/>
          </w:tcPr>
          <w:p w:rsidR="00AF57BD" w:rsidRPr="001241EA" w:rsidRDefault="00AF57BD" w:rsidP="006A7A3B">
            <w:pPr>
              <w:jc w:val="center"/>
              <w:rPr>
                <w:rFonts w:ascii="Times New Roman" w:hAnsi="Times New Roman" w:cs="Times New Roman"/>
                <w:sz w:val="20"/>
                <w:szCs w:val="20"/>
              </w:rPr>
            </w:pPr>
          </w:p>
        </w:tc>
      </w:tr>
      <w:tr w:rsidR="00AF57BD" w:rsidRPr="001241EA" w:rsidTr="006A7A3B">
        <w:trPr>
          <w:trHeight w:val="218"/>
        </w:trPr>
        <w:tc>
          <w:tcPr>
            <w:tcW w:w="1129"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16-17:00</w:t>
            </w:r>
          </w:p>
        </w:tc>
        <w:tc>
          <w:tcPr>
            <w:tcW w:w="1425" w:type="dxa"/>
          </w:tcPr>
          <w:p w:rsidR="00AF57BD" w:rsidRPr="001241EA" w:rsidRDefault="00AF57BD" w:rsidP="006A7A3B">
            <w:pPr>
              <w:jc w:val="center"/>
              <w:rPr>
                <w:rFonts w:ascii="Times New Roman" w:hAnsi="Times New Roman" w:cs="Times New Roman"/>
                <w:sz w:val="20"/>
                <w:szCs w:val="20"/>
              </w:rPr>
            </w:pPr>
          </w:p>
        </w:tc>
        <w:tc>
          <w:tcPr>
            <w:tcW w:w="1917" w:type="dxa"/>
          </w:tcPr>
          <w:p w:rsidR="00AF57BD" w:rsidRPr="001241EA" w:rsidRDefault="00AF57BD" w:rsidP="006A7A3B">
            <w:pPr>
              <w:jc w:val="center"/>
              <w:rPr>
                <w:rFonts w:ascii="Times New Roman" w:hAnsi="Times New Roman" w:cs="Times New Roman"/>
                <w:sz w:val="20"/>
                <w:szCs w:val="20"/>
              </w:rPr>
            </w:pPr>
          </w:p>
        </w:tc>
        <w:tc>
          <w:tcPr>
            <w:tcW w:w="1539" w:type="dxa"/>
          </w:tcPr>
          <w:p w:rsidR="00AF57BD" w:rsidRPr="001241EA" w:rsidRDefault="00AF57BD" w:rsidP="006A7A3B">
            <w:pPr>
              <w:jc w:val="center"/>
              <w:rPr>
                <w:rFonts w:ascii="Times New Roman" w:hAnsi="Times New Roman" w:cs="Times New Roman"/>
                <w:sz w:val="20"/>
                <w:szCs w:val="20"/>
              </w:rPr>
            </w:pPr>
          </w:p>
        </w:tc>
        <w:tc>
          <w:tcPr>
            <w:tcW w:w="1657" w:type="dxa"/>
          </w:tcPr>
          <w:p w:rsidR="00AF57BD" w:rsidRPr="001241EA" w:rsidRDefault="00AF57BD" w:rsidP="006A7A3B">
            <w:pPr>
              <w:jc w:val="center"/>
              <w:rPr>
                <w:rFonts w:ascii="Times New Roman" w:hAnsi="Times New Roman" w:cs="Times New Roman"/>
                <w:sz w:val="20"/>
                <w:szCs w:val="20"/>
              </w:rPr>
            </w:pPr>
          </w:p>
        </w:tc>
        <w:tc>
          <w:tcPr>
            <w:tcW w:w="1888" w:type="dxa"/>
          </w:tcPr>
          <w:p w:rsidR="00AF57BD" w:rsidRPr="001241EA" w:rsidRDefault="00AF57BD" w:rsidP="006A7A3B">
            <w:pPr>
              <w:jc w:val="center"/>
              <w:rPr>
                <w:rFonts w:ascii="Times New Roman" w:hAnsi="Times New Roman" w:cs="Times New Roman"/>
                <w:sz w:val="20"/>
                <w:szCs w:val="20"/>
              </w:rPr>
            </w:pPr>
          </w:p>
        </w:tc>
        <w:tc>
          <w:tcPr>
            <w:tcW w:w="1743" w:type="dxa"/>
          </w:tcPr>
          <w:p w:rsidR="00AF57BD" w:rsidRPr="001241EA" w:rsidRDefault="00AF57BD" w:rsidP="006A7A3B">
            <w:pPr>
              <w:jc w:val="center"/>
              <w:rPr>
                <w:rFonts w:ascii="Times New Roman" w:hAnsi="Times New Roman" w:cs="Times New Roman"/>
                <w:sz w:val="20"/>
                <w:szCs w:val="20"/>
              </w:rPr>
            </w:pPr>
          </w:p>
        </w:tc>
        <w:tc>
          <w:tcPr>
            <w:tcW w:w="1597" w:type="dxa"/>
          </w:tcPr>
          <w:p w:rsidR="00AF57BD" w:rsidRPr="001241EA" w:rsidRDefault="00AF57BD" w:rsidP="006A7A3B">
            <w:pPr>
              <w:jc w:val="center"/>
              <w:rPr>
                <w:rFonts w:ascii="Times New Roman" w:hAnsi="Times New Roman" w:cs="Times New Roman"/>
                <w:sz w:val="20"/>
                <w:szCs w:val="20"/>
              </w:rPr>
            </w:pPr>
          </w:p>
        </w:tc>
        <w:tc>
          <w:tcPr>
            <w:tcW w:w="1744" w:type="dxa"/>
          </w:tcPr>
          <w:p w:rsidR="00AF57BD" w:rsidRPr="001241EA" w:rsidRDefault="00AF57BD" w:rsidP="006A7A3B">
            <w:pPr>
              <w:jc w:val="center"/>
              <w:rPr>
                <w:rFonts w:ascii="Times New Roman" w:hAnsi="Times New Roman" w:cs="Times New Roman"/>
                <w:sz w:val="20"/>
                <w:szCs w:val="20"/>
              </w:rPr>
            </w:pPr>
          </w:p>
        </w:tc>
      </w:tr>
      <w:tr w:rsidR="00AF57BD" w:rsidRPr="001241EA" w:rsidTr="006A7A3B">
        <w:trPr>
          <w:trHeight w:val="281"/>
        </w:trPr>
        <w:tc>
          <w:tcPr>
            <w:tcW w:w="1129"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17-18:00</w:t>
            </w:r>
          </w:p>
        </w:tc>
        <w:tc>
          <w:tcPr>
            <w:tcW w:w="1425" w:type="dxa"/>
          </w:tcPr>
          <w:p w:rsidR="00AF57BD" w:rsidRPr="001241EA" w:rsidRDefault="00AF57BD" w:rsidP="006A7A3B">
            <w:pPr>
              <w:jc w:val="center"/>
              <w:rPr>
                <w:rFonts w:ascii="Times New Roman" w:hAnsi="Times New Roman" w:cs="Times New Roman"/>
                <w:sz w:val="20"/>
                <w:szCs w:val="20"/>
              </w:rPr>
            </w:pPr>
          </w:p>
        </w:tc>
        <w:tc>
          <w:tcPr>
            <w:tcW w:w="1917" w:type="dxa"/>
          </w:tcPr>
          <w:p w:rsidR="00AF57BD" w:rsidRPr="001241EA" w:rsidRDefault="00AF57BD" w:rsidP="006A7A3B">
            <w:pPr>
              <w:jc w:val="center"/>
              <w:rPr>
                <w:rFonts w:ascii="Times New Roman" w:hAnsi="Times New Roman" w:cs="Times New Roman"/>
                <w:sz w:val="20"/>
                <w:szCs w:val="20"/>
              </w:rPr>
            </w:pPr>
          </w:p>
        </w:tc>
        <w:tc>
          <w:tcPr>
            <w:tcW w:w="1539" w:type="dxa"/>
          </w:tcPr>
          <w:p w:rsidR="00AF57BD" w:rsidRPr="001241EA" w:rsidRDefault="00AF57BD" w:rsidP="006A7A3B">
            <w:pPr>
              <w:jc w:val="center"/>
              <w:rPr>
                <w:rFonts w:ascii="Times New Roman" w:hAnsi="Times New Roman" w:cs="Times New Roman"/>
                <w:sz w:val="20"/>
                <w:szCs w:val="20"/>
              </w:rPr>
            </w:pPr>
          </w:p>
        </w:tc>
        <w:tc>
          <w:tcPr>
            <w:tcW w:w="1657" w:type="dxa"/>
          </w:tcPr>
          <w:p w:rsidR="00AF57BD" w:rsidRPr="001241EA" w:rsidRDefault="00AF57BD" w:rsidP="006A7A3B">
            <w:pPr>
              <w:jc w:val="center"/>
              <w:rPr>
                <w:rFonts w:ascii="Times New Roman" w:hAnsi="Times New Roman" w:cs="Times New Roman"/>
                <w:sz w:val="20"/>
                <w:szCs w:val="20"/>
              </w:rPr>
            </w:pPr>
          </w:p>
        </w:tc>
        <w:tc>
          <w:tcPr>
            <w:tcW w:w="1888" w:type="dxa"/>
          </w:tcPr>
          <w:p w:rsidR="00AF57BD" w:rsidRPr="001241EA" w:rsidRDefault="00AF57BD" w:rsidP="006A7A3B">
            <w:pPr>
              <w:jc w:val="center"/>
              <w:rPr>
                <w:rFonts w:ascii="Times New Roman" w:hAnsi="Times New Roman" w:cs="Times New Roman"/>
                <w:sz w:val="20"/>
                <w:szCs w:val="20"/>
              </w:rPr>
            </w:pPr>
          </w:p>
        </w:tc>
        <w:tc>
          <w:tcPr>
            <w:tcW w:w="1743" w:type="dxa"/>
          </w:tcPr>
          <w:p w:rsidR="00AF57BD" w:rsidRPr="001241EA" w:rsidRDefault="00AF57BD" w:rsidP="006A7A3B">
            <w:pPr>
              <w:jc w:val="center"/>
              <w:rPr>
                <w:rFonts w:ascii="Times New Roman" w:hAnsi="Times New Roman" w:cs="Times New Roman"/>
                <w:sz w:val="20"/>
                <w:szCs w:val="20"/>
              </w:rPr>
            </w:pPr>
          </w:p>
        </w:tc>
        <w:tc>
          <w:tcPr>
            <w:tcW w:w="1597" w:type="dxa"/>
          </w:tcPr>
          <w:p w:rsidR="00AF57BD" w:rsidRPr="001241EA" w:rsidRDefault="00AF57BD" w:rsidP="006A7A3B">
            <w:pPr>
              <w:jc w:val="center"/>
              <w:rPr>
                <w:rFonts w:ascii="Times New Roman" w:hAnsi="Times New Roman" w:cs="Times New Roman"/>
                <w:sz w:val="20"/>
                <w:szCs w:val="20"/>
              </w:rPr>
            </w:pPr>
          </w:p>
        </w:tc>
        <w:tc>
          <w:tcPr>
            <w:tcW w:w="1744" w:type="dxa"/>
          </w:tcPr>
          <w:p w:rsidR="00AF57BD" w:rsidRPr="001241EA" w:rsidRDefault="00AF57BD" w:rsidP="006A7A3B">
            <w:pPr>
              <w:jc w:val="center"/>
              <w:rPr>
                <w:rFonts w:ascii="Times New Roman" w:hAnsi="Times New Roman" w:cs="Times New Roman"/>
                <w:sz w:val="20"/>
                <w:szCs w:val="20"/>
              </w:rPr>
            </w:pPr>
          </w:p>
        </w:tc>
      </w:tr>
      <w:tr w:rsidR="00AF57BD" w:rsidRPr="001241EA" w:rsidTr="006A7A3B">
        <w:trPr>
          <w:trHeight w:val="234"/>
        </w:trPr>
        <w:tc>
          <w:tcPr>
            <w:tcW w:w="1129"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18-19:00</w:t>
            </w:r>
          </w:p>
        </w:tc>
        <w:tc>
          <w:tcPr>
            <w:tcW w:w="1425" w:type="dxa"/>
          </w:tcPr>
          <w:p w:rsidR="00AF57BD" w:rsidRPr="001241EA" w:rsidRDefault="00AF57BD" w:rsidP="006A7A3B">
            <w:pPr>
              <w:jc w:val="center"/>
              <w:rPr>
                <w:rFonts w:ascii="Times New Roman" w:hAnsi="Times New Roman" w:cs="Times New Roman"/>
                <w:sz w:val="20"/>
                <w:szCs w:val="20"/>
              </w:rPr>
            </w:pPr>
          </w:p>
        </w:tc>
        <w:tc>
          <w:tcPr>
            <w:tcW w:w="1917" w:type="dxa"/>
          </w:tcPr>
          <w:p w:rsidR="00AF57BD" w:rsidRPr="001241EA" w:rsidRDefault="00AF57BD" w:rsidP="006A7A3B">
            <w:pPr>
              <w:jc w:val="center"/>
              <w:rPr>
                <w:rFonts w:ascii="Times New Roman" w:hAnsi="Times New Roman" w:cs="Times New Roman"/>
                <w:sz w:val="20"/>
                <w:szCs w:val="20"/>
              </w:rPr>
            </w:pPr>
          </w:p>
        </w:tc>
        <w:tc>
          <w:tcPr>
            <w:tcW w:w="1539" w:type="dxa"/>
          </w:tcPr>
          <w:p w:rsidR="00AF57BD" w:rsidRPr="001241EA" w:rsidRDefault="00AF57BD" w:rsidP="006A7A3B">
            <w:pPr>
              <w:jc w:val="center"/>
              <w:rPr>
                <w:rFonts w:ascii="Times New Roman" w:hAnsi="Times New Roman" w:cs="Times New Roman"/>
                <w:sz w:val="20"/>
                <w:szCs w:val="20"/>
              </w:rPr>
            </w:pPr>
          </w:p>
        </w:tc>
        <w:tc>
          <w:tcPr>
            <w:tcW w:w="1657" w:type="dxa"/>
          </w:tcPr>
          <w:p w:rsidR="00AF57BD" w:rsidRPr="001241EA" w:rsidRDefault="00AF57BD" w:rsidP="006A7A3B">
            <w:pPr>
              <w:jc w:val="center"/>
              <w:rPr>
                <w:rFonts w:ascii="Times New Roman" w:hAnsi="Times New Roman" w:cs="Times New Roman"/>
                <w:sz w:val="20"/>
                <w:szCs w:val="20"/>
              </w:rPr>
            </w:pPr>
          </w:p>
        </w:tc>
        <w:tc>
          <w:tcPr>
            <w:tcW w:w="1888" w:type="dxa"/>
          </w:tcPr>
          <w:p w:rsidR="00AF57BD" w:rsidRPr="001241EA" w:rsidRDefault="00AF57BD" w:rsidP="006A7A3B">
            <w:pPr>
              <w:jc w:val="center"/>
              <w:rPr>
                <w:rFonts w:ascii="Times New Roman" w:hAnsi="Times New Roman" w:cs="Times New Roman"/>
                <w:sz w:val="20"/>
                <w:szCs w:val="20"/>
              </w:rPr>
            </w:pPr>
          </w:p>
        </w:tc>
        <w:tc>
          <w:tcPr>
            <w:tcW w:w="1743" w:type="dxa"/>
          </w:tcPr>
          <w:p w:rsidR="00AF57BD" w:rsidRPr="001241EA" w:rsidRDefault="00AF57BD" w:rsidP="006A7A3B">
            <w:pPr>
              <w:jc w:val="center"/>
              <w:rPr>
                <w:rFonts w:ascii="Times New Roman" w:hAnsi="Times New Roman" w:cs="Times New Roman"/>
                <w:sz w:val="20"/>
                <w:szCs w:val="20"/>
              </w:rPr>
            </w:pPr>
          </w:p>
        </w:tc>
        <w:tc>
          <w:tcPr>
            <w:tcW w:w="1597" w:type="dxa"/>
          </w:tcPr>
          <w:p w:rsidR="00AF57BD" w:rsidRPr="001241EA" w:rsidRDefault="00AF57BD" w:rsidP="006A7A3B">
            <w:pPr>
              <w:jc w:val="center"/>
              <w:rPr>
                <w:rFonts w:ascii="Times New Roman" w:hAnsi="Times New Roman" w:cs="Times New Roman"/>
                <w:sz w:val="20"/>
                <w:szCs w:val="20"/>
              </w:rPr>
            </w:pPr>
          </w:p>
        </w:tc>
        <w:tc>
          <w:tcPr>
            <w:tcW w:w="1744" w:type="dxa"/>
          </w:tcPr>
          <w:p w:rsidR="00AF57BD" w:rsidRPr="001241EA" w:rsidRDefault="00AF57BD" w:rsidP="006A7A3B">
            <w:pPr>
              <w:jc w:val="center"/>
              <w:rPr>
                <w:rFonts w:ascii="Times New Roman" w:hAnsi="Times New Roman" w:cs="Times New Roman"/>
                <w:sz w:val="20"/>
                <w:szCs w:val="20"/>
              </w:rPr>
            </w:pPr>
          </w:p>
        </w:tc>
      </w:tr>
      <w:tr w:rsidR="00AF57BD" w:rsidRPr="001241EA" w:rsidTr="006A7A3B">
        <w:trPr>
          <w:trHeight w:val="187"/>
        </w:trPr>
        <w:tc>
          <w:tcPr>
            <w:tcW w:w="1129"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19-20:00</w:t>
            </w:r>
          </w:p>
        </w:tc>
        <w:tc>
          <w:tcPr>
            <w:tcW w:w="1425" w:type="dxa"/>
          </w:tcPr>
          <w:p w:rsidR="00AF57BD" w:rsidRPr="001241EA" w:rsidRDefault="00AF57BD" w:rsidP="006A7A3B">
            <w:pPr>
              <w:jc w:val="center"/>
              <w:rPr>
                <w:rFonts w:ascii="Times New Roman" w:hAnsi="Times New Roman" w:cs="Times New Roman"/>
                <w:sz w:val="20"/>
                <w:szCs w:val="20"/>
              </w:rPr>
            </w:pPr>
          </w:p>
        </w:tc>
        <w:tc>
          <w:tcPr>
            <w:tcW w:w="1917" w:type="dxa"/>
          </w:tcPr>
          <w:p w:rsidR="00AF57BD" w:rsidRPr="001241EA" w:rsidRDefault="00AF57BD" w:rsidP="006A7A3B">
            <w:pPr>
              <w:jc w:val="center"/>
              <w:rPr>
                <w:rFonts w:ascii="Times New Roman" w:hAnsi="Times New Roman" w:cs="Times New Roman"/>
                <w:sz w:val="20"/>
                <w:szCs w:val="20"/>
              </w:rPr>
            </w:pPr>
          </w:p>
        </w:tc>
        <w:tc>
          <w:tcPr>
            <w:tcW w:w="1539" w:type="dxa"/>
          </w:tcPr>
          <w:p w:rsidR="00AF57BD" w:rsidRPr="001241EA" w:rsidRDefault="00AF57BD" w:rsidP="006A7A3B">
            <w:pPr>
              <w:jc w:val="center"/>
              <w:rPr>
                <w:rFonts w:ascii="Times New Roman" w:hAnsi="Times New Roman" w:cs="Times New Roman"/>
                <w:sz w:val="20"/>
                <w:szCs w:val="20"/>
              </w:rPr>
            </w:pPr>
          </w:p>
        </w:tc>
        <w:tc>
          <w:tcPr>
            <w:tcW w:w="1657" w:type="dxa"/>
          </w:tcPr>
          <w:p w:rsidR="00AF57BD" w:rsidRPr="001241EA" w:rsidRDefault="00AF57BD" w:rsidP="006A7A3B">
            <w:pPr>
              <w:jc w:val="center"/>
              <w:rPr>
                <w:rFonts w:ascii="Times New Roman" w:hAnsi="Times New Roman" w:cs="Times New Roman"/>
                <w:sz w:val="20"/>
                <w:szCs w:val="20"/>
              </w:rPr>
            </w:pPr>
          </w:p>
        </w:tc>
        <w:tc>
          <w:tcPr>
            <w:tcW w:w="1888" w:type="dxa"/>
          </w:tcPr>
          <w:p w:rsidR="00AF57BD" w:rsidRPr="001241EA" w:rsidRDefault="00AF57BD" w:rsidP="006A7A3B">
            <w:pPr>
              <w:jc w:val="center"/>
              <w:rPr>
                <w:rFonts w:ascii="Times New Roman" w:hAnsi="Times New Roman" w:cs="Times New Roman"/>
                <w:sz w:val="20"/>
                <w:szCs w:val="20"/>
              </w:rPr>
            </w:pPr>
          </w:p>
        </w:tc>
        <w:tc>
          <w:tcPr>
            <w:tcW w:w="1743" w:type="dxa"/>
          </w:tcPr>
          <w:p w:rsidR="00AF57BD" w:rsidRPr="001241EA" w:rsidRDefault="00AF57BD" w:rsidP="006A7A3B">
            <w:pPr>
              <w:jc w:val="center"/>
              <w:rPr>
                <w:rFonts w:ascii="Times New Roman" w:hAnsi="Times New Roman" w:cs="Times New Roman"/>
                <w:sz w:val="20"/>
                <w:szCs w:val="20"/>
              </w:rPr>
            </w:pPr>
          </w:p>
        </w:tc>
        <w:tc>
          <w:tcPr>
            <w:tcW w:w="1597" w:type="dxa"/>
          </w:tcPr>
          <w:p w:rsidR="00AF57BD" w:rsidRPr="001241EA" w:rsidRDefault="00AF57BD" w:rsidP="006A7A3B">
            <w:pPr>
              <w:jc w:val="center"/>
              <w:rPr>
                <w:rFonts w:ascii="Times New Roman" w:hAnsi="Times New Roman" w:cs="Times New Roman"/>
                <w:sz w:val="20"/>
                <w:szCs w:val="20"/>
              </w:rPr>
            </w:pPr>
          </w:p>
        </w:tc>
        <w:tc>
          <w:tcPr>
            <w:tcW w:w="1744" w:type="dxa"/>
          </w:tcPr>
          <w:p w:rsidR="00AF57BD" w:rsidRPr="001241EA" w:rsidRDefault="00AF57BD" w:rsidP="006A7A3B">
            <w:pPr>
              <w:jc w:val="center"/>
              <w:rPr>
                <w:rFonts w:ascii="Times New Roman" w:hAnsi="Times New Roman" w:cs="Times New Roman"/>
                <w:sz w:val="20"/>
                <w:szCs w:val="20"/>
              </w:rPr>
            </w:pPr>
          </w:p>
        </w:tc>
      </w:tr>
      <w:tr w:rsidR="00AF57BD" w:rsidRPr="001241EA" w:rsidTr="006A7A3B">
        <w:trPr>
          <w:trHeight w:val="155"/>
        </w:trPr>
        <w:tc>
          <w:tcPr>
            <w:tcW w:w="1129"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20-21:00</w:t>
            </w:r>
          </w:p>
        </w:tc>
        <w:tc>
          <w:tcPr>
            <w:tcW w:w="1425" w:type="dxa"/>
          </w:tcPr>
          <w:p w:rsidR="00AF57BD" w:rsidRPr="001241EA" w:rsidRDefault="00AF57BD" w:rsidP="006A7A3B">
            <w:pPr>
              <w:jc w:val="center"/>
              <w:rPr>
                <w:rFonts w:ascii="Times New Roman" w:hAnsi="Times New Roman" w:cs="Times New Roman"/>
                <w:sz w:val="20"/>
                <w:szCs w:val="20"/>
              </w:rPr>
            </w:pPr>
          </w:p>
        </w:tc>
        <w:tc>
          <w:tcPr>
            <w:tcW w:w="1917" w:type="dxa"/>
          </w:tcPr>
          <w:p w:rsidR="00AF57BD" w:rsidRPr="001241EA" w:rsidRDefault="00AF57BD" w:rsidP="006A7A3B">
            <w:pPr>
              <w:jc w:val="center"/>
              <w:rPr>
                <w:rFonts w:ascii="Times New Roman" w:hAnsi="Times New Roman" w:cs="Times New Roman"/>
                <w:sz w:val="20"/>
                <w:szCs w:val="20"/>
              </w:rPr>
            </w:pPr>
          </w:p>
        </w:tc>
        <w:tc>
          <w:tcPr>
            <w:tcW w:w="1539" w:type="dxa"/>
          </w:tcPr>
          <w:p w:rsidR="00AF57BD" w:rsidRPr="001241EA" w:rsidRDefault="00AF57BD" w:rsidP="006A7A3B">
            <w:pPr>
              <w:jc w:val="center"/>
              <w:rPr>
                <w:rFonts w:ascii="Times New Roman" w:hAnsi="Times New Roman" w:cs="Times New Roman"/>
                <w:sz w:val="20"/>
                <w:szCs w:val="20"/>
              </w:rPr>
            </w:pPr>
          </w:p>
        </w:tc>
        <w:tc>
          <w:tcPr>
            <w:tcW w:w="1657" w:type="dxa"/>
          </w:tcPr>
          <w:p w:rsidR="00AF57BD" w:rsidRPr="001241EA" w:rsidRDefault="00AF57BD" w:rsidP="006A7A3B">
            <w:pPr>
              <w:jc w:val="center"/>
              <w:rPr>
                <w:rFonts w:ascii="Times New Roman" w:hAnsi="Times New Roman" w:cs="Times New Roman"/>
                <w:sz w:val="20"/>
                <w:szCs w:val="20"/>
              </w:rPr>
            </w:pPr>
          </w:p>
        </w:tc>
        <w:tc>
          <w:tcPr>
            <w:tcW w:w="1888" w:type="dxa"/>
          </w:tcPr>
          <w:p w:rsidR="00AF57BD" w:rsidRPr="001241EA" w:rsidRDefault="00AF57BD" w:rsidP="006A7A3B">
            <w:pPr>
              <w:jc w:val="center"/>
              <w:rPr>
                <w:rFonts w:ascii="Times New Roman" w:hAnsi="Times New Roman" w:cs="Times New Roman"/>
                <w:sz w:val="20"/>
                <w:szCs w:val="20"/>
              </w:rPr>
            </w:pPr>
          </w:p>
        </w:tc>
        <w:tc>
          <w:tcPr>
            <w:tcW w:w="1743" w:type="dxa"/>
          </w:tcPr>
          <w:p w:rsidR="00AF57BD" w:rsidRPr="001241EA" w:rsidRDefault="00AF57BD" w:rsidP="006A7A3B">
            <w:pPr>
              <w:jc w:val="center"/>
              <w:rPr>
                <w:rFonts w:ascii="Times New Roman" w:hAnsi="Times New Roman" w:cs="Times New Roman"/>
                <w:sz w:val="20"/>
                <w:szCs w:val="20"/>
              </w:rPr>
            </w:pPr>
          </w:p>
        </w:tc>
        <w:tc>
          <w:tcPr>
            <w:tcW w:w="1597" w:type="dxa"/>
          </w:tcPr>
          <w:p w:rsidR="00AF57BD" w:rsidRPr="001241EA" w:rsidRDefault="00AF57BD" w:rsidP="006A7A3B">
            <w:pPr>
              <w:jc w:val="center"/>
              <w:rPr>
                <w:rFonts w:ascii="Times New Roman" w:hAnsi="Times New Roman" w:cs="Times New Roman"/>
                <w:sz w:val="20"/>
                <w:szCs w:val="20"/>
              </w:rPr>
            </w:pPr>
          </w:p>
        </w:tc>
        <w:tc>
          <w:tcPr>
            <w:tcW w:w="1744" w:type="dxa"/>
          </w:tcPr>
          <w:p w:rsidR="00AF57BD" w:rsidRPr="001241EA" w:rsidRDefault="00AF57BD" w:rsidP="006A7A3B">
            <w:pPr>
              <w:jc w:val="center"/>
              <w:rPr>
                <w:rFonts w:ascii="Times New Roman" w:hAnsi="Times New Roman" w:cs="Times New Roman"/>
                <w:sz w:val="20"/>
                <w:szCs w:val="20"/>
              </w:rPr>
            </w:pPr>
          </w:p>
        </w:tc>
      </w:tr>
      <w:tr w:rsidR="00AF57BD" w:rsidRPr="001241EA" w:rsidTr="006A7A3B">
        <w:trPr>
          <w:trHeight w:val="255"/>
        </w:trPr>
        <w:tc>
          <w:tcPr>
            <w:tcW w:w="1129"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 xml:space="preserve">21-22:00 </w:t>
            </w:r>
          </w:p>
        </w:tc>
        <w:tc>
          <w:tcPr>
            <w:tcW w:w="1425" w:type="dxa"/>
          </w:tcPr>
          <w:p w:rsidR="00AF57BD" w:rsidRPr="001241EA" w:rsidRDefault="00AF57BD" w:rsidP="006A7A3B">
            <w:pPr>
              <w:jc w:val="center"/>
              <w:rPr>
                <w:rFonts w:ascii="Times New Roman" w:hAnsi="Times New Roman" w:cs="Times New Roman"/>
                <w:sz w:val="20"/>
                <w:szCs w:val="20"/>
              </w:rPr>
            </w:pPr>
          </w:p>
        </w:tc>
        <w:tc>
          <w:tcPr>
            <w:tcW w:w="1917" w:type="dxa"/>
          </w:tcPr>
          <w:p w:rsidR="00AF57BD" w:rsidRPr="001241EA" w:rsidRDefault="00AF57BD" w:rsidP="006A7A3B">
            <w:pPr>
              <w:jc w:val="center"/>
              <w:rPr>
                <w:rFonts w:ascii="Times New Roman" w:hAnsi="Times New Roman" w:cs="Times New Roman"/>
                <w:sz w:val="20"/>
                <w:szCs w:val="20"/>
              </w:rPr>
            </w:pPr>
          </w:p>
        </w:tc>
        <w:tc>
          <w:tcPr>
            <w:tcW w:w="1539" w:type="dxa"/>
          </w:tcPr>
          <w:p w:rsidR="00AF57BD" w:rsidRPr="001241EA" w:rsidRDefault="00AF57BD" w:rsidP="006A7A3B">
            <w:pPr>
              <w:jc w:val="center"/>
              <w:rPr>
                <w:rFonts w:ascii="Times New Roman" w:hAnsi="Times New Roman" w:cs="Times New Roman"/>
                <w:sz w:val="20"/>
                <w:szCs w:val="20"/>
              </w:rPr>
            </w:pPr>
          </w:p>
        </w:tc>
        <w:tc>
          <w:tcPr>
            <w:tcW w:w="1657" w:type="dxa"/>
          </w:tcPr>
          <w:p w:rsidR="00AF57BD" w:rsidRPr="001241EA" w:rsidRDefault="00AF57BD" w:rsidP="006A7A3B">
            <w:pPr>
              <w:jc w:val="center"/>
              <w:rPr>
                <w:rFonts w:ascii="Times New Roman" w:hAnsi="Times New Roman" w:cs="Times New Roman"/>
                <w:sz w:val="20"/>
                <w:szCs w:val="20"/>
              </w:rPr>
            </w:pPr>
          </w:p>
        </w:tc>
        <w:tc>
          <w:tcPr>
            <w:tcW w:w="1888" w:type="dxa"/>
          </w:tcPr>
          <w:p w:rsidR="00AF57BD" w:rsidRPr="001241EA" w:rsidRDefault="00AF57BD" w:rsidP="006A7A3B">
            <w:pPr>
              <w:jc w:val="center"/>
              <w:rPr>
                <w:rFonts w:ascii="Times New Roman" w:hAnsi="Times New Roman" w:cs="Times New Roman"/>
                <w:sz w:val="20"/>
                <w:szCs w:val="20"/>
              </w:rPr>
            </w:pPr>
          </w:p>
        </w:tc>
        <w:tc>
          <w:tcPr>
            <w:tcW w:w="1743" w:type="dxa"/>
          </w:tcPr>
          <w:p w:rsidR="00AF57BD" w:rsidRPr="001241EA" w:rsidRDefault="00AF57BD" w:rsidP="006A7A3B">
            <w:pPr>
              <w:jc w:val="center"/>
              <w:rPr>
                <w:rFonts w:ascii="Times New Roman" w:hAnsi="Times New Roman" w:cs="Times New Roman"/>
                <w:sz w:val="20"/>
                <w:szCs w:val="20"/>
              </w:rPr>
            </w:pPr>
          </w:p>
        </w:tc>
        <w:tc>
          <w:tcPr>
            <w:tcW w:w="1597" w:type="dxa"/>
          </w:tcPr>
          <w:p w:rsidR="00AF57BD" w:rsidRPr="001241EA" w:rsidRDefault="00AF57BD" w:rsidP="006A7A3B">
            <w:pPr>
              <w:jc w:val="center"/>
              <w:rPr>
                <w:rFonts w:ascii="Times New Roman" w:hAnsi="Times New Roman" w:cs="Times New Roman"/>
                <w:sz w:val="20"/>
                <w:szCs w:val="20"/>
              </w:rPr>
            </w:pPr>
          </w:p>
        </w:tc>
        <w:tc>
          <w:tcPr>
            <w:tcW w:w="1744" w:type="dxa"/>
          </w:tcPr>
          <w:p w:rsidR="00AF57BD" w:rsidRPr="001241EA" w:rsidRDefault="00AF57BD" w:rsidP="006A7A3B">
            <w:pPr>
              <w:jc w:val="center"/>
              <w:rPr>
                <w:rFonts w:ascii="Times New Roman" w:hAnsi="Times New Roman" w:cs="Times New Roman"/>
                <w:sz w:val="20"/>
                <w:szCs w:val="20"/>
              </w:rPr>
            </w:pPr>
          </w:p>
        </w:tc>
      </w:tr>
      <w:tr w:rsidR="00AF57BD" w:rsidRPr="001241EA" w:rsidTr="006A7A3B">
        <w:trPr>
          <w:trHeight w:val="390"/>
        </w:trPr>
        <w:tc>
          <w:tcPr>
            <w:tcW w:w="1129"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22-23:00</w:t>
            </w:r>
          </w:p>
        </w:tc>
        <w:tc>
          <w:tcPr>
            <w:tcW w:w="1425" w:type="dxa"/>
          </w:tcPr>
          <w:p w:rsidR="00AF57BD" w:rsidRPr="001241EA" w:rsidRDefault="00AF57BD" w:rsidP="006A7A3B">
            <w:pPr>
              <w:jc w:val="center"/>
              <w:rPr>
                <w:rFonts w:ascii="Times New Roman" w:hAnsi="Times New Roman" w:cs="Times New Roman"/>
                <w:sz w:val="20"/>
                <w:szCs w:val="20"/>
              </w:rPr>
            </w:pPr>
          </w:p>
        </w:tc>
        <w:tc>
          <w:tcPr>
            <w:tcW w:w="1917" w:type="dxa"/>
          </w:tcPr>
          <w:p w:rsidR="00AF57BD" w:rsidRPr="001241EA" w:rsidRDefault="00AF57BD" w:rsidP="006A7A3B">
            <w:pPr>
              <w:jc w:val="center"/>
              <w:rPr>
                <w:rFonts w:ascii="Times New Roman" w:hAnsi="Times New Roman" w:cs="Times New Roman"/>
                <w:sz w:val="20"/>
                <w:szCs w:val="20"/>
              </w:rPr>
            </w:pPr>
          </w:p>
        </w:tc>
        <w:tc>
          <w:tcPr>
            <w:tcW w:w="1539" w:type="dxa"/>
          </w:tcPr>
          <w:p w:rsidR="00AF57BD" w:rsidRPr="001241EA" w:rsidRDefault="00AF57BD" w:rsidP="006A7A3B">
            <w:pPr>
              <w:jc w:val="center"/>
              <w:rPr>
                <w:rFonts w:ascii="Times New Roman" w:hAnsi="Times New Roman" w:cs="Times New Roman"/>
                <w:sz w:val="20"/>
                <w:szCs w:val="20"/>
              </w:rPr>
            </w:pPr>
          </w:p>
        </w:tc>
        <w:tc>
          <w:tcPr>
            <w:tcW w:w="1657" w:type="dxa"/>
          </w:tcPr>
          <w:p w:rsidR="00AF57BD" w:rsidRPr="001241EA" w:rsidRDefault="00AF57BD" w:rsidP="006A7A3B">
            <w:pPr>
              <w:jc w:val="center"/>
              <w:rPr>
                <w:rFonts w:ascii="Times New Roman" w:hAnsi="Times New Roman" w:cs="Times New Roman"/>
                <w:sz w:val="20"/>
                <w:szCs w:val="20"/>
              </w:rPr>
            </w:pPr>
          </w:p>
        </w:tc>
        <w:tc>
          <w:tcPr>
            <w:tcW w:w="1888" w:type="dxa"/>
          </w:tcPr>
          <w:p w:rsidR="00AF57BD" w:rsidRPr="001241EA" w:rsidRDefault="00AF57BD" w:rsidP="006A7A3B">
            <w:pPr>
              <w:jc w:val="center"/>
              <w:rPr>
                <w:rFonts w:ascii="Times New Roman" w:hAnsi="Times New Roman" w:cs="Times New Roman"/>
                <w:sz w:val="20"/>
                <w:szCs w:val="20"/>
              </w:rPr>
            </w:pPr>
          </w:p>
        </w:tc>
        <w:tc>
          <w:tcPr>
            <w:tcW w:w="1743" w:type="dxa"/>
          </w:tcPr>
          <w:p w:rsidR="00AF57BD" w:rsidRPr="001241EA" w:rsidRDefault="00AF57BD" w:rsidP="006A7A3B">
            <w:pPr>
              <w:jc w:val="center"/>
              <w:rPr>
                <w:rFonts w:ascii="Times New Roman" w:hAnsi="Times New Roman" w:cs="Times New Roman"/>
                <w:sz w:val="20"/>
                <w:szCs w:val="20"/>
              </w:rPr>
            </w:pPr>
          </w:p>
        </w:tc>
        <w:tc>
          <w:tcPr>
            <w:tcW w:w="1597" w:type="dxa"/>
          </w:tcPr>
          <w:p w:rsidR="00AF57BD" w:rsidRPr="001241EA" w:rsidRDefault="00AF57BD" w:rsidP="006A7A3B">
            <w:pPr>
              <w:jc w:val="center"/>
              <w:rPr>
                <w:rFonts w:ascii="Times New Roman" w:hAnsi="Times New Roman" w:cs="Times New Roman"/>
                <w:sz w:val="20"/>
                <w:szCs w:val="20"/>
              </w:rPr>
            </w:pPr>
          </w:p>
        </w:tc>
        <w:tc>
          <w:tcPr>
            <w:tcW w:w="1744" w:type="dxa"/>
          </w:tcPr>
          <w:p w:rsidR="00AF57BD" w:rsidRPr="001241EA" w:rsidRDefault="00AF57BD" w:rsidP="006A7A3B">
            <w:pPr>
              <w:jc w:val="center"/>
              <w:rPr>
                <w:rFonts w:ascii="Times New Roman" w:hAnsi="Times New Roman" w:cs="Times New Roman"/>
                <w:sz w:val="20"/>
                <w:szCs w:val="20"/>
              </w:rPr>
            </w:pPr>
          </w:p>
        </w:tc>
      </w:tr>
      <w:tr w:rsidR="00AF57BD" w:rsidRPr="001241EA" w:rsidTr="006A7A3B">
        <w:trPr>
          <w:trHeight w:val="139"/>
        </w:trPr>
        <w:tc>
          <w:tcPr>
            <w:tcW w:w="1129" w:type="dxa"/>
            <w:tcBorders>
              <w:bottom w:val="single" w:sz="4" w:space="0" w:color="auto"/>
            </w:tcBorders>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23-00:00</w:t>
            </w:r>
          </w:p>
        </w:tc>
        <w:tc>
          <w:tcPr>
            <w:tcW w:w="1425" w:type="dxa"/>
            <w:tcBorders>
              <w:bottom w:val="single" w:sz="4" w:space="0" w:color="auto"/>
            </w:tcBorders>
          </w:tcPr>
          <w:p w:rsidR="00AF57BD" w:rsidRPr="001241EA" w:rsidRDefault="00AF57BD" w:rsidP="006A7A3B">
            <w:pPr>
              <w:jc w:val="center"/>
              <w:rPr>
                <w:rFonts w:ascii="Times New Roman" w:hAnsi="Times New Roman" w:cs="Times New Roman"/>
                <w:sz w:val="20"/>
                <w:szCs w:val="20"/>
              </w:rPr>
            </w:pPr>
          </w:p>
        </w:tc>
        <w:tc>
          <w:tcPr>
            <w:tcW w:w="1917" w:type="dxa"/>
            <w:tcBorders>
              <w:bottom w:val="single" w:sz="4" w:space="0" w:color="auto"/>
            </w:tcBorders>
          </w:tcPr>
          <w:p w:rsidR="00AF57BD" w:rsidRPr="001241EA" w:rsidRDefault="00AF57BD" w:rsidP="006A7A3B">
            <w:pPr>
              <w:jc w:val="center"/>
              <w:rPr>
                <w:rFonts w:ascii="Times New Roman" w:hAnsi="Times New Roman" w:cs="Times New Roman"/>
                <w:sz w:val="20"/>
                <w:szCs w:val="20"/>
              </w:rPr>
            </w:pPr>
          </w:p>
        </w:tc>
        <w:tc>
          <w:tcPr>
            <w:tcW w:w="1539" w:type="dxa"/>
            <w:tcBorders>
              <w:bottom w:val="single" w:sz="4" w:space="0" w:color="auto"/>
            </w:tcBorders>
          </w:tcPr>
          <w:p w:rsidR="00AF57BD" w:rsidRPr="001241EA" w:rsidRDefault="00AF57BD" w:rsidP="006A7A3B">
            <w:pPr>
              <w:jc w:val="center"/>
              <w:rPr>
                <w:rFonts w:ascii="Times New Roman" w:hAnsi="Times New Roman" w:cs="Times New Roman"/>
                <w:sz w:val="20"/>
                <w:szCs w:val="20"/>
              </w:rPr>
            </w:pPr>
          </w:p>
        </w:tc>
        <w:tc>
          <w:tcPr>
            <w:tcW w:w="1657" w:type="dxa"/>
            <w:tcBorders>
              <w:bottom w:val="single" w:sz="4" w:space="0" w:color="auto"/>
            </w:tcBorders>
          </w:tcPr>
          <w:p w:rsidR="00AF57BD" w:rsidRPr="001241EA" w:rsidRDefault="00AF57BD" w:rsidP="006A7A3B">
            <w:pPr>
              <w:jc w:val="center"/>
              <w:rPr>
                <w:rFonts w:ascii="Times New Roman" w:hAnsi="Times New Roman" w:cs="Times New Roman"/>
                <w:sz w:val="20"/>
                <w:szCs w:val="20"/>
              </w:rPr>
            </w:pPr>
          </w:p>
        </w:tc>
        <w:tc>
          <w:tcPr>
            <w:tcW w:w="1888" w:type="dxa"/>
            <w:tcBorders>
              <w:bottom w:val="single" w:sz="4" w:space="0" w:color="auto"/>
            </w:tcBorders>
          </w:tcPr>
          <w:p w:rsidR="00AF57BD" w:rsidRPr="001241EA" w:rsidRDefault="00AF57BD" w:rsidP="006A7A3B">
            <w:pPr>
              <w:jc w:val="center"/>
              <w:rPr>
                <w:rFonts w:ascii="Times New Roman" w:hAnsi="Times New Roman" w:cs="Times New Roman"/>
                <w:sz w:val="20"/>
                <w:szCs w:val="20"/>
              </w:rPr>
            </w:pPr>
          </w:p>
        </w:tc>
        <w:tc>
          <w:tcPr>
            <w:tcW w:w="1743" w:type="dxa"/>
            <w:tcBorders>
              <w:bottom w:val="single" w:sz="4" w:space="0" w:color="auto"/>
            </w:tcBorders>
          </w:tcPr>
          <w:p w:rsidR="00AF57BD" w:rsidRPr="001241EA" w:rsidRDefault="00AF57BD" w:rsidP="006A7A3B">
            <w:pPr>
              <w:jc w:val="center"/>
              <w:rPr>
                <w:rFonts w:ascii="Times New Roman" w:hAnsi="Times New Roman" w:cs="Times New Roman"/>
                <w:sz w:val="20"/>
                <w:szCs w:val="20"/>
              </w:rPr>
            </w:pPr>
          </w:p>
        </w:tc>
        <w:tc>
          <w:tcPr>
            <w:tcW w:w="1597" w:type="dxa"/>
            <w:tcBorders>
              <w:bottom w:val="single" w:sz="4" w:space="0" w:color="auto"/>
            </w:tcBorders>
          </w:tcPr>
          <w:p w:rsidR="00AF57BD" w:rsidRPr="001241EA" w:rsidRDefault="00AF57BD" w:rsidP="006A7A3B">
            <w:pPr>
              <w:jc w:val="center"/>
              <w:rPr>
                <w:rFonts w:ascii="Times New Roman" w:hAnsi="Times New Roman" w:cs="Times New Roman"/>
                <w:sz w:val="20"/>
                <w:szCs w:val="20"/>
              </w:rPr>
            </w:pPr>
          </w:p>
        </w:tc>
        <w:tc>
          <w:tcPr>
            <w:tcW w:w="1744" w:type="dxa"/>
            <w:tcBorders>
              <w:bottom w:val="single" w:sz="4" w:space="0" w:color="auto"/>
            </w:tcBorders>
          </w:tcPr>
          <w:p w:rsidR="00AF57BD" w:rsidRPr="001241EA" w:rsidRDefault="00AF57BD" w:rsidP="006A7A3B">
            <w:pPr>
              <w:jc w:val="center"/>
              <w:rPr>
                <w:rFonts w:ascii="Times New Roman" w:hAnsi="Times New Roman" w:cs="Times New Roman"/>
                <w:sz w:val="20"/>
                <w:szCs w:val="20"/>
              </w:rPr>
            </w:pPr>
          </w:p>
        </w:tc>
      </w:tr>
    </w:tbl>
    <w:p w:rsidR="00AF57BD" w:rsidRPr="001241EA" w:rsidRDefault="00AF57BD" w:rsidP="00AF57BD">
      <w:pPr>
        <w:spacing w:after="0" w:line="240" w:lineRule="auto"/>
        <w:rPr>
          <w:rFonts w:ascii="Times New Roman" w:hAnsi="Times New Roman" w:cs="Times New Roman"/>
          <w:b/>
          <w:sz w:val="24"/>
          <w:szCs w:val="24"/>
        </w:rPr>
        <w:sectPr w:rsidR="00AF57BD" w:rsidRPr="001241EA" w:rsidSect="006A7A3B">
          <w:pgSz w:w="16838" w:h="11906" w:orient="landscape"/>
          <w:pgMar w:top="851" w:right="1134" w:bottom="1701" w:left="1134" w:header="709" w:footer="709" w:gutter="0"/>
          <w:pgNumType w:start="155"/>
          <w:cols w:space="708"/>
          <w:docGrid w:linePitch="360"/>
        </w:sectPr>
      </w:pP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lastRenderedPageBreak/>
        <w:t>У всех мужчин старше 40 лет минимум ежегодно необходимо определение уровня ПСА — биохимического маркера рака предстательной железы. Скрининг на рак простаты (ПСА) у мужчин старше 75 лет в последнее время не рекомендуется, поскольку потенциально рак предстательной железы в этом возрасте у большинства пациентов является клинически незначимым. Однако, учитывая увеличивающуюся продолжительность жизни, ряд мужчин с впервые возникшим раком в 70-75 лет доживают до метастатического рака с патологическими переломами к 80-90 годам, поэтому диагностика рака предстательной железы должна проводиться всем, вне зависимости от возраста. Более того, скрининг на ПСА у мужчин с отягощенной наследственностью по онкологическим заболеваниям простаты должен начинаться раньше 40 лет, но официальных рекомендаций на этот счет пока не выработано.</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ПСА (простатоспецифический антиген) — сериновая протеаза, которая может существовать в сыворотке в свободной форме или связываться с а-1-антихимотрипсином или а-2-макроглобулином. В большинстве лабораторий нормальным показателем ПСА крови является величина 0-4 нг/мл. Средним нормальным уровнем ПСА считается 2,5 нг/мл. Острая задержка мочеиспускания, биопсия простаты, оперативные вмешательства на предстательной железе и даже рутинное ПРИ простаты вызывают повышение уровня ПСА длительностью до нескольких дней и недель.</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Диапазон колебаний уровня ПСА от 4 до 10 нг/мл (в англоязычной литературе от 2 до 10 нг/мл) традиционно рассматривается как «серая шкала». Это означает, что диагностическое значение уровней ПСА указанного диапазона колебаний относительно, поскольку данный уровень общего ПСА может наблюдаться при многих заболеваниях простаты как опухолевого (рак простаты), так и неопухолевого характера (ДГП, хронические простатиты). Интерпретация результатов исследования уровня ПСА, находящегося в «серой шкале», должна проводиться с обязательным учетом имеющихся клинических, пальпаторных и иных лабораторных данных. Определенное прогностическое значение имеет расчет соотношения свободного ПСА к общему ПСА, выраженного в (процентах). Если это отношение более 15%, то, скорее всего, в предстательной железе имеет место доброкачественный процесс. При показателе отношения менее 15% следует заподозрить рак простаты, провести повторные исследования уровней общего и свободного ПСА и, при необходимости, выполнять пункционную мультифокальную биопсию предстательной железы (не менее 10-12 точек).</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В плане дифференциальной диагностики показателей ПСА «серой шкалы», когда пациенту предложена тактика активного наблюдения, имеют значение такие показатели, как плотность ПСА (отношение уровня общего ПСА к объему железы) или скорость прироста ПСА (ежегодный прирост уровня ПСА), которая должна быть не более 0,75 нг/мл в год, а если пациенту менее 60 лет, то не более 0,5 нг/мл в год. Для рака простаты характерна плотность ПСА &gt; 0,15. В целях дифференциальной диагностики уровней ПСА «серой шкалы» предложены тесты, позволяющие составить предположение о характере процесса в предстательной железе. Так, если уровень ПСА уменьшается более, чем на 50% после 2-х недельного курса нестероидных противовоспалительных средств (НПВС) или 4-х недельного курса антибиотиков, то это может говорить в пользу воспалительной этиологии повышения уровня ПСА (хронический простатит). Таким образом, при уровне ПСА от 4 до 10 нг/мл в 75% случаев выявляются доброкачественные заболевания простаты (ДГП или простатит). В то же время, у 13,2-15% мужчин в возрасте 50-66 лет с концентрацией ПСА 3-4 нг/мл при биопсии диагностируется рак предстательной железы.</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Вместе с тем, повышение уровня ПСА более 10 нг/мл соответствует более чем 70%-й вероятности получить положительные результаты при проведении биопсии предстательной железы. Уровень ПСА &gt; 20 нг/ мл ассоциируется с метастатическими формами рака предстательной железы.</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В настоящее время предложено уменьшить «нормальную» концентрацию ПСА для молодых и увеличить этот показатель для пожилых. Этот прием позволит повысить </w:t>
      </w:r>
      <w:r w:rsidRPr="001241EA">
        <w:rPr>
          <w:rFonts w:ascii="Times New Roman" w:hAnsi="Times New Roman" w:cs="Times New Roman"/>
          <w:sz w:val="24"/>
          <w:szCs w:val="24"/>
        </w:rPr>
        <w:lastRenderedPageBreak/>
        <w:t>чувствительность определения ПСА у молодых и специфичность метода при обследовании пожилых мужчин, однако в этом случае в старших возрастных группах будет пропущено 15-20% случаев рака простаты. Разработаны подробные схемы, которые учитывают расовые различия и возраст больных.</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В зависимости от возраста нормы ПСА следующие (рекомендации Российского общества онкоурологов, 2007):</w:t>
      </w:r>
    </w:p>
    <w:p w:rsidR="00AF57BD" w:rsidRPr="001241EA" w:rsidRDefault="00AF57BD" w:rsidP="00AF57BD">
      <w:pPr>
        <w:pStyle w:val="a3"/>
        <w:numPr>
          <w:ilvl w:val="1"/>
          <w:numId w:val="112"/>
        </w:num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40-49 лет — 0-2,5 нг/мл;</w:t>
      </w:r>
    </w:p>
    <w:p w:rsidR="00AF57BD" w:rsidRPr="001241EA" w:rsidRDefault="00AF57BD" w:rsidP="00AF57BD">
      <w:pPr>
        <w:pStyle w:val="a3"/>
        <w:numPr>
          <w:ilvl w:val="1"/>
          <w:numId w:val="112"/>
        </w:num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50-59 лет — 0-3,5 нг/мл;</w:t>
      </w:r>
    </w:p>
    <w:p w:rsidR="00AF57BD" w:rsidRPr="001241EA" w:rsidRDefault="00AF57BD" w:rsidP="00AF57BD">
      <w:pPr>
        <w:pStyle w:val="a3"/>
        <w:numPr>
          <w:ilvl w:val="1"/>
          <w:numId w:val="112"/>
        </w:num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60-69 лет — 0-4,5 нг/мл;</w:t>
      </w:r>
    </w:p>
    <w:p w:rsidR="00AF57BD" w:rsidRPr="001241EA" w:rsidRDefault="00AF57BD" w:rsidP="00AF57BD">
      <w:pPr>
        <w:pStyle w:val="a3"/>
        <w:numPr>
          <w:ilvl w:val="1"/>
          <w:numId w:val="112"/>
        </w:numPr>
        <w:spacing w:after="0" w:line="240" w:lineRule="auto"/>
        <w:ind w:left="426" w:hanging="426"/>
        <w:jc w:val="both"/>
        <w:rPr>
          <w:rFonts w:ascii="Times New Roman" w:hAnsi="Times New Roman" w:cs="Times New Roman"/>
          <w:sz w:val="24"/>
          <w:szCs w:val="24"/>
        </w:rPr>
      </w:pPr>
      <w:r w:rsidRPr="001241EA">
        <w:rPr>
          <w:rFonts w:ascii="Times New Roman" w:hAnsi="Times New Roman" w:cs="Times New Roman"/>
          <w:sz w:val="24"/>
          <w:szCs w:val="24"/>
        </w:rPr>
        <w:t>70-79 лет — 0-6,5 нг/мл.</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В то же время, около 15-20 % раков простаты протекают под маской нормального ПСА (2,5-4,0 нг/мл). Это свидетельствует о недостаточной диагностической ценности ПСА и побуждает искать новые модулярные маркеры рака простаты. Об этом же шла речь на 4-м Европейском Совещании по спорным вопросам в урологии, прошедшем в Париже в январе 2011 года. Было указано, что необходимо искать новые маркеры рака простаты, т. к. диагностические возможности определения ПСА в настоящее время являются недостаточными для его ранней и адекватной диагностики. Молекулярно-генетические исследования в урологии являются достаточно молодым направлением диагностики онкоурологических заболеваний. В настоящее время проводится оценка диагностической значимости изменений уровня фракций свободного ПСА крови при выявлении рака простаты. Для клинической практики в скором времени будут предложены методы молекулярно-генетической диагностики рака простаты по содержанию гена ПСАЗ в постмассажной моче (чувствительность — 82%, специфичность — 98%). Исследуется диагностическое значение повышения уровня теломеразы в моче у больных РПЖ, которое отмечается в 95% случаев онкологических процессов. Перспективными являются исследования эндотелиального фактора роста (VEGF) при РПЖ .</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Для преодоления методологических сложностей интерпретации ПСА в диапазоне 2-10 нг/мл в настоящее время предложено определение одной из изоформ свободного ПСА — про[2]-ПСА в крови, после чего на основании специальных формул, доступных в Интернете, рассчитывается Индекс простатического здоровья (Prostate Health Index или PHI). Такой подход позволяет повысить диагностическую ценность ПСА-теста до 75% и проводить более рациональный отбор пациентов с уровнем ПСА крови 2-10 нг/мл на пункционную биопсию простаты.</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В работах последних лет показано, что пациенты с ожирением и метаболическим синдромом имеют более высокий ПСА, который рассматривается как критерий объема простаты и СНМП. Гипогонадные мужчины имеют более низкий уровень ПСА, чем их нормогонадные сверстники (в силу меньшего объема простаты), что может свидетельствовать о том, что уровень ПСА крови отражает функциональную активность простаты, которая в условиях андрогенного дефицита существенно страдает, так как предстательная железа является андроген-зависимым органом. У больных раком простаты может выявляться даже пониженный уровень ПСА. Таким образом, в настоящее время отношение к ПСА как маркеру рака простаты претерпевает существенную эволюцию, и все большее число клиницистов и ученых склонны считать, что данный маркер себя уже практически изжил, поэтому поиск новых высокоточных онкомаркеров рака простаты — крайне перспективная отрасль современной медицинской науки.</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В табл. 16 представлен алгоритм дифференциальной диагностики и лечения аденомы (ДГП) и рака простаты.</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Одним из ранних проявлений рака простаты у пожилых мужчин может быть гемоспермия, поэтому во всех случаях обнаружения крови в эякуляте необходима тщательная дифференциальная диагностика. Гемоспермия как первый и ранний признак рака предстательной железы наблюдается у 15 % пациентов с данной патологией. Вместе с тем, гемоспермия нередко встречается у мужчин молодого и среднего возраста, и всегда для них </w:t>
      </w:r>
      <w:r w:rsidRPr="001241EA">
        <w:rPr>
          <w:rFonts w:ascii="Times New Roman" w:hAnsi="Times New Roman" w:cs="Times New Roman"/>
          <w:sz w:val="24"/>
          <w:szCs w:val="24"/>
        </w:rPr>
        <w:lastRenderedPageBreak/>
        <w:t>это весьма шокирующий симптом. Следует различать истинную и ложную гемоспермию (рис. 24).</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При </w:t>
      </w:r>
      <w:r w:rsidRPr="001241EA">
        <w:rPr>
          <w:rFonts w:ascii="Times New Roman" w:hAnsi="Times New Roman" w:cs="Times New Roman"/>
          <w:b/>
          <w:sz w:val="24"/>
          <w:szCs w:val="24"/>
        </w:rPr>
        <w:t>истинной</w:t>
      </w:r>
      <w:r w:rsidRPr="001241EA">
        <w:rPr>
          <w:rFonts w:ascii="Times New Roman" w:hAnsi="Times New Roman" w:cs="Times New Roman"/>
          <w:sz w:val="24"/>
          <w:szCs w:val="24"/>
        </w:rPr>
        <w:t xml:space="preserve"> гемоспермии источником кровотечения являются, как правило, яички и придаточные половые железы (простата, семенные пузырьки), т. е. </w:t>
      </w:r>
      <w:r w:rsidRPr="001241EA">
        <w:rPr>
          <w:rFonts w:ascii="Times New Roman" w:hAnsi="Times New Roman" w:cs="Times New Roman"/>
          <w:b/>
          <w:sz w:val="24"/>
          <w:szCs w:val="24"/>
        </w:rPr>
        <w:t>анатомические области образования эякулята</w:t>
      </w:r>
      <w:r w:rsidRPr="001241EA">
        <w:rPr>
          <w:rFonts w:ascii="Times New Roman" w:hAnsi="Times New Roman" w:cs="Times New Roman"/>
          <w:sz w:val="24"/>
          <w:szCs w:val="24"/>
        </w:rPr>
        <w:t>. При этом сперма бурого цвета, достаточно однородная по интенсивности патологического окрашивания. Ее причинами являются не только рак предстательной железы, но и хронические простатиты, везикулиты, простатокальциноз, конгестивные нарушения в простатическом венозном сплетении, рак яичка и т. д. Нарушения тонуса вен малого таза и хроническая венозная недостаточность у мужчин, связанные с повышением уровня эстрогенов и/или снижением уровня тестостерона, также могут приводить не только к симуляции тазового болевого синдрома, напоминающего СХТБ/ХП, но и проявляться эпизодами гемоспермии. При этом никаких патологических изменений со стороны предстательной железы, как правило, не находят.</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При </w:t>
      </w:r>
      <w:r w:rsidRPr="001241EA">
        <w:rPr>
          <w:rFonts w:ascii="Times New Roman" w:hAnsi="Times New Roman" w:cs="Times New Roman"/>
          <w:b/>
          <w:sz w:val="24"/>
          <w:szCs w:val="24"/>
        </w:rPr>
        <w:t>ложной</w:t>
      </w:r>
      <w:r w:rsidRPr="001241EA">
        <w:rPr>
          <w:rFonts w:ascii="Times New Roman" w:hAnsi="Times New Roman" w:cs="Times New Roman"/>
          <w:sz w:val="24"/>
          <w:szCs w:val="24"/>
        </w:rPr>
        <w:t xml:space="preserve"> гемоспермии отмечается образование спермы нормального цвета, но при прохождении эякулята по уретре к нему примешивается кровь из этого отдела мочеполовых путей. Такое наблюдается при острых уретритах, опухолях уретры, травматизации слизистой уретры после инструментальных исследований (например, после взятия мазка из уретры на флору или ЗППП), а также при воспалениях семенного бугорка (колликулитах), во многих случаях сопутствующих воспалению задней уретры и предстательной железы. Нередко за гемоспермию принимают примесь крови к эякуляту при полных разрывах (реже) или неполных надрывах (чаще) уздечки полового члена, что наблюдается при бурном и плохо контролируемом половом акте (чаще в состоянии алкогольного опьянения).</w:t>
      </w:r>
    </w:p>
    <w:p w:rsidR="00AF57BD" w:rsidRPr="001241EA" w:rsidRDefault="00AF57BD" w:rsidP="00AF57BD">
      <w:pPr>
        <w:spacing w:after="0" w:line="240" w:lineRule="auto"/>
        <w:ind w:firstLine="709"/>
        <w:jc w:val="both"/>
        <w:rPr>
          <w:rFonts w:ascii="Times New Roman" w:hAnsi="Times New Roman" w:cs="Times New Roman"/>
          <w:sz w:val="24"/>
          <w:szCs w:val="24"/>
        </w:rPr>
        <w:sectPr w:rsidR="00AF57BD" w:rsidRPr="001241EA" w:rsidSect="006A7A3B">
          <w:pgSz w:w="11906" w:h="16838"/>
          <w:pgMar w:top="1134" w:right="1134" w:bottom="1134" w:left="1134" w:header="709" w:footer="709" w:gutter="0"/>
          <w:cols w:space="708"/>
          <w:docGrid w:linePitch="360"/>
        </w:sectPr>
      </w:pPr>
    </w:p>
    <w:p w:rsidR="00AF57BD" w:rsidRPr="001241EA" w:rsidRDefault="00AF57BD" w:rsidP="00AF57BD">
      <w:pPr>
        <w:spacing w:after="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lastRenderedPageBreak/>
        <w:t>Таблица 16. Алгоритм дифференциальной диагностики и лечения ДГП и рака предстательной железы</w:t>
      </w:r>
    </w:p>
    <w:tbl>
      <w:tblPr>
        <w:tblStyle w:val="a7"/>
        <w:tblW w:w="0" w:type="auto"/>
        <w:tblLook w:val="04A0"/>
      </w:tblPr>
      <w:tblGrid>
        <w:gridCol w:w="3510"/>
        <w:gridCol w:w="5812"/>
        <w:gridCol w:w="5464"/>
      </w:tblGrid>
      <w:tr w:rsidR="00AF57BD" w:rsidRPr="001241EA" w:rsidTr="006A7A3B">
        <w:tc>
          <w:tcPr>
            <w:tcW w:w="3510"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Сравниваемый показатель</w:t>
            </w:r>
          </w:p>
        </w:tc>
        <w:tc>
          <w:tcPr>
            <w:tcW w:w="5812"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Доброкачественная гиперплазия предстательной железы</w:t>
            </w:r>
          </w:p>
        </w:tc>
        <w:tc>
          <w:tcPr>
            <w:tcW w:w="5464"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Рак предстательной железы</w:t>
            </w:r>
          </w:p>
        </w:tc>
      </w:tr>
      <w:tr w:rsidR="00AF57BD" w:rsidRPr="001241EA" w:rsidTr="006A7A3B">
        <w:tc>
          <w:tcPr>
            <w:tcW w:w="3510"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Время появления симптомов нижних мочевых путей (СНМП)</w:t>
            </w:r>
          </w:p>
        </w:tc>
        <w:tc>
          <w:tcPr>
            <w:tcW w:w="5812"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Рано, вскоре после формирования аденоматозных узлов в простате</w:t>
            </w:r>
          </w:p>
        </w:tc>
        <w:tc>
          <w:tcPr>
            <w:tcW w:w="5464"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Характерен длительный доклинический период, СНМП появляются не на ранних стадиях заболевания</w:t>
            </w:r>
          </w:p>
        </w:tc>
      </w:tr>
      <w:tr w:rsidR="00AF57BD" w:rsidRPr="001241EA" w:rsidTr="006A7A3B">
        <w:tc>
          <w:tcPr>
            <w:tcW w:w="3510"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Самый ранний клинический симптом</w:t>
            </w:r>
          </w:p>
        </w:tc>
        <w:tc>
          <w:tcPr>
            <w:tcW w:w="5812"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Ночная поллакиурия (ноктурия) как интегративный показатель нарушения метаболизма простато-везикального комплекса</w:t>
            </w:r>
          </w:p>
        </w:tc>
        <w:tc>
          <w:tcPr>
            <w:tcW w:w="5464"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Ранних симптомов не отмечается («оккультный» рак). Нередко манифестация уже за счет метастазов или продолженного роста опухоли</w:t>
            </w:r>
          </w:p>
        </w:tc>
      </w:tr>
      <w:tr w:rsidR="00AF57BD" w:rsidRPr="001241EA" w:rsidTr="006A7A3B">
        <w:tc>
          <w:tcPr>
            <w:tcW w:w="3510"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Изменения регионарных лимфоузлов и органов при первичном обраще-нии к врачу</w:t>
            </w:r>
          </w:p>
        </w:tc>
        <w:tc>
          <w:tcPr>
            <w:tcW w:w="5812"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Не отмечается ни на какой из стадий развития заболевания. На поздних стадиях с выраженной  инфравезикальной обструкцией — признаки обструктивной уропатии и ХПН</w:t>
            </w:r>
          </w:p>
        </w:tc>
        <w:tc>
          <w:tcPr>
            <w:tcW w:w="5464"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У 50-70% больных выявляются метастазы в кости при первичном обращении к врачу</w:t>
            </w:r>
          </w:p>
        </w:tc>
      </w:tr>
      <w:tr w:rsidR="00AF57BD" w:rsidRPr="001241EA" w:rsidTr="006A7A3B">
        <w:tc>
          <w:tcPr>
            <w:tcW w:w="3510"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Данные ПРИ простаты</w:t>
            </w:r>
          </w:p>
        </w:tc>
        <w:tc>
          <w:tcPr>
            <w:tcW w:w="5812"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Увеличенная, шаровидная, туго-эластичная, симметричная, безболезненная простата с четкими контурами, срединная бороздка сглажена уже на начальных этапах развития ДГП. При сопутствующем простатите (70-90%) железа болезненная</w:t>
            </w:r>
          </w:p>
        </w:tc>
        <w:tc>
          <w:tcPr>
            <w:tcW w:w="5464"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Увеличенная за счет одной из долей, асимметричная вследствие этого простата, нередко хрящевидной плотности, безболезненная, контуры нечеткие, инфильтрация, узлы, мало или несмещаемость слизистой прямой   кишки</w:t>
            </w:r>
          </w:p>
        </w:tc>
      </w:tr>
      <w:tr w:rsidR="00AF57BD" w:rsidRPr="001241EA" w:rsidTr="006A7A3B">
        <w:trPr>
          <w:trHeight w:val="202"/>
        </w:trPr>
        <w:tc>
          <w:tcPr>
            <w:tcW w:w="3510"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Данные исследования уровней ПСА</w:t>
            </w:r>
          </w:p>
        </w:tc>
        <w:tc>
          <w:tcPr>
            <w:tcW w:w="5812"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Уровень ПСА не более 4 нг/мл, соотношение ПСА своб. / ПСА общ. &gt; 15%, прирост плотности ПСА в течение года не более 0,75. При сопутствующем простатите или большом объеме простаты ПСА может быть в «серой» зоне — 4-10 нг/мл</w:t>
            </w:r>
          </w:p>
        </w:tc>
        <w:tc>
          <w:tcPr>
            <w:tcW w:w="5464"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Уровень ПСА чаще &gt; 10 нг/мл, при ПСА &gt; 20 нг/мл надо исключать, а при ПСА &gt; 100 нг/мл искать костные метастазы. Редко ПСА бывает в «серой» шкале — 4-10 нг/мл. Около 15% раков простаты протекают при ПСА менее  4,0 нг/мл</w:t>
            </w:r>
          </w:p>
        </w:tc>
      </w:tr>
      <w:tr w:rsidR="00AF57BD" w:rsidRPr="001241EA" w:rsidTr="006A7A3B">
        <w:trPr>
          <w:trHeight w:val="481"/>
        </w:trPr>
        <w:tc>
          <w:tcPr>
            <w:tcW w:w="3510"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Метод неинвазивной визуализации простаты</w:t>
            </w:r>
          </w:p>
        </w:tc>
        <w:tc>
          <w:tcPr>
            <w:tcW w:w="5812"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УЗИ, ТРУЗИ, КТ, МРТ, эластография</w:t>
            </w:r>
          </w:p>
        </w:tc>
        <w:tc>
          <w:tcPr>
            <w:tcW w:w="5464"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УЗИ, ТРУЗИ, КТ, МРТ, эластография, ГистоСкан</w:t>
            </w:r>
          </w:p>
        </w:tc>
      </w:tr>
      <w:tr w:rsidR="00AF57BD" w:rsidRPr="001241EA" w:rsidTr="006A7A3B">
        <w:trPr>
          <w:trHeight w:val="262"/>
        </w:trPr>
        <w:tc>
          <w:tcPr>
            <w:tcW w:w="3510"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Дополнительные методы исследования</w:t>
            </w:r>
          </w:p>
        </w:tc>
        <w:tc>
          <w:tcPr>
            <w:tcW w:w="5812"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Общий анализ мочи</w:t>
            </w:r>
          </w:p>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Креатинин крови. Урофлоуметрия (МОСМ). Остаточная моча (УЗИ)</w:t>
            </w:r>
          </w:p>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УЗИ почек и мочевого пузыря</w:t>
            </w:r>
          </w:p>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Реже профилометрия уретры и цистоскопия. Определение уровня общего тестостерона сыворотки</w:t>
            </w:r>
          </w:p>
        </w:tc>
        <w:tc>
          <w:tcPr>
            <w:tcW w:w="5464"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Рентгенография костей таза, позвоночника, черепа Сцинтиграфия скелета, КТ (МРТ) в сложных случаях УЗИ/КТ/МРТ регионарных лимфоузлов</w:t>
            </w:r>
          </w:p>
        </w:tc>
      </w:tr>
      <w:tr w:rsidR="00AF57BD" w:rsidRPr="001241EA" w:rsidTr="006A7A3B">
        <w:trPr>
          <w:trHeight w:val="441"/>
        </w:trPr>
        <w:tc>
          <w:tcPr>
            <w:tcW w:w="3510"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Основной метод окончательной верификации диагноза</w:t>
            </w:r>
          </w:p>
        </w:tc>
        <w:tc>
          <w:tcPr>
            <w:tcW w:w="5812"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Гистологическое исследование послеоперационного</w:t>
            </w:r>
          </w:p>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материала</w:t>
            </w:r>
          </w:p>
        </w:tc>
        <w:tc>
          <w:tcPr>
            <w:tcW w:w="5464"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Пункционная мультифокальная игольчатая биопсия простаты под УЗ-контролем (10-12 точек)</w:t>
            </w:r>
          </w:p>
        </w:tc>
      </w:tr>
      <w:tr w:rsidR="00AF57BD" w:rsidRPr="001241EA" w:rsidTr="006A7A3B">
        <w:trPr>
          <w:trHeight w:val="417"/>
        </w:trPr>
        <w:tc>
          <w:tcPr>
            <w:tcW w:w="3510"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Основные методы лечения</w:t>
            </w:r>
          </w:p>
        </w:tc>
        <w:tc>
          <w:tcPr>
            <w:tcW w:w="5812" w:type="dxa"/>
          </w:tcPr>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Динамическое наблюдение</w:t>
            </w:r>
          </w:p>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Консервативная терапия</w:t>
            </w:r>
          </w:p>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Малоинвазивные методы</w:t>
            </w:r>
          </w:p>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Эндоскопическая хирургия (ТУР — «золотой стандарт» хирургического лечения). Лазерные методики (перспектива). Открытая аденомэктомия. Криодеструкция простаты. Физиотерапевтические мероприятия (эффективность</w:t>
            </w:r>
          </w:p>
          <w:p w:rsidR="00AF57BD" w:rsidRPr="001241EA" w:rsidRDefault="00AF57BD" w:rsidP="006A7A3B">
            <w:pPr>
              <w:rPr>
                <w:rFonts w:ascii="Times New Roman" w:hAnsi="Times New Roman" w:cs="Times New Roman"/>
                <w:sz w:val="20"/>
                <w:szCs w:val="20"/>
              </w:rPr>
            </w:pPr>
            <w:r w:rsidRPr="001241EA">
              <w:rPr>
                <w:rFonts w:ascii="Times New Roman" w:hAnsi="Times New Roman" w:cs="Times New Roman"/>
                <w:sz w:val="20"/>
                <w:szCs w:val="20"/>
              </w:rPr>
              <w:t>точно не установлена)</w:t>
            </w:r>
          </w:p>
        </w:tc>
        <w:tc>
          <w:tcPr>
            <w:tcW w:w="5464" w:type="dxa"/>
          </w:tcPr>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 xml:space="preserve">Радикальная простатэктомия (в том числе, робот-ассоциированная). </w:t>
            </w:r>
          </w:p>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 xml:space="preserve">Брахитерапия. </w:t>
            </w:r>
          </w:p>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 xml:space="preserve">Гормональная терапия. </w:t>
            </w:r>
          </w:p>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Химиотерапия</w:t>
            </w:r>
          </w:p>
          <w:p w:rsidR="00AF57BD" w:rsidRPr="001241EA" w:rsidRDefault="00AF57BD" w:rsidP="006A7A3B">
            <w:pPr>
              <w:jc w:val="both"/>
              <w:rPr>
                <w:rFonts w:ascii="Times New Roman" w:hAnsi="Times New Roman" w:cs="Times New Roman"/>
                <w:sz w:val="20"/>
                <w:szCs w:val="20"/>
              </w:rPr>
            </w:pPr>
            <w:r w:rsidRPr="001241EA">
              <w:rPr>
                <w:rFonts w:ascii="Times New Roman" w:hAnsi="Times New Roman" w:cs="Times New Roman"/>
                <w:sz w:val="20"/>
                <w:szCs w:val="20"/>
              </w:rPr>
              <w:t>Паллиативные операции при осложнениях рака простаты</w:t>
            </w:r>
          </w:p>
        </w:tc>
      </w:tr>
    </w:tbl>
    <w:p w:rsidR="00AF57BD" w:rsidRPr="001241EA" w:rsidRDefault="00AF57BD" w:rsidP="00AF57BD">
      <w:pPr>
        <w:spacing w:after="0" w:line="240" w:lineRule="auto"/>
        <w:ind w:firstLine="709"/>
        <w:jc w:val="both"/>
        <w:rPr>
          <w:rFonts w:ascii="Times New Roman" w:hAnsi="Times New Roman" w:cs="Times New Roman"/>
          <w:sz w:val="24"/>
          <w:szCs w:val="24"/>
        </w:rPr>
        <w:sectPr w:rsidR="00AF57BD" w:rsidRPr="001241EA" w:rsidSect="006A7A3B">
          <w:pgSz w:w="16838" w:h="11906" w:orient="landscape"/>
          <w:pgMar w:top="851" w:right="1134" w:bottom="1701" w:left="1134" w:header="709" w:footer="709" w:gutter="0"/>
          <w:cols w:space="708"/>
          <w:docGrid w:linePitch="360"/>
        </w:sectPr>
      </w:pPr>
    </w:p>
    <w:tbl>
      <w:tblPr>
        <w:tblStyle w:val="a7"/>
        <w:tblW w:w="9480" w:type="dxa"/>
        <w:tblLook w:val="04A0"/>
      </w:tblPr>
      <w:tblGrid>
        <w:gridCol w:w="9480"/>
      </w:tblGrid>
      <w:tr w:rsidR="00AF57BD" w:rsidRPr="001241EA" w:rsidTr="006A7A3B">
        <w:trPr>
          <w:trHeight w:val="12169"/>
        </w:trPr>
        <w:tc>
          <w:tcPr>
            <w:tcW w:w="9480" w:type="dxa"/>
          </w:tcPr>
          <w:p w:rsidR="00AF57BD" w:rsidRPr="001241EA" w:rsidRDefault="001114CB" w:rsidP="006A7A3B">
            <w:pPr>
              <w:jc w:val="both"/>
              <w:rPr>
                <w:rFonts w:ascii="Times New Roman" w:hAnsi="Times New Roman" w:cs="Times New Roman"/>
              </w:rPr>
            </w:pPr>
            <w:r w:rsidRPr="001241EA">
              <w:rPr>
                <w:rFonts w:ascii="Times New Roman" w:hAnsi="Times New Roman" w:cs="Times New Roman"/>
                <w:noProof/>
                <w:lang w:eastAsia="ru-RU"/>
              </w:rPr>
              <w:lastRenderedPageBreak/>
              <w:pict>
                <v:shape id="_x0000_s1052" type="#_x0000_t202" style="position:absolute;left:0;text-align:left;margin-left:145pt;margin-top:2.6pt;width:149pt;height:110.55pt;z-index:25171353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">
                  <v:textbox style="mso-fit-shape-to-text:t">
                    <w:txbxContent>
                      <w:p w:rsidR="00856B2B" w:rsidRPr="005A730F" w:rsidRDefault="00856B2B" w:rsidP="00AF57BD">
                        <w:pPr>
                          <w:jc w:val="center"/>
                          <w:rPr>
                            <w:rFonts w:ascii="Times New Roman" w:hAnsi="Times New Roman" w:cs="Times New Roman"/>
                            <w:sz w:val="20"/>
                            <w:szCs w:val="20"/>
                          </w:rPr>
                        </w:pPr>
                        <w:r w:rsidRPr="005A730F">
                          <w:rPr>
                            <w:rFonts w:ascii="Times New Roman" w:eastAsia="Times New Roman" w:hAnsi="Times New Roman" w:cs="Times New Roman"/>
                            <w:sz w:val="20"/>
                            <w:szCs w:val="20"/>
                          </w:rPr>
                          <w:t>Примесь крови в сперме</w:t>
                        </w:r>
                      </w:p>
                    </w:txbxContent>
                  </v:textbox>
                </v:shape>
              </w:pict>
            </w:r>
          </w:p>
          <w:p w:rsidR="00AF57BD" w:rsidRPr="001241EA" w:rsidRDefault="001114CB" w:rsidP="006A7A3B">
            <w:pPr>
              <w:jc w:val="both"/>
              <w:rPr>
                <w:rFonts w:ascii="Times New Roman" w:hAnsi="Times New Roman" w:cs="Times New Roman"/>
              </w:rPr>
            </w:pPr>
            <w:r w:rsidRPr="001241EA">
              <w:rPr>
                <w:rFonts w:ascii="Times New Roman" w:hAnsi="Times New Roman" w:cs="Times New Roman"/>
                <w:noProof/>
                <w:lang w:eastAsia="ru-RU"/>
              </w:rPr>
              <w:pict>
                <v:shape id="Прямая со стрелкой 122905" o:spid="_x0000_s1086" type="#_x0000_t32" style="position:absolute;left:0;text-align:left;margin-left:115.05pt;margin-top:9.75pt;width:24.75pt;height:18.4pt;flip:x;z-index:251735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">
                  <v:stroke endarrow="open"/>
                </v:shape>
              </w:pict>
            </w:r>
            <w:r w:rsidRPr="001241EA">
              <w:rPr>
                <w:rFonts w:ascii="Times New Roman" w:hAnsi="Times New Roman" w:cs="Times New Roman"/>
                <w:noProof/>
                <w:lang w:eastAsia="ru-RU"/>
              </w:rPr>
              <w:pict>
                <v:shape id="_x0000_s1085" type="#_x0000_t32" style="position:absolute;left:0;text-align:left;margin-left:293.95pt;margin-top:9.75pt;width:61.75pt;height:14.65pt;z-index:251734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">
                  <v:stroke endarrow="open"/>
                </v:shape>
              </w:pict>
            </w:r>
            <w:r w:rsidRPr="001241EA">
              <w:rPr>
                <w:rFonts w:ascii="Times New Roman" w:hAnsi="Times New Roman" w:cs="Times New Roman"/>
                <w:noProof/>
                <w:lang w:eastAsia="ru-RU"/>
              </w:rPr>
              <w:pict>
                <v:shape id="_x0000_s1053" type="#_x0000_t202" style="position:absolute;left:0;text-align:left;margin-left:580.65pt;margin-top:20.45pt;width:144.6pt;height:110.55pt;z-index:25171558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">
                  <v:textbox style="mso-fit-shape-to-text:t">
                    <w:txbxContent>
                      <w:p w:rsidR="00856B2B" w:rsidRDefault="00856B2B" w:rsidP="00AF57BD">
                        <w:r>
                          <w:t>Сперма бурого цвета, равномерно перемешанная с кровью</w:t>
                        </w:r>
                      </w:p>
                    </w:txbxContent>
                  </v:textbox>
                </v:shape>
              </w:pict>
            </w:r>
          </w:p>
          <w:p w:rsidR="00AF57BD" w:rsidRPr="001241EA" w:rsidRDefault="001114CB" w:rsidP="006A7A3B">
            <w:pPr>
              <w:jc w:val="both"/>
              <w:rPr>
                <w:rFonts w:ascii="Times New Roman" w:hAnsi="Times New Roman" w:cs="Times New Roman"/>
              </w:rPr>
            </w:pPr>
            <w:r w:rsidRPr="001241EA">
              <w:rPr>
                <w:rFonts w:ascii="Times New Roman" w:hAnsi="Times New Roman" w:cs="Times New Roman"/>
                <w:noProof/>
                <w:lang w:eastAsia="ru-RU"/>
              </w:rPr>
              <w:pict>
                <v:shape id="_x0000_s1054" type="#_x0000_t202" style="position:absolute;left:0;text-align:left;margin-left:355.8pt;margin-top:.25pt;width:113.85pt;height:110.55pt;z-index:25172684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">
                  <v:textbox style="mso-fit-shape-to-text:t">
                    <w:txbxContent>
                      <w:p w:rsidR="00856B2B" w:rsidRPr="00E200A3" w:rsidRDefault="00856B2B" w:rsidP="00AF57BD">
                        <w:pPr>
                          <w:rPr>
                            <w:rFonts w:ascii="Times New Roman" w:hAnsi="Times New Roman" w:cs="Times New Roman"/>
                          </w:rPr>
                        </w:pPr>
                        <w:r w:rsidRPr="00E200A3">
                          <w:rPr>
                            <w:rFonts w:ascii="Times New Roman" w:hAnsi="Times New Roman" w:cs="Times New Roman"/>
                          </w:rPr>
                          <w:t xml:space="preserve">Сперма </w:t>
                        </w:r>
                        <w:r w:rsidRPr="00E200A3">
                          <w:rPr>
                            <w:rFonts w:ascii="Times New Roman" w:hAnsi="Times New Roman" w:cs="Times New Roman"/>
                            <w:b/>
                          </w:rPr>
                          <w:t>бурого</w:t>
                        </w:r>
                        <w:r w:rsidRPr="00E200A3">
                          <w:rPr>
                            <w:rFonts w:ascii="Times New Roman" w:hAnsi="Times New Roman" w:cs="Times New Roman"/>
                          </w:rPr>
                          <w:t xml:space="preserve"> цвета, равномерно перемешанная с кровью</w:t>
                        </w:r>
                      </w:p>
                    </w:txbxContent>
                  </v:textbox>
                </v:shape>
              </w:pict>
            </w:r>
            <w:r w:rsidRPr="001241EA">
              <w:rPr>
                <w:rFonts w:ascii="Times New Roman" w:hAnsi="Times New Roman" w:cs="Times New Roman"/>
                <w:noProof/>
                <w:lang w:eastAsia="ru-RU"/>
              </w:rPr>
              <w:pict>
                <v:shape id="Прямая со стрелкой 122904" o:spid="_x0000_s1084" type="#_x0000_t32" style="position:absolute;left:0;text-align:left;margin-left:218.2pt;margin-top:7.15pt;width:0;height:14.3pt;z-index:251736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">
                  <v:stroke endarrow="open"/>
                </v:shape>
              </w:pict>
            </w:r>
            <w:r w:rsidRPr="001241EA">
              <w:rPr>
                <w:rFonts w:ascii="Times New Roman" w:hAnsi="Times New Roman" w:cs="Times New Roman"/>
                <w:noProof/>
                <w:lang w:eastAsia="ru-RU"/>
              </w:rPr>
              <w:pict>
                <v:shape id="_x0000_s1055" type="#_x0000_t202" style="position:absolute;left:0;text-align:left;margin-left:.95pt;margin-top:4.15pt;width:113.4pt;height:58.4pt;z-index:2517145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">
                  <v:textbox>
                    <w:txbxContent>
                      <w:p w:rsidR="00856B2B" w:rsidRPr="00251578" w:rsidRDefault="00856B2B" w:rsidP="00AF57BD">
                        <w:pPr>
                          <w:jc w:val="center"/>
                          <w:rPr>
                            <w:rFonts w:ascii="Times New Roman" w:hAnsi="Times New Roman" w:cs="Times New Roman"/>
                            <w:sz w:val="20"/>
                            <w:szCs w:val="20"/>
                          </w:rPr>
                        </w:pPr>
                        <w:r w:rsidRPr="00251578">
                          <w:rPr>
                            <w:rFonts w:ascii="Times New Roman" w:hAnsi="Times New Roman" w:cs="Times New Roman"/>
                            <w:sz w:val="20"/>
                            <w:szCs w:val="20"/>
                          </w:rPr>
                          <w:t xml:space="preserve">Свежая, </w:t>
                        </w:r>
                        <w:r w:rsidRPr="00BC1287">
                          <w:rPr>
                            <w:rFonts w:ascii="Times New Roman" w:hAnsi="Times New Roman" w:cs="Times New Roman"/>
                            <w:b/>
                            <w:sz w:val="20"/>
                            <w:szCs w:val="20"/>
                          </w:rPr>
                          <w:t xml:space="preserve">алая </w:t>
                        </w:r>
                        <w:r w:rsidRPr="00251578">
                          <w:rPr>
                            <w:rFonts w:ascii="Times New Roman" w:hAnsi="Times New Roman" w:cs="Times New Roman"/>
                            <w:sz w:val="20"/>
                            <w:szCs w:val="20"/>
                          </w:rPr>
                          <w:t>неизмененная кровь, не перемешанная со спермой</w:t>
                        </w:r>
                      </w:p>
                      <w:p w:rsidR="00856B2B" w:rsidRDefault="00856B2B" w:rsidP="00AF57BD"/>
                    </w:txbxContent>
                  </v:textbox>
                </v:shape>
              </w:pict>
            </w:r>
          </w:p>
          <w:p w:rsidR="00AF57BD" w:rsidRPr="001241EA" w:rsidRDefault="001114CB" w:rsidP="006A7A3B">
            <w:pPr>
              <w:jc w:val="both"/>
              <w:rPr>
                <w:rFonts w:ascii="Times New Roman" w:hAnsi="Times New Roman" w:cs="Times New Roman"/>
              </w:rPr>
            </w:pPr>
            <w:r w:rsidRPr="001241EA">
              <w:rPr>
                <w:rFonts w:ascii="Times New Roman" w:hAnsi="Times New Roman" w:cs="Times New Roman"/>
                <w:noProof/>
                <w:lang w:eastAsia="ru-RU"/>
              </w:rPr>
              <w:pict>
                <v:shape id="_x0000_s1056" type="#_x0000_t202" style="position:absolute;left:0;text-align:left;margin-left:164.7pt;margin-top:7.95pt;width:114.95pt;height:20.65pt;z-index:251716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">
                  <v:textbox>
                    <w:txbxContent>
                      <w:p w:rsidR="00856B2B" w:rsidRPr="00E200A3" w:rsidRDefault="00856B2B" w:rsidP="00AF57BD">
                        <w:pPr>
                          <w:rPr>
                            <w:rFonts w:ascii="Times New Roman" w:hAnsi="Times New Roman" w:cs="Times New Roman"/>
                          </w:rPr>
                        </w:pPr>
                        <w:r w:rsidRPr="00E200A3">
                          <w:rPr>
                            <w:rFonts w:ascii="Times New Roman" w:hAnsi="Times New Roman" w:cs="Times New Roman"/>
                          </w:rPr>
                          <w:t>Боль при эякуляции</w:t>
                        </w:r>
                      </w:p>
                    </w:txbxContent>
                  </v:textbox>
                </v:shape>
              </w:pict>
            </w:r>
          </w:p>
          <w:p w:rsidR="00AF57BD" w:rsidRPr="001241EA" w:rsidRDefault="001114CB" w:rsidP="006A7A3B">
            <w:pPr>
              <w:jc w:val="both"/>
              <w:rPr>
                <w:rFonts w:ascii="Times New Roman" w:hAnsi="Times New Roman" w:cs="Times New Roman"/>
              </w:rPr>
            </w:pPr>
            <w:r w:rsidRPr="001241EA">
              <w:rPr>
                <w:rFonts w:ascii="Times New Roman" w:hAnsi="Times New Roman" w:cs="Times New Roman"/>
                <w:noProof/>
                <w:lang w:eastAsia="ru-RU"/>
              </w:rPr>
              <w:pict>
                <v:shape id="_x0000_s1057" type="#_x0000_t202" style="position:absolute;left:0;text-align:left;margin-left:580.65pt;margin-top:10.6pt;width:144.6pt;height:110.55pt;z-index:25172172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">
                  <v:textbox style="mso-fit-shape-to-text:t">
                    <w:txbxContent>
                      <w:p w:rsidR="00856B2B" w:rsidRDefault="00856B2B" w:rsidP="00AF57BD">
                        <w:r w:rsidRPr="00E565F4">
                          <w:t>Ложная гемоспермия</w:t>
                        </w:r>
                      </w:p>
                    </w:txbxContent>
                  </v:textbox>
                </v:shape>
              </w:pict>
            </w:r>
          </w:p>
          <w:p w:rsidR="00AF57BD" w:rsidRPr="001241EA" w:rsidRDefault="001114CB" w:rsidP="006A7A3B">
            <w:pPr>
              <w:jc w:val="both"/>
              <w:rPr>
                <w:rFonts w:ascii="Times New Roman" w:hAnsi="Times New Roman" w:cs="Times New Roman"/>
              </w:rPr>
            </w:pPr>
            <w:r w:rsidRPr="001241EA">
              <w:rPr>
                <w:rFonts w:ascii="Times New Roman" w:hAnsi="Times New Roman" w:cs="Times New Roman"/>
                <w:noProof/>
                <w:lang w:eastAsia="ru-RU"/>
              </w:rPr>
              <w:pict>
                <v:shape id="Прямая со стрелкой 352" o:spid="_x0000_s1083" type="#_x0000_t32" style="position:absolute;left:0;text-align:left;margin-left:177.95pt;margin-top:1.55pt;width:0;height:16.1pt;z-index:251739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">
                  <v:stroke endarrow="open"/>
                </v:shape>
              </w:pict>
            </w:r>
            <w:r w:rsidRPr="001241EA">
              <w:rPr>
                <w:rFonts w:ascii="Times New Roman" w:hAnsi="Times New Roman" w:cs="Times New Roman"/>
                <w:noProof/>
                <w:lang w:eastAsia="ru-RU"/>
              </w:rPr>
              <w:pict>
                <v:shape id="Прямая со стрелкой 353" o:spid="_x0000_s1082" type="#_x0000_t32" style="position:absolute;left:0;text-align:left;margin-left:269.3pt;margin-top:3.35pt;width:0;height:16.1pt;z-index:251740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">
                  <v:stroke endarrow="open"/>
                </v:shape>
              </w:pict>
            </w:r>
          </w:p>
          <w:p w:rsidR="00AF57BD" w:rsidRPr="001241EA" w:rsidRDefault="001114CB" w:rsidP="006A7A3B">
            <w:pPr>
              <w:jc w:val="both"/>
              <w:rPr>
                <w:rFonts w:ascii="Times New Roman" w:hAnsi="Times New Roman" w:cs="Times New Roman"/>
              </w:rPr>
            </w:pPr>
            <w:r w:rsidRPr="001241EA">
              <w:rPr>
                <w:rFonts w:ascii="Times New Roman" w:hAnsi="Times New Roman" w:cs="Times New Roman"/>
                <w:noProof/>
                <w:lang w:eastAsia="ru-RU"/>
              </w:rPr>
              <w:pict>
                <v:shape id="Прямая со стрелкой 330" o:spid="_x0000_s1081" type="#_x0000_t32" style="position:absolute;left:0;text-align:left;margin-left:418.95pt;margin-top:8.05pt;width:0;height:42.75pt;z-index:2517370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">
                  <v:stroke endarrow="open"/>
                </v:shape>
              </w:pict>
            </w:r>
            <w:r w:rsidRPr="001241EA">
              <w:rPr>
                <w:rFonts w:ascii="Times New Roman" w:hAnsi="Times New Roman" w:cs="Times New Roman"/>
                <w:noProof/>
                <w:lang w:eastAsia="ru-RU"/>
              </w:rPr>
              <w:pict>
                <v:shape id="Прямая со стрелкой 354" o:spid="_x0000_s1080" type="#_x0000_t32" style="position:absolute;left:0;text-align:left;margin-left:58pt;margin-top:7.85pt;width:0;height:44.15pt;z-index:2517411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">
                  <v:stroke endarrow="open"/>
                </v:shape>
              </w:pict>
            </w:r>
            <w:r w:rsidRPr="001241EA">
              <w:rPr>
                <w:rFonts w:ascii="Times New Roman" w:hAnsi="Times New Roman" w:cs="Times New Roman"/>
                <w:noProof/>
                <w:lang w:eastAsia="ru-RU"/>
              </w:rPr>
              <w:pict>
                <v:shape id="_x0000_s1058" type="#_x0000_t202" style="position:absolute;left:0;text-align:left;margin-left:253.4pt;margin-top:7.85pt;width:40.15pt;height:24.55pt;z-index:2517186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">
                  <v:textbox>
                    <w:txbxContent>
                      <w:p w:rsidR="00856B2B" w:rsidRPr="00E200A3" w:rsidRDefault="00856B2B" w:rsidP="00AF57BD">
                        <w:pPr>
                          <w:rPr>
                            <w:rFonts w:ascii="Times New Roman" w:hAnsi="Times New Roman" w:cs="Times New Roman"/>
                          </w:rPr>
                        </w:pPr>
                        <w:r w:rsidRPr="00E200A3">
                          <w:rPr>
                            <w:rFonts w:ascii="Times New Roman" w:hAnsi="Times New Roman" w:cs="Times New Roman"/>
                          </w:rPr>
                          <w:t>нет</w:t>
                        </w:r>
                      </w:p>
                    </w:txbxContent>
                  </v:textbox>
                </v:shape>
              </w:pict>
            </w:r>
            <w:r w:rsidRPr="001241EA">
              <w:rPr>
                <w:rFonts w:ascii="Times New Roman" w:hAnsi="Times New Roman" w:cs="Times New Roman"/>
                <w:noProof/>
                <w:lang w:eastAsia="ru-RU"/>
              </w:rPr>
              <w:pict>
                <v:shape id="_x0000_s1059" type="#_x0000_t202" style="position:absolute;left:0;text-align:left;margin-left:160.85pt;margin-top:6.8pt;width:36.55pt;height:25.45pt;z-index:251717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">
                  <v:textbox>
                    <w:txbxContent>
                      <w:p w:rsidR="00856B2B" w:rsidRPr="00E200A3" w:rsidRDefault="00856B2B" w:rsidP="00AF57BD">
                        <w:pPr>
                          <w:rPr>
                            <w:rFonts w:ascii="Times New Roman" w:hAnsi="Times New Roman" w:cs="Times New Roman"/>
                          </w:rPr>
                        </w:pPr>
                        <w:r w:rsidRPr="00E200A3">
                          <w:rPr>
                            <w:rFonts w:ascii="Times New Roman" w:hAnsi="Times New Roman" w:cs="Times New Roman"/>
                          </w:rPr>
                          <w:t>да</w:t>
                        </w:r>
                      </w:p>
                    </w:txbxContent>
                  </v:textbox>
                </v:shape>
              </w:pict>
            </w:r>
            <w:r w:rsidRPr="001241EA">
              <w:rPr>
                <w:rFonts w:ascii="Times New Roman" w:hAnsi="Times New Roman" w:cs="Times New Roman"/>
                <w:noProof/>
                <w:lang w:eastAsia="ru-RU"/>
              </w:rPr>
              <w:pict>
                <v:shape id="_x0000_s1060" type="#_x0000_t202" style="position:absolute;left:0;text-align:left;margin-left:580.65pt;margin-top:8pt;width:144.6pt;height:110.55pt;z-index:25172275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">
                  <v:textbox style="mso-fit-shape-to-text:t">
                    <w:txbxContent>
                      <w:p w:rsidR="00856B2B" w:rsidRDefault="00856B2B" w:rsidP="00AF57BD">
                        <w:r>
                          <w:t>Источники:</w:t>
                        </w:r>
                      </w:p>
                      <w:p w:rsidR="00856B2B" w:rsidRDefault="00856B2B" w:rsidP="00AF57BD">
                        <w:r>
                          <w:t>яичники, простата, семенные пузырьки</w:t>
                        </w:r>
                      </w:p>
                    </w:txbxContent>
                  </v:textbox>
                </v:shape>
              </w:pict>
            </w:r>
          </w:p>
          <w:p w:rsidR="00AF57BD" w:rsidRPr="001241EA" w:rsidRDefault="00AF57BD" w:rsidP="006A7A3B">
            <w:pPr>
              <w:jc w:val="both"/>
              <w:rPr>
                <w:rFonts w:ascii="Times New Roman" w:hAnsi="Times New Roman" w:cs="Times New Roman"/>
              </w:rPr>
            </w:pPr>
          </w:p>
          <w:p w:rsidR="00AF57BD" w:rsidRPr="001241EA" w:rsidRDefault="001114CB" w:rsidP="006A7A3B">
            <w:pPr>
              <w:jc w:val="both"/>
              <w:rPr>
                <w:rFonts w:ascii="Times New Roman" w:hAnsi="Times New Roman" w:cs="Times New Roman"/>
              </w:rPr>
            </w:pPr>
            <w:r w:rsidRPr="001241EA">
              <w:rPr>
                <w:rFonts w:ascii="Times New Roman" w:hAnsi="Times New Roman" w:cs="Times New Roman"/>
                <w:noProof/>
                <w:lang w:eastAsia="ru-RU"/>
              </w:rPr>
              <w:pict>
                <v:shape id="Прямая со стрелкой 363" o:spid="_x0000_s1079" type="#_x0000_t32" style="position:absolute;left:0;text-align:left;margin-left:279.6pt;margin-top:10.15pt;width:0;height:23.85pt;z-index:2517473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">
                  <v:stroke endarrow="open"/>
                </v:shape>
              </w:pict>
            </w:r>
            <w:r w:rsidRPr="001241EA">
              <w:rPr>
                <w:rFonts w:ascii="Times New Roman" w:hAnsi="Times New Roman" w:cs="Times New Roman"/>
                <w:noProof/>
                <w:lang w:eastAsia="ru-RU"/>
              </w:rPr>
              <w:pict>
                <v:shape id="Прямая со стрелкой 362" o:spid="_x0000_s1078" type="#_x0000_t32" style="position:absolute;left:0;text-align:left;margin-left:181.05pt;margin-top:9.85pt;width:0;height:25.45pt;z-index:2517463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">
                  <v:stroke endarrow="open"/>
                </v:shape>
              </w:pict>
            </w:r>
          </w:p>
          <w:p w:rsidR="00AF57BD" w:rsidRPr="001241EA" w:rsidRDefault="00AF57BD" w:rsidP="006A7A3B">
            <w:pPr>
              <w:jc w:val="both"/>
              <w:rPr>
                <w:rFonts w:ascii="Times New Roman" w:hAnsi="Times New Roman" w:cs="Times New Roman"/>
              </w:rPr>
            </w:pPr>
          </w:p>
          <w:p w:rsidR="00AF57BD" w:rsidRPr="001241EA" w:rsidRDefault="001114CB" w:rsidP="006A7A3B">
            <w:pPr>
              <w:jc w:val="both"/>
              <w:rPr>
                <w:rFonts w:ascii="Times New Roman" w:hAnsi="Times New Roman" w:cs="Times New Roman"/>
              </w:rPr>
            </w:pPr>
            <w:r w:rsidRPr="001241EA">
              <w:rPr>
                <w:rFonts w:ascii="Times New Roman" w:hAnsi="Times New Roman" w:cs="Times New Roman"/>
                <w:noProof/>
                <w:lang w:eastAsia="ru-RU"/>
              </w:rPr>
              <w:pict>
                <v:shape id="_x0000_s1061" type="#_x0000_t202" style="position:absolute;left:0;text-align:left;margin-left:345.25pt;margin-top:.45pt;width:124.7pt;height:110.55pt;z-index:25172787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">
                  <v:textbox style="mso-fit-shape-to-text:t">
                    <w:txbxContent>
                      <w:p w:rsidR="00856B2B" w:rsidRDefault="00856B2B" w:rsidP="00AF57BD">
                        <w:r>
                          <w:t xml:space="preserve">Истинная </w:t>
                        </w:r>
                        <w:r w:rsidRPr="00E565F4">
                          <w:t>гемоспермия</w:t>
                        </w:r>
                      </w:p>
                    </w:txbxContent>
                  </v:textbox>
                </v:shape>
              </w:pict>
            </w:r>
            <w:r w:rsidRPr="001241EA">
              <w:rPr>
                <w:rFonts w:ascii="Times New Roman" w:hAnsi="Times New Roman" w:cs="Times New Roman"/>
                <w:noProof/>
                <w:lang w:eastAsia="ru-RU"/>
              </w:rPr>
              <w:pict>
                <v:shape id="_x0000_s1062" type="#_x0000_t202" style="position:absolute;left:0;text-align:left;margin-left:-6.3pt;margin-top:8.8pt;width:129.55pt;height:110.55pt;z-index:25172377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">
                  <v:textbox style="mso-fit-shape-to-text:t">
                    <w:txbxContent>
                      <w:p w:rsidR="00856B2B" w:rsidRPr="00E200A3" w:rsidRDefault="00856B2B" w:rsidP="00AF57BD">
                        <w:pPr>
                          <w:rPr>
                            <w:rFonts w:ascii="Times New Roman" w:hAnsi="Times New Roman" w:cs="Times New Roman"/>
                          </w:rPr>
                        </w:pPr>
                        <w:r w:rsidRPr="00E200A3">
                          <w:rPr>
                            <w:rFonts w:ascii="Times New Roman" w:hAnsi="Times New Roman" w:cs="Times New Roman"/>
                          </w:rPr>
                          <w:t>Ложная гемоспермия</w:t>
                        </w:r>
                      </w:p>
                    </w:txbxContent>
                  </v:textbox>
                </v:shape>
              </w:pict>
            </w:r>
            <w:r w:rsidRPr="001241EA">
              <w:rPr>
                <w:rFonts w:ascii="Times New Roman" w:hAnsi="Times New Roman" w:cs="Times New Roman"/>
                <w:noProof/>
                <w:lang w:eastAsia="ru-RU"/>
              </w:rPr>
              <w:pict>
                <v:shape id="_x0000_s1063" type="#_x0000_t202" style="position:absolute;left:0;text-align:left;margin-left:150.15pt;margin-top:10.15pt;width:77.6pt;height:73.35pt;z-index:251719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">
                  <v:textbox>
                    <w:txbxContent>
                      <w:p w:rsidR="00856B2B" w:rsidRPr="00E200A3" w:rsidRDefault="00856B2B" w:rsidP="00AF57BD">
                        <w:pPr>
                          <w:rPr>
                            <w:rFonts w:ascii="Times New Roman" w:hAnsi="Times New Roman" w:cs="Times New Roman"/>
                          </w:rPr>
                        </w:pPr>
                        <w:r w:rsidRPr="00E200A3">
                          <w:rPr>
                            <w:rFonts w:ascii="Times New Roman" w:hAnsi="Times New Roman" w:cs="Times New Roman"/>
                          </w:rPr>
                          <w:t>Чаще при</w:t>
                        </w:r>
                      </w:p>
                      <w:p w:rsidR="00856B2B" w:rsidRPr="00E200A3" w:rsidRDefault="00856B2B" w:rsidP="00AF57BD">
                        <w:pPr>
                          <w:rPr>
                            <w:rFonts w:ascii="Times New Roman" w:hAnsi="Times New Roman" w:cs="Times New Roman"/>
                          </w:rPr>
                        </w:pPr>
                        <w:r w:rsidRPr="00E200A3">
                          <w:rPr>
                            <w:rFonts w:ascii="Times New Roman" w:hAnsi="Times New Roman" w:cs="Times New Roman"/>
                          </w:rPr>
                          <w:t>воспалениях</w:t>
                        </w:r>
                      </w:p>
                      <w:p w:rsidR="00856B2B" w:rsidRPr="00E200A3" w:rsidRDefault="00856B2B" w:rsidP="00AF57BD">
                        <w:pPr>
                          <w:rPr>
                            <w:rFonts w:ascii="Times New Roman" w:hAnsi="Times New Roman" w:cs="Times New Roman"/>
                          </w:rPr>
                        </w:pPr>
                        <w:r w:rsidRPr="00E200A3">
                          <w:rPr>
                            <w:rFonts w:ascii="Times New Roman" w:hAnsi="Times New Roman" w:cs="Times New Roman"/>
                          </w:rPr>
                          <w:t>или травме</w:t>
                        </w:r>
                      </w:p>
                      <w:p w:rsidR="00856B2B" w:rsidRPr="00E200A3" w:rsidRDefault="00856B2B" w:rsidP="00AF57BD">
                        <w:pPr>
                          <w:rPr>
                            <w:rFonts w:ascii="Times New Roman" w:hAnsi="Times New Roman" w:cs="Times New Roman"/>
                          </w:rPr>
                        </w:pPr>
                        <w:r w:rsidRPr="00E200A3">
                          <w:rPr>
                            <w:rFonts w:ascii="Times New Roman" w:hAnsi="Times New Roman" w:cs="Times New Roman"/>
                          </w:rPr>
                          <w:t>половых</w:t>
                        </w:r>
                      </w:p>
                      <w:p w:rsidR="00856B2B" w:rsidRPr="00E200A3" w:rsidRDefault="00856B2B" w:rsidP="00AF57BD">
                        <w:pPr>
                          <w:rPr>
                            <w:rFonts w:ascii="Times New Roman" w:hAnsi="Times New Roman" w:cs="Times New Roman"/>
                          </w:rPr>
                        </w:pPr>
                        <w:r w:rsidRPr="00E200A3">
                          <w:rPr>
                            <w:rFonts w:ascii="Times New Roman" w:hAnsi="Times New Roman" w:cs="Times New Roman"/>
                          </w:rPr>
                          <w:t>органов</w:t>
                        </w:r>
                      </w:p>
                    </w:txbxContent>
                  </v:textbox>
                </v:shape>
              </w:pict>
            </w:r>
            <w:r w:rsidRPr="001241EA">
              <w:rPr>
                <w:rFonts w:ascii="Times New Roman" w:hAnsi="Times New Roman" w:cs="Times New Roman"/>
                <w:noProof/>
                <w:lang w:eastAsia="ru-RU"/>
              </w:rPr>
              <w:pict>
                <v:shape id="_x0000_s1064" type="#_x0000_t202" style="position:absolute;left:0;text-align:left;margin-left:237.75pt;margin-top:9.05pt;width:1in;height:110.55pt;z-index:25172070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">
                  <v:textbox style="mso-fit-shape-to-text:t">
                    <w:txbxContent>
                      <w:p w:rsidR="00856B2B" w:rsidRPr="00E200A3" w:rsidRDefault="00856B2B" w:rsidP="00AF57BD">
                        <w:pPr>
                          <w:rPr>
                            <w:rFonts w:ascii="Times New Roman" w:hAnsi="Times New Roman" w:cs="Times New Roman"/>
                          </w:rPr>
                        </w:pPr>
                        <w:r w:rsidRPr="00E200A3">
                          <w:rPr>
                            <w:rFonts w:ascii="Times New Roman" w:hAnsi="Times New Roman" w:cs="Times New Roman"/>
                          </w:rPr>
                          <w:t>Чаще при опухолях, камнях простаты и уретры</w:t>
                        </w:r>
                      </w:p>
                    </w:txbxContent>
                  </v:textbox>
                </v:shape>
              </w:pict>
            </w:r>
          </w:p>
          <w:p w:rsidR="00AF57BD" w:rsidRPr="001241EA" w:rsidRDefault="00AF57BD" w:rsidP="006A7A3B">
            <w:pPr>
              <w:jc w:val="both"/>
              <w:rPr>
                <w:rFonts w:ascii="Times New Roman" w:hAnsi="Times New Roman" w:cs="Times New Roman"/>
              </w:rPr>
            </w:pPr>
          </w:p>
          <w:p w:rsidR="00AF57BD" w:rsidRPr="001241EA" w:rsidRDefault="00AF57BD" w:rsidP="006A7A3B">
            <w:pPr>
              <w:jc w:val="both"/>
              <w:rPr>
                <w:rFonts w:ascii="Times New Roman" w:hAnsi="Times New Roman" w:cs="Times New Roman"/>
              </w:rPr>
            </w:pPr>
          </w:p>
          <w:p w:rsidR="00AF57BD" w:rsidRPr="001241EA" w:rsidRDefault="001114CB" w:rsidP="006A7A3B">
            <w:pPr>
              <w:jc w:val="both"/>
              <w:rPr>
                <w:rFonts w:ascii="Times New Roman" w:hAnsi="Times New Roman" w:cs="Times New Roman"/>
              </w:rPr>
            </w:pPr>
            <w:r w:rsidRPr="001241EA">
              <w:rPr>
                <w:rFonts w:ascii="Times New Roman" w:hAnsi="Times New Roman" w:cs="Times New Roman"/>
                <w:noProof/>
                <w:lang w:eastAsia="ru-RU"/>
              </w:rPr>
              <w:pict>
                <v:shape id="Прямая со стрелкой 355" o:spid="_x0000_s1077" type="#_x0000_t32" style="position:absolute;left:0;text-align:left;margin-left:57.75pt;margin-top:4.8pt;width:0;height:12pt;z-index:25174220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">
                  <v:stroke endarrow="open"/>
                </v:shape>
              </w:pict>
            </w:r>
          </w:p>
          <w:p w:rsidR="00AF57BD" w:rsidRPr="001241EA" w:rsidRDefault="001114CB" w:rsidP="006A7A3B">
            <w:pPr>
              <w:jc w:val="both"/>
              <w:rPr>
                <w:rFonts w:ascii="Times New Roman" w:hAnsi="Times New Roman" w:cs="Times New Roman"/>
              </w:rPr>
            </w:pPr>
            <w:r w:rsidRPr="001241EA">
              <w:rPr>
                <w:rFonts w:ascii="Times New Roman" w:hAnsi="Times New Roman" w:cs="Times New Roman"/>
                <w:noProof/>
                <w:lang w:eastAsia="ru-RU"/>
              </w:rPr>
              <w:pict>
                <v:shape id="_x0000_s1065" type="#_x0000_t202" style="position:absolute;left:0;text-align:left;margin-left:345.55pt;margin-top:9.3pt;width:126.1pt;height:60.45pt;z-index:2517288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">
                  <v:textbox>
                    <w:txbxContent>
                      <w:p w:rsidR="00856B2B" w:rsidRPr="00E200A3" w:rsidRDefault="00856B2B" w:rsidP="00AF57BD">
                        <w:pPr>
                          <w:rPr>
                            <w:rFonts w:ascii="Times New Roman" w:hAnsi="Times New Roman" w:cs="Times New Roman"/>
                            <w:b/>
                          </w:rPr>
                        </w:pPr>
                        <w:r w:rsidRPr="00E200A3">
                          <w:rPr>
                            <w:rFonts w:ascii="Times New Roman" w:hAnsi="Times New Roman" w:cs="Times New Roman"/>
                            <w:b/>
                          </w:rPr>
                          <w:t>Источник:</w:t>
                        </w:r>
                      </w:p>
                      <w:p w:rsidR="00856B2B" w:rsidRPr="00E200A3" w:rsidRDefault="00856B2B" w:rsidP="00AF57BD">
                        <w:pPr>
                          <w:rPr>
                            <w:rFonts w:ascii="Times New Roman" w:hAnsi="Times New Roman" w:cs="Times New Roman"/>
                          </w:rPr>
                        </w:pPr>
                        <w:r w:rsidRPr="00E200A3">
                          <w:rPr>
                            <w:rFonts w:ascii="Times New Roman" w:hAnsi="Times New Roman" w:cs="Times New Roman"/>
                          </w:rPr>
                          <w:t>яички, простата, семенные пузырьки</w:t>
                        </w:r>
                      </w:p>
                    </w:txbxContent>
                  </v:textbox>
                </v:shape>
              </w:pict>
            </w:r>
            <w:r w:rsidRPr="001241EA">
              <w:rPr>
                <w:rFonts w:ascii="Times New Roman" w:hAnsi="Times New Roman" w:cs="Times New Roman"/>
                <w:noProof/>
                <w:lang w:eastAsia="ru-RU"/>
              </w:rPr>
              <w:pict>
                <v:shape id="_x0000_s1066" type="#_x0000_t202" style="position:absolute;left:0;text-align:left;margin-left:-7.5pt;margin-top:2.3pt;width:126.45pt;height:110.55pt;z-index:25172480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">
                  <v:textbox style="mso-fit-shape-to-text:t">
                    <w:txbxContent>
                      <w:p w:rsidR="00856B2B" w:rsidRPr="00E200A3" w:rsidRDefault="00856B2B" w:rsidP="00AF57BD">
                        <w:pPr>
                          <w:rPr>
                            <w:rFonts w:ascii="Times New Roman" w:hAnsi="Times New Roman" w:cs="Times New Roman"/>
                            <w:b/>
                          </w:rPr>
                        </w:pPr>
                        <w:r w:rsidRPr="00E200A3">
                          <w:rPr>
                            <w:rFonts w:ascii="Times New Roman" w:hAnsi="Times New Roman" w:cs="Times New Roman"/>
                            <w:b/>
                          </w:rPr>
                          <w:t>Источник:</w:t>
                        </w:r>
                      </w:p>
                      <w:p w:rsidR="00856B2B" w:rsidRPr="00E200A3" w:rsidRDefault="00856B2B" w:rsidP="00AF57BD">
                        <w:pPr>
                          <w:rPr>
                            <w:rFonts w:ascii="Times New Roman" w:hAnsi="Times New Roman" w:cs="Times New Roman"/>
                          </w:rPr>
                        </w:pPr>
                        <w:r w:rsidRPr="00E200A3">
                          <w:rPr>
                            <w:rFonts w:ascii="Times New Roman" w:hAnsi="Times New Roman" w:cs="Times New Roman"/>
                          </w:rPr>
                          <w:t xml:space="preserve"> уретра, семенные пути</w:t>
                        </w:r>
                      </w:p>
                    </w:txbxContent>
                  </v:textbox>
                </v:shape>
              </w:pict>
            </w:r>
          </w:p>
          <w:p w:rsidR="00AF57BD" w:rsidRPr="001241EA" w:rsidRDefault="00AF57BD" w:rsidP="006A7A3B">
            <w:pPr>
              <w:jc w:val="both"/>
              <w:rPr>
                <w:rFonts w:ascii="Times New Roman" w:hAnsi="Times New Roman" w:cs="Times New Roman"/>
              </w:rPr>
            </w:pPr>
          </w:p>
          <w:p w:rsidR="00AF57BD" w:rsidRPr="001241EA" w:rsidRDefault="001114CB" w:rsidP="006A7A3B">
            <w:pPr>
              <w:jc w:val="both"/>
              <w:rPr>
                <w:rFonts w:ascii="Times New Roman" w:hAnsi="Times New Roman" w:cs="Times New Roman"/>
              </w:rPr>
            </w:pPr>
            <w:r w:rsidRPr="001241EA">
              <w:rPr>
                <w:rFonts w:ascii="Times New Roman" w:hAnsi="Times New Roman" w:cs="Times New Roman"/>
                <w:noProof/>
                <w:lang w:eastAsia="ru-RU"/>
              </w:rPr>
              <w:pict>
                <v:shape id="Прямая со стрелкой 358" o:spid="_x0000_s1076" type="#_x0000_t32" style="position:absolute;left:0;text-align:left;margin-left:119.7pt;margin-top:1pt;width:31.75pt;height:43.35pt;z-index:2517432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">
                  <v:stroke endarrow="open"/>
                </v:shape>
              </w:pict>
            </w:r>
          </w:p>
          <w:p w:rsidR="00AF57BD" w:rsidRPr="001241EA" w:rsidRDefault="001114CB" w:rsidP="006A7A3B">
            <w:pPr>
              <w:jc w:val="both"/>
              <w:rPr>
                <w:rFonts w:ascii="Times New Roman" w:hAnsi="Times New Roman" w:cs="Times New Roman"/>
              </w:rPr>
            </w:pPr>
            <w:r w:rsidRPr="001241EA">
              <w:rPr>
                <w:rFonts w:ascii="Times New Roman" w:hAnsi="Times New Roman" w:cs="Times New Roman"/>
                <w:noProof/>
                <w:lang w:eastAsia="ru-RU"/>
              </w:rPr>
              <w:pict>
                <v:shape id="Прямая со стрелкой 351" o:spid="_x0000_s1075" type="#_x0000_t32" style="position:absolute;left:0;text-align:left;margin-left:324.5pt;margin-top:5.6pt;width:21.5pt;height:11.2pt;flip:x;z-index:2517381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">
                  <v:stroke endarrow="open"/>
                </v:shape>
              </w:pict>
            </w:r>
            <w:r w:rsidRPr="001241EA">
              <w:rPr>
                <w:rFonts w:ascii="Times New Roman" w:hAnsi="Times New Roman" w:cs="Times New Roman"/>
                <w:noProof/>
                <w:lang w:eastAsia="ru-RU"/>
              </w:rPr>
              <w:pict>
                <v:shape id="_x0000_s1067" type="#_x0000_t202" style="position:absolute;left:0;text-align:left;margin-left:.9pt;margin-top:5.15pt;width:113.4pt;height:21.7pt;z-index:2517299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">
                  <v:textbox>
                    <w:txbxContent>
                      <w:p w:rsidR="00856B2B" w:rsidRPr="00E200A3" w:rsidRDefault="00856B2B" w:rsidP="00AF57BD">
                        <w:pPr>
                          <w:rPr>
                            <w:rFonts w:ascii="Times New Roman" w:hAnsi="Times New Roman" w:cs="Times New Roman"/>
                          </w:rPr>
                        </w:pPr>
                        <w:r w:rsidRPr="00E200A3">
                          <w:rPr>
                            <w:rFonts w:ascii="Times New Roman" w:hAnsi="Times New Roman" w:cs="Times New Roman"/>
                          </w:rPr>
                          <w:t>Уретроскопия</w:t>
                        </w:r>
                      </w:p>
                    </w:txbxContent>
                  </v:textbox>
                </v:shape>
              </w:pict>
            </w:r>
            <w:r w:rsidRPr="001241EA">
              <w:rPr>
                <w:rFonts w:ascii="Times New Roman" w:hAnsi="Times New Roman" w:cs="Times New Roman"/>
                <w:noProof/>
                <w:lang w:eastAsia="ru-RU"/>
              </w:rPr>
              <w:pict>
                <v:shape id="_x0000_s1068" type="#_x0000_t202" style="position:absolute;left:0;text-align:left;margin-left:154.25pt;margin-top:5.25pt;width:165.05pt;height:110.55pt;z-index:25172582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">
                  <v:textbox style="mso-fit-shape-to-text:t">
                    <w:txbxContent>
                      <w:p w:rsidR="00856B2B" w:rsidRPr="00E200A3" w:rsidRDefault="00856B2B" w:rsidP="00AF57BD">
                        <w:pPr>
                          <w:rPr>
                            <w:rFonts w:ascii="Times New Roman" w:hAnsi="Times New Roman" w:cs="Times New Roman"/>
                          </w:rPr>
                        </w:pPr>
                        <w:r w:rsidRPr="00E200A3">
                          <w:rPr>
                            <w:rFonts w:ascii="Times New Roman" w:hAnsi="Times New Roman" w:cs="Times New Roman"/>
                          </w:rPr>
                          <w:t>Осмотр, пальцевое ректальное</w:t>
                        </w:r>
                      </w:p>
                      <w:p w:rsidR="00856B2B" w:rsidRPr="00E200A3" w:rsidRDefault="00856B2B" w:rsidP="00AF57BD">
                        <w:pPr>
                          <w:rPr>
                            <w:rFonts w:ascii="Times New Roman" w:hAnsi="Times New Roman" w:cs="Times New Roman"/>
                          </w:rPr>
                        </w:pPr>
                        <w:r w:rsidRPr="00E200A3">
                          <w:rPr>
                            <w:rFonts w:ascii="Times New Roman" w:hAnsi="Times New Roman" w:cs="Times New Roman"/>
                          </w:rPr>
                          <w:t>исследование простаты,</w:t>
                        </w:r>
                      </w:p>
                      <w:p w:rsidR="00856B2B" w:rsidRPr="00E200A3" w:rsidRDefault="00856B2B" w:rsidP="00AF57BD">
                        <w:pPr>
                          <w:rPr>
                            <w:rFonts w:ascii="Times New Roman" w:hAnsi="Times New Roman" w:cs="Times New Roman"/>
                          </w:rPr>
                        </w:pPr>
                        <w:r w:rsidRPr="00E200A3">
                          <w:rPr>
                            <w:rFonts w:ascii="Times New Roman" w:hAnsi="Times New Roman" w:cs="Times New Roman"/>
                          </w:rPr>
                          <w:t>ультразвуковое исследование,</w:t>
                        </w:r>
                      </w:p>
                      <w:p w:rsidR="00856B2B" w:rsidRPr="00E200A3" w:rsidRDefault="00856B2B" w:rsidP="00AF57BD">
                        <w:pPr>
                          <w:rPr>
                            <w:rFonts w:ascii="Times New Roman" w:hAnsi="Times New Roman" w:cs="Times New Roman"/>
                          </w:rPr>
                        </w:pPr>
                        <w:r w:rsidRPr="00E200A3">
                          <w:rPr>
                            <w:rFonts w:ascii="Times New Roman" w:hAnsi="Times New Roman" w:cs="Times New Roman"/>
                          </w:rPr>
                          <w:t>трансректальное ультразвуковое</w:t>
                        </w:r>
                      </w:p>
                      <w:p w:rsidR="00856B2B" w:rsidRPr="00E200A3" w:rsidRDefault="00856B2B" w:rsidP="00AF57BD">
                        <w:pPr>
                          <w:rPr>
                            <w:rFonts w:ascii="Times New Roman" w:hAnsi="Times New Roman" w:cs="Times New Roman"/>
                          </w:rPr>
                        </w:pPr>
                        <w:r w:rsidRPr="00E200A3">
                          <w:rPr>
                            <w:rFonts w:ascii="Times New Roman" w:hAnsi="Times New Roman" w:cs="Times New Roman"/>
                          </w:rPr>
                          <w:t>исследование простаты</w:t>
                        </w:r>
                      </w:p>
                      <w:p w:rsidR="00856B2B" w:rsidRPr="00E200A3" w:rsidRDefault="00856B2B" w:rsidP="00AF57BD">
                        <w:pPr>
                          <w:rPr>
                            <w:rFonts w:ascii="Times New Roman" w:hAnsi="Times New Roman" w:cs="Times New Roman"/>
                          </w:rPr>
                        </w:pPr>
                        <w:r w:rsidRPr="00E200A3">
                          <w:rPr>
                            <w:rFonts w:ascii="Times New Roman" w:hAnsi="Times New Roman" w:cs="Times New Roman"/>
                          </w:rPr>
                          <w:t>и семенных пузырьков,</w:t>
                        </w:r>
                      </w:p>
                      <w:p w:rsidR="00856B2B" w:rsidRPr="00E200A3" w:rsidRDefault="00856B2B" w:rsidP="00AF57BD">
                        <w:pPr>
                          <w:rPr>
                            <w:rFonts w:ascii="Times New Roman" w:hAnsi="Times New Roman" w:cs="Times New Roman"/>
                          </w:rPr>
                        </w:pPr>
                        <w:r w:rsidRPr="00E200A3">
                          <w:rPr>
                            <w:rFonts w:ascii="Times New Roman" w:hAnsi="Times New Roman" w:cs="Times New Roman"/>
                          </w:rPr>
                          <w:t>уретроскопия</w:t>
                        </w:r>
                      </w:p>
                    </w:txbxContent>
                  </v:textbox>
                </v:shape>
              </w:pict>
            </w:r>
          </w:p>
          <w:p w:rsidR="00AF57BD" w:rsidRPr="001241EA" w:rsidRDefault="00AF57BD" w:rsidP="006A7A3B">
            <w:pPr>
              <w:jc w:val="both"/>
              <w:rPr>
                <w:rFonts w:ascii="Times New Roman" w:hAnsi="Times New Roman" w:cs="Times New Roman"/>
              </w:rPr>
            </w:pPr>
          </w:p>
          <w:p w:rsidR="00AF57BD" w:rsidRPr="001241EA" w:rsidRDefault="001114CB" w:rsidP="006A7A3B">
            <w:pPr>
              <w:jc w:val="both"/>
              <w:rPr>
                <w:rFonts w:ascii="Times New Roman" w:hAnsi="Times New Roman" w:cs="Times New Roman"/>
              </w:rPr>
            </w:pPr>
            <w:r w:rsidRPr="001241EA">
              <w:rPr>
                <w:rFonts w:ascii="Times New Roman" w:hAnsi="Times New Roman" w:cs="Times New Roman"/>
                <w:noProof/>
                <w:lang w:eastAsia="ru-RU"/>
              </w:rPr>
              <w:pict>
                <v:shape id="Прямая со стрелкой 360" o:spid="_x0000_s1074" type="#_x0000_t32" style="position:absolute;left:0;text-align:left;margin-left:50.5pt;margin-top:-.45pt;width:.75pt;height:114.65pt;z-index:25174528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">
                  <v:stroke endarrow="open"/>
                </v:shape>
              </w:pict>
            </w:r>
          </w:p>
          <w:p w:rsidR="00AF57BD" w:rsidRPr="001241EA" w:rsidRDefault="00AF57BD" w:rsidP="006A7A3B">
            <w:pPr>
              <w:jc w:val="both"/>
              <w:rPr>
                <w:rFonts w:ascii="Times New Roman" w:hAnsi="Times New Roman" w:cs="Times New Roman"/>
              </w:rPr>
            </w:pPr>
          </w:p>
          <w:p w:rsidR="00AF57BD" w:rsidRPr="001241EA" w:rsidRDefault="00AF57BD" w:rsidP="006A7A3B">
            <w:pPr>
              <w:jc w:val="both"/>
              <w:rPr>
                <w:rFonts w:ascii="Times New Roman" w:hAnsi="Times New Roman" w:cs="Times New Roman"/>
              </w:rPr>
            </w:pPr>
          </w:p>
          <w:p w:rsidR="00AF57BD" w:rsidRPr="001241EA" w:rsidRDefault="00AF57BD" w:rsidP="006A7A3B">
            <w:pPr>
              <w:jc w:val="both"/>
              <w:rPr>
                <w:rFonts w:ascii="Times New Roman" w:hAnsi="Times New Roman" w:cs="Times New Roman"/>
              </w:rPr>
            </w:pPr>
          </w:p>
          <w:p w:rsidR="00AF57BD" w:rsidRPr="001241EA" w:rsidRDefault="001114CB" w:rsidP="006A7A3B">
            <w:pPr>
              <w:jc w:val="both"/>
              <w:rPr>
                <w:rFonts w:ascii="Times New Roman" w:hAnsi="Times New Roman" w:cs="Times New Roman"/>
              </w:rPr>
            </w:pPr>
            <w:r w:rsidRPr="001241EA">
              <w:rPr>
                <w:rFonts w:ascii="Times New Roman" w:hAnsi="Times New Roman" w:cs="Times New Roman"/>
                <w:noProof/>
                <w:lang w:eastAsia="ru-RU"/>
              </w:rPr>
              <w:pict>
                <v:shape id="_x0000_s1069" type="#_x0000_t202" style="position:absolute;left:0;text-align:left;margin-left:340.4pt;margin-top:6.35pt;width:123.75pt;height:270.25pt;z-index:2517319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">
                  <v:textbox>
                    <w:txbxContent>
                      <w:p w:rsidR="00856B2B" w:rsidRPr="00E200A3" w:rsidRDefault="00856B2B" w:rsidP="00AF57BD">
                        <w:pPr>
                          <w:rPr>
                            <w:rFonts w:ascii="Times New Roman" w:hAnsi="Times New Roman" w:cs="Times New Roman"/>
                            <w:b/>
                          </w:rPr>
                        </w:pPr>
                        <w:r w:rsidRPr="00E200A3">
                          <w:rPr>
                            <w:rFonts w:ascii="Times New Roman" w:hAnsi="Times New Roman" w:cs="Times New Roman"/>
                            <w:b/>
                          </w:rPr>
                          <w:t>Дополнительные</w:t>
                        </w:r>
                      </w:p>
                      <w:p w:rsidR="00856B2B" w:rsidRPr="00E200A3" w:rsidRDefault="00856B2B" w:rsidP="00AF57BD">
                        <w:pPr>
                          <w:rPr>
                            <w:rFonts w:ascii="Times New Roman" w:hAnsi="Times New Roman" w:cs="Times New Roman"/>
                            <w:b/>
                          </w:rPr>
                        </w:pPr>
                        <w:r w:rsidRPr="00E200A3">
                          <w:rPr>
                            <w:rFonts w:ascii="Times New Roman" w:hAnsi="Times New Roman" w:cs="Times New Roman"/>
                            <w:b/>
                          </w:rPr>
                          <w:t>исследования:</w:t>
                        </w:r>
                      </w:p>
                      <w:p w:rsidR="00856B2B" w:rsidRPr="00E200A3" w:rsidRDefault="00856B2B" w:rsidP="00AF57BD">
                        <w:pPr>
                          <w:rPr>
                            <w:rFonts w:ascii="Times New Roman" w:hAnsi="Times New Roman" w:cs="Times New Roman"/>
                          </w:rPr>
                        </w:pPr>
                        <w:r w:rsidRPr="00E200A3">
                          <w:rPr>
                            <w:rFonts w:ascii="Times New Roman" w:hAnsi="Times New Roman" w:cs="Times New Roman"/>
                          </w:rPr>
                          <w:t>Ультразвуковое</w:t>
                        </w:r>
                      </w:p>
                      <w:p w:rsidR="00856B2B" w:rsidRPr="00E200A3" w:rsidRDefault="00856B2B" w:rsidP="00AF57BD">
                        <w:pPr>
                          <w:rPr>
                            <w:rFonts w:ascii="Times New Roman" w:hAnsi="Times New Roman" w:cs="Times New Roman"/>
                          </w:rPr>
                        </w:pPr>
                        <w:r w:rsidRPr="00E200A3">
                          <w:rPr>
                            <w:rFonts w:ascii="Times New Roman" w:hAnsi="Times New Roman" w:cs="Times New Roman"/>
                          </w:rPr>
                          <w:t>исследование яичек Простатоспецифический</w:t>
                        </w:r>
                      </w:p>
                      <w:p w:rsidR="00856B2B" w:rsidRPr="00E200A3" w:rsidRDefault="00856B2B" w:rsidP="00AF57BD">
                        <w:pPr>
                          <w:rPr>
                            <w:rFonts w:ascii="Times New Roman" w:hAnsi="Times New Roman" w:cs="Times New Roman"/>
                          </w:rPr>
                        </w:pPr>
                        <w:r w:rsidRPr="00E200A3">
                          <w:rPr>
                            <w:rFonts w:ascii="Times New Roman" w:hAnsi="Times New Roman" w:cs="Times New Roman"/>
                          </w:rPr>
                          <w:t xml:space="preserve">антиген </w:t>
                        </w:r>
                      </w:p>
                      <w:p w:rsidR="00856B2B" w:rsidRPr="00E200A3" w:rsidRDefault="00856B2B" w:rsidP="00AF57BD">
                        <w:pPr>
                          <w:rPr>
                            <w:rFonts w:ascii="Times New Roman" w:hAnsi="Times New Roman" w:cs="Times New Roman"/>
                          </w:rPr>
                        </w:pPr>
                        <w:r w:rsidRPr="00E200A3">
                          <w:rPr>
                            <w:rFonts w:ascii="Times New Roman" w:hAnsi="Times New Roman" w:cs="Times New Roman"/>
                          </w:rPr>
                          <w:t>УЗ-допплерография</w:t>
                        </w:r>
                      </w:p>
                      <w:p w:rsidR="00856B2B" w:rsidRPr="00E200A3" w:rsidRDefault="00856B2B" w:rsidP="00AF57BD">
                        <w:pPr>
                          <w:rPr>
                            <w:rFonts w:ascii="Times New Roman" w:hAnsi="Times New Roman" w:cs="Times New Roman"/>
                          </w:rPr>
                        </w:pPr>
                        <w:r w:rsidRPr="00E200A3">
                          <w:rPr>
                            <w:rFonts w:ascii="Times New Roman" w:hAnsi="Times New Roman" w:cs="Times New Roman"/>
                          </w:rPr>
                          <w:t xml:space="preserve">сосудов таза </w:t>
                        </w:r>
                      </w:p>
                      <w:p w:rsidR="00856B2B" w:rsidRPr="00E200A3" w:rsidRDefault="00856B2B" w:rsidP="00AF57BD">
                        <w:pPr>
                          <w:rPr>
                            <w:rFonts w:ascii="Times New Roman" w:hAnsi="Times New Roman" w:cs="Times New Roman"/>
                          </w:rPr>
                        </w:pPr>
                        <w:r w:rsidRPr="00E200A3">
                          <w:rPr>
                            <w:rFonts w:ascii="Times New Roman" w:hAnsi="Times New Roman" w:cs="Times New Roman"/>
                          </w:rPr>
                          <w:t>Цитология секрета</w:t>
                        </w:r>
                      </w:p>
                      <w:p w:rsidR="00856B2B" w:rsidRPr="00E200A3" w:rsidRDefault="00856B2B" w:rsidP="00AF57BD">
                        <w:pPr>
                          <w:rPr>
                            <w:rFonts w:ascii="Times New Roman" w:hAnsi="Times New Roman" w:cs="Times New Roman"/>
                          </w:rPr>
                        </w:pPr>
                        <w:r w:rsidRPr="00E200A3">
                          <w:rPr>
                            <w:rFonts w:ascii="Times New Roman" w:hAnsi="Times New Roman" w:cs="Times New Roman"/>
                          </w:rPr>
                          <w:t xml:space="preserve">простаты </w:t>
                        </w:r>
                      </w:p>
                      <w:p w:rsidR="00856B2B" w:rsidRPr="00E200A3" w:rsidRDefault="00856B2B" w:rsidP="00AF57BD">
                        <w:pPr>
                          <w:rPr>
                            <w:rFonts w:ascii="Times New Roman" w:hAnsi="Times New Roman" w:cs="Times New Roman"/>
                          </w:rPr>
                        </w:pPr>
                        <w:r w:rsidRPr="00E200A3">
                          <w:rPr>
                            <w:rFonts w:ascii="Times New Roman" w:hAnsi="Times New Roman" w:cs="Times New Roman"/>
                          </w:rPr>
                          <w:t>Бактериология секрета</w:t>
                        </w:r>
                      </w:p>
                      <w:p w:rsidR="00856B2B" w:rsidRPr="00E200A3" w:rsidRDefault="00856B2B" w:rsidP="00AF57BD">
                        <w:pPr>
                          <w:rPr>
                            <w:rFonts w:ascii="Times New Roman" w:hAnsi="Times New Roman" w:cs="Times New Roman"/>
                          </w:rPr>
                        </w:pPr>
                        <w:r w:rsidRPr="00E200A3">
                          <w:rPr>
                            <w:rFonts w:ascii="Times New Roman" w:hAnsi="Times New Roman" w:cs="Times New Roman"/>
                          </w:rPr>
                          <w:t xml:space="preserve">простаты </w:t>
                        </w:r>
                      </w:p>
                      <w:p w:rsidR="00856B2B" w:rsidRPr="00E200A3" w:rsidRDefault="00856B2B" w:rsidP="00AF57BD">
                        <w:pPr>
                          <w:rPr>
                            <w:rFonts w:ascii="Times New Roman" w:hAnsi="Times New Roman" w:cs="Times New Roman"/>
                          </w:rPr>
                        </w:pPr>
                        <w:r w:rsidRPr="00E200A3">
                          <w:rPr>
                            <w:rFonts w:ascii="Times New Roman" w:hAnsi="Times New Roman" w:cs="Times New Roman"/>
                          </w:rPr>
                          <w:t>Исследование на</w:t>
                        </w:r>
                      </w:p>
                      <w:p w:rsidR="00856B2B" w:rsidRPr="00E200A3" w:rsidRDefault="00856B2B" w:rsidP="00AF57BD">
                        <w:pPr>
                          <w:rPr>
                            <w:rFonts w:ascii="Times New Roman" w:hAnsi="Times New Roman" w:cs="Times New Roman"/>
                          </w:rPr>
                        </w:pPr>
                        <w:r w:rsidRPr="00E200A3">
                          <w:rPr>
                            <w:rFonts w:ascii="Times New Roman" w:hAnsi="Times New Roman" w:cs="Times New Roman"/>
                          </w:rPr>
                          <w:t>урогенитальные</w:t>
                        </w:r>
                      </w:p>
                      <w:p w:rsidR="00856B2B" w:rsidRPr="00E200A3" w:rsidRDefault="00856B2B" w:rsidP="00AF57BD">
                        <w:pPr>
                          <w:rPr>
                            <w:rFonts w:ascii="Times New Roman" w:hAnsi="Times New Roman" w:cs="Times New Roman"/>
                          </w:rPr>
                        </w:pPr>
                        <w:r w:rsidRPr="00E200A3">
                          <w:rPr>
                            <w:rFonts w:ascii="Times New Roman" w:hAnsi="Times New Roman" w:cs="Times New Roman"/>
                          </w:rPr>
                          <w:t>инфекции и вирусы Коагулограмма крови Биопсия простаты Гормональные</w:t>
                        </w:r>
                      </w:p>
                      <w:p w:rsidR="00856B2B" w:rsidRPr="00E200A3" w:rsidRDefault="00856B2B" w:rsidP="00AF57BD">
                        <w:pPr>
                          <w:rPr>
                            <w:rFonts w:ascii="Times New Roman" w:hAnsi="Times New Roman" w:cs="Times New Roman"/>
                          </w:rPr>
                        </w:pPr>
                        <w:r w:rsidRPr="00E200A3">
                          <w:rPr>
                            <w:rFonts w:ascii="Times New Roman" w:hAnsi="Times New Roman" w:cs="Times New Roman"/>
                          </w:rPr>
                          <w:t>исследования</w:t>
                        </w:r>
                      </w:p>
                    </w:txbxContent>
                  </v:textbox>
                </v:shape>
              </w:pict>
            </w:r>
          </w:p>
          <w:p w:rsidR="00AF57BD" w:rsidRPr="001241EA" w:rsidRDefault="00AF57BD" w:rsidP="006A7A3B">
            <w:pPr>
              <w:jc w:val="both"/>
              <w:rPr>
                <w:rFonts w:ascii="Times New Roman" w:hAnsi="Times New Roman" w:cs="Times New Roman"/>
              </w:rPr>
            </w:pPr>
          </w:p>
          <w:p w:rsidR="00AF57BD" w:rsidRPr="001241EA" w:rsidRDefault="00AF57BD" w:rsidP="006A7A3B">
            <w:pPr>
              <w:jc w:val="both"/>
              <w:rPr>
                <w:rFonts w:ascii="Times New Roman" w:hAnsi="Times New Roman" w:cs="Times New Roman"/>
              </w:rPr>
            </w:pPr>
          </w:p>
          <w:p w:rsidR="00AF57BD" w:rsidRPr="001241EA" w:rsidRDefault="001114CB" w:rsidP="006A7A3B">
            <w:pPr>
              <w:jc w:val="both"/>
              <w:rPr>
                <w:rFonts w:ascii="Times New Roman" w:hAnsi="Times New Roman" w:cs="Times New Roman"/>
              </w:rPr>
            </w:pPr>
            <w:r w:rsidRPr="001241EA">
              <w:rPr>
                <w:rFonts w:ascii="Times New Roman" w:hAnsi="Times New Roman" w:cs="Times New Roman"/>
                <w:noProof/>
                <w:lang w:eastAsia="ru-RU"/>
              </w:rPr>
              <w:pict>
                <v:shape id="Прямая со стрелкой 359" o:spid="_x0000_s1073" type="#_x0000_t32" style="position:absolute;left:0;text-align:left;margin-left:230.05pt;margin-top:4pt;width:0;height:38.8pt;z-index:25174425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">
                  <v:stroke endarrow="open"/>
                </v:shape>
              </w:pict>
            </w:r>
          </w:p>
          <w:p w:rsidR="00AF57BD" w:rsidRPr="001241EA" w:rsidRDefault="001114CB" w:rsidP="006A7A3B">
            <w:pPr>
              <w:jc w:val="both"/>
              <w:rPr>
                <w:rFonts w:ascii="Times New Roman" w:hAnsi="Times New Roman" w:cs="Times New Roman"/>
              </w:rPr>
            </w:pPr>
            <w:r w:rsidRPr="001241EA">
              <w:rPr>
                <w:rFonts w:ascii="Times New Roman" w:hAnsi="Times New Roman" w:cs="Times New Roman"/>
                <w:noProof/>
                <w:lang w:eastAsia="ru-RU"/>
              </w:rPr>
              <w:pict>
                <v:shape id="Прямая со стрелкой 12" o:spid="_x0000_s1072" type="#_x0000_t32" style="position:absolute;left:0;text-align:left;margin-left:319.3pt;margin-top:58pt;width:17.75pt;height:.65pt;flip:y;z-index:251751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">
                  <v:stroke endarrow="open"/>
                </v:shape>
              </w:pict>
            </w:r>
            <w:r w:rsidRPr="001241EA">
              <w:rPr>
                <w:rFonts w:ascii="Times New Roman" w:hAnsi="Times New Roman" w:cs="Times New Roman"/>
                <w:noProof/>
                <w:lang w:eastAsia="ru-RU"/>
              </w:rPr>
              <w:pict>
                <v:shape id="_x0000_s1070" type="#_x0000_t202" style="position:absolute;left:0;text-align:left;margin-left:-6.55pt;margin-top:15.65pt;width:138.55pt;height:229.95pt;z-index:2517309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">
                  <v:textbox>
                    <w:txbxContent>
                      <w:p w:rsidR="00856B2B" w:rsidRPr="00E200A3" w:rsidRDefault="00856B2B" w:rsidP="00AF57BD">
                        <w:pPr>
                          <w:rPr>
                            <w:rFonts w:ascii="Times New Roman" w:hAnsi="Times New Roman" w:cs="Times New Roman"/>
                          </w:rPr>
                        </w:pPr>
                        <w:r w:rsidRPr="00E200A3">
                          <w:rPr>
                            <w:rFonts w:ascii="Times New Roman" w:hAnsi="Times New Roman" w:cs="Times New Roman"/>
                            <w:b/>
                          </w:rPr>
                          <w:t>Уточнение патологии:</w:t>
                        </w:r>
                        <w:r w:rsidRPr="00E200A3">
                          <w:rPr>
                            <w:rFonts w:ascii="Times New Roman" w:hAnsi="Times New Roman" w:cs="Times New Roman"/>
                          </w:rPr>
                          <w:t xml:space="preserve"> Уретрит</w:t>
                        </w:r>
                      </w:p>
                      <w:p w:rsidR="00856B2B" w:rsidRPr="00E200A3" w:rsidRDefault="00856B2B" w:rsidP="00AF57BD">
                        <w:pPr>
                          <w:rPr>
                            <w:rFonts w:ascii="Times New Roman" w:hAnsi="Times New Roman" w:cs="Times New Roman"/>
                          </w:rPr>
                        </w:pPr>
                        <w:r w:rsidRPr="00E200A3">
                          <w:rPr>
                            <w:rFonts w:ascii="Times New Roman" w:hAnsi="Times New Roman" w:cs="Times New Roman"/>
                          </w:rPr>
                          <w:t>Колликулит</w:t>
                        </w:r>
                      </w:p>
                      <w:p w:rsidR="00856B2B" w:rsidRPr="00E200A3" w:rsidRDefault="00856B2B" w:rsidP="00AF57BD">
                        <w:pPr>
                          <w:rPr>
                            <w:rFonts w:ascii="Times New Roman" w:hAnsi="Times New Roman" w:cs="Times New Roman"/>
                          </w:rPr>
                        </w:pPr>
                        <w:r w:rsidRPr="00E200A3">
                          <w:rPr>
                            <w:rFonts w:ascii="Times New Roman" w:hAnsi="Times New Roman" w:cs="Times New Roman"/>
                          </w:rPr>
                          <w:t>Опухоли уретры</w:t>
                        </w:r>
                      </w:p>
                      <w:p w:rsidR="00856B2B" w:rsidRPr="00E200A3" w:rsidRDefault="00856B2B" w:rsidP="00AF57BD">
                        <w:pPr>
                          <w:rPr>
                            <w:rFonts w:ascii="Times New Roman" w:hAnsi="Times New Roman" w:cs="Times New Roman"/>
                          </w:rPr>
                        </w:pPr>
                        <w:r w:rsidRPr="00E200A3">
                          <w:rPr>
                            <w:rFonts w:ascii="Times New Roman" w:hAnsi="Times New Roman" w:cs="Times New Roman"/>
                          </w:rPr>
                          <w:t>Опухоли простаты Опухоли шейки</w:t>
                        </w:r>
                      </w:p>
                      <w:p w:rsidR="00856B2B" w:rsidRPr="00E200A3" w:rsidRDefault="00856B2B" w:rsidP="00AF57BD">
                        <w:pPr>
                          <w:rPr>
                            <w:rFonts w:ascii="Times New Roman" w:hAnsi="Times New Roman" w:cs="Times New Roman"/>
                          </w:rPr>
                        </w:pPr>
                        <w:r w:rsidRPr="00E200A3">
                          <w:rPr>
                            <w:rFonts w:ascii="Times New Roman" w:hAnsi="Times New Roman" w:cs="Times New Roman"/>
                          </w:rPr>
                          <w:t>мочевого пузыря Вирусный уретрит Везикулит</w:t>
                        </w:r>
                      </w:p>
                      <w:p w:rsidR="00856B2B" w:rsidRPr="00E200A3" w:rsidRDefault="00856B2B" w:rsidP="00AF57BD">
                        <w:pPr>
                          <w:rPr>
                            <w:rFonts w:ascii="Times New Roman" w:hAnsi="Times New Roman" w:cs="Times New Roman"/>
                          </w:rPr>
                        </w:pPr>
                        <w:r w:rsidRPr="00E200A3">
                          <w:rPr>
                            <w:rFonts w:ascii="Times New Roman" w:hAnsi="Times New Roman" w:cs="Times New Roman"/>
                          </w:rPr>
                          <w:t xml:space="preserve">(сперматоцистит) </w:t>
                        </w:r>
                      </w:p>
                      <w:p w:rsidR="00856B2B" w:rsidRPr="00E200A3" w:rsidRDefault="00856B2B" w:rsidP="00AF57BD">
                        <w:pPr>
                          <w:rPr>
                            <w:rFonts w:ascii="Times New Roman" w:hAnsi="Times New Roman" w:cs="Times New Roman"/>
                          </w:rPr>
                        </w:pPr>
                        <w:r w:rsidRPr="00E200A3">
                          <w:rPr>
                            <w:rFonts w:ascii="Times New Roman" w:hAnsi="Times New Roman" w:cs="Times New Roman"/>
                          </w:rPr>
                          <w:t>Разрыв вен</w:t>
                        </w:r>
                      </w:p>
                      <w:p w:rsidR="00856B2B" w:rsidRPr="00E200A3" w:rsidRDefault="00856B2B" w:rsidP="00AF57BD">
                        <w:pPr>
                          <w:rPr>
                            <w:rFonts w:ascii="Times New Roman" w:hAnsi="Times New Roman" w:cs="Times New Roman"/>
                          </w:rPr>
                        </w:pPr>
                        <w:r w:rsidRPr="00E200A3">
                          <w:rPr>
                            <w:rFonts w:ascii="Times New Roman" w:hAnsi="Times New Roman" w:cs="Times New Roman"/>
                          </w:rPr>
                          <w:t>простати ческого</w:t>
                        </w:r>
                      </w:p>
                      <w:p w:rsidR="00856B2B" w:rsidRPr="00E200A3" w:rsidRDefault="00856B2B" w:rsidP="00AF57BD">
                        <w:pPr>
                          <w:rPr>
                            <w:rFonts w:ascii="Times New Roman" w:hAnsi="Times New Roman" w:cs="Times New Roman"/>
                          </w:rPr>
                        </w:pPr>
                        <w:r w:rsidRPr="00E200A3">
                          <w:rPr>
                            <w:rFonts w:ascii="Times New Roman" w:hAnsi="Times New Roman" w:cs="Times New Roman"/>
                          </w:rPr>
                          <w:t>сплетения при</w:t>
                        </w:r>
                      </w:p>
                      <w:p w:rsidR="00856B2B" w:rsidRPr="00E200A3" w:rsidRDefault="00856B2B" w:rsidP="00AF57BD">
                        <w:pPr>
                          <w:rPr>
                            <w:rFonts w:ascii="Times New Roman" w:hAnsi="Times New Roman" w:cs="Times New Roman"/>
                          </w:rPr>
                        </w:pPr>
                        <w:r w:rsidRPr="00E200A3">
                          <w:rPr>
                            <w:rFonts w:ascii="Times New Roman" w:hAnsi="Times New Roman" w:cs="Times New Roman"/>
                          </w:rPr>
                          <w:t>доброкачественной</w:t>
                        </w:r>
                      </w:p>
                      <w:p w:rsidR="00856B2B" w:rsidRPr="00E200A3" w:rsidRDefault="00856B2B" w:rsidP="00AF57BD">
                        <w:pPr>
                          <w:rPr>
                            <w:rFonts w:ascii="Times New Roman" w:hAnsi="Times New Roman" w:cs="Times New Roman"/>
                          </w:rPr>
                        </w:pPr>
                        <w:r w:rsidRPr="00E200A3">
                          <w:rPr>
                            <w:rFonts w:ascii="Times New Roman" w:hAnsi="Times New Roman" w:cs="Times New Roman"/>
                          </w:rPr>
                          <w:t>гиперплазии</w:t>
                        </w:r>
                      </w:p>
                      <w:p w:rsidR="00856B2B" w:rsidRPr="00E200A3" w:rsidRDefault="00856B2B" w:rsidP="00AF57BD">
                        <w:pPr>
                          <w:rPr>
                            <w:rFonts w:ascii="Times New Roman" w:hAnsi="Times New Roman" w:cs="Times New Roman"/>
                          </w:rPr>
                        </w:pPr>
                        <w:r w:rsidRPr="00E200A3">
                          <w:rPr>
                            <w:rFonts w:ascii="Times New Roman" w:hAnsi="Times New Roman" w:cs="Times New Roman"/>
                          </w:rPr>
                          <w:t xml:space="preserve">простаты </w:t>
                        </w:r>
                      </w:p>
                      <w:p w:rsidR="00856B2B" w:rsidRPr="00E200A3" w:rsidRDefault="00856B2B" w:rsidP="00AF57BD">
                        <w:pPr>
                          <w:rPr>
                            <w:rFonts w:ascii="Times New Roman" w:hAnsi="Times New Roman" w:cs="Times New Roman"/>
                          </w:rPr>
                        </w:pPr>
                        <w:r w:rsidRPr="00E200A3">
                          <w:rPr>
                            <w:rFonts w:ascii="Times New Roman" w:hAnsi="Times New Roman" w:cs="Times New Roman"/>
                          </w:rPr>
                          <w:t>Стриктура уретры</w:t>
                        </w:r>
                      </w:p>
                    </w:txbxContent>
                  </v:textbox>
                </v:shape>
              </w:pict>
            </w:r>
            <w:r w:rsidRPr="001241EA">
              <w:rPr>
                <w:rFonts w:ascii="Times New Roman" w:hAnsi="Times New Roman" w:cs="Times New Roman"/>
                <w:noProof/>
                <w:lang w:eastAsia="ru-RU"/>
              </w:rPr>
              <w:pict>
                <v:shape id="_x0000_s1071" type="#_x0000_t202" style="position:absolute;left:0;text-align:left;margin-left:160.85pt;margin-top:28.7pt;width:153.7pt;height:216.9pt;z-index:2517329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">
                  <v:textbox>
                    <w:txbxContent>
                      <w:p w:rsidR="00856B2B" w:rsidRPr="00E200A3" w:rsidRDefault="00856B2B" w:rsidP="00AF57BD">
                        <w:pPr>
                          <w:rPr>
                            <w:rFonts w:ascii="Times New Roman" w:hAnsi="Times New Roman" w:cs="Times New Roman"/>
                            <w:b/>
                          </w:rPr>
                        </w:pPr>
                        <w:r w:rsidRPr="00E200A3">
                          <w:rPr>
                            <w:rFonts w:ascii="Times New Roman" w:hAnsi="Times New Roman" w:cs="Times New Roman"/>
                            <w:b/>
                          </w:rPr>
                          <w:t>Уточнение патологии:</w:t>
                        </w:r>
                      </w:p>
                      <w:p w:rsidR="00856B2B" w:rsidRPr="00E200A3" w:rsidRDefault="00856B2B" w:rsidP="00AF57BD">
                        <w:pPr>
                          <w:rPr>
                            <w:rFonts w:ascii="Times New Roman" w:hAnsi="Times New Roman" w:cs="Times New Roman"/>
                          </w:rPr>
                        </w:pPr>
                        <w:r w:rsidRPr="00E200A3">
                          <w:rPr>
                            <w:rFonts w:ascii="Times New Roman" w:hAnsi="Times New Roman" w:cs="Times New Roman"/>
                          </w:rPr>
                          <w:t>Камни простаты</w:t>
                        </w:r>
                      </w:p>
                      <w:p w:rsidR="00856B2B" w:rsidRPr="00E200A3" w:rsidRDefault="00856B2B" w:rsidP="00AF57BD">
                        <w:pPr>
                          <w:rPr>
                            <w:rFonts w:ascii="Times New Roman" w:hAnsi="Times New Roman" w:cs="Times New Roman"/>
                          </w:rPr>
                        </w:pPr>
                        <w:r w:rsidRPr="00E200A3">
                          <w:rPr>
                            <w:rFonts w:ascii="Times New Roman" w:hAnsi="Times New Roman" w:cs="Times New Roman"/>
                          </w:rPr>
                          <w:t>Хронический простатит</w:t>
                        </w:r>
                      </w:p>
                      <w:p w:rsidR="00856B2B" w:rsidRPr="00E200A3" w:rsidRDefault="00856B2B" w:rsidP="00AF57BD">
                        <w:pPr>
                          <w:rPr>
                            <w:rFonts w:ascii="Times New Roman" w:hAnsi="Times New Roman" w:cs="Times New Roman"/>
                          </w:rPr>
                        </w:pPr>
                        <w:r w:rsidRPr="00E200A3">
                          <w:rPr>
                            <w:rFonts w:ascii="Times New Roman" w:hAnsi="Times New Roman" w:cs="Times New Roman"/>
                          </w:rPr>
                          <w:t>Везикулит</w:t>
                        </w:r>
                      </w:p>
                      <w:p w:rsidR="00856B2B" w:rsidRPr="00E200A3" w:rsidRDefault="00856B2B" w:rsidP="00AF57BD">
                        <w:pPr>
                          <w:rPr>
                            <w:rFonts w:ascii="Times New Roman" w:hAnsi="Times New Roman" w:cs="Times New Roman"/>
                          </w:rPr>
                        </w:pPr>
                        <w:r w:rsidRPr="00E200A3">
                          <w:rPr>
                            <w:rFonts w:ascii="Times New Roman" w:hAnsi="Times New Roman" w:cs="Times New Roman"/>
                          </w:rPr>
                          <w:t>Опухоли простаты (рак)</w:t>
                        </w:r>
                      </w:p>
                      <w:p w:rsidR="00856B2B" w:rsidRPr="00E200A3" w:rsidRDefault="00856B2B" w:rsidP="00AF57BD">
                        <w:pPr>
                          <w:rPr>
                            <w:rFonts w:ascii="Times New Roman" w:hAnsi="Times New Roman" w:cs="Times New Roman"/>
                          </w:rPr>
                        </w:pPr>
                        <w:r w:rsidRPr="00E200A3">
                          <w:rPr>
                            <w:rFonts w:ascii="Times New Roman" w:hAnsi="Times New Roman" w:cs="Times New Roman"/>
                          </w:rPr>
                          <w:t>Опухоли семенных</w:t>
                        </w:r>
                      </w:p>
                      <w:p w:rsidR="00856B2B" w:rsidRPr="00E200A3" w:rsidRDefault="00856B2B" w:rsidP="00AF57BD">
                        <w:pPr>
                          <w:rPr>
                            <w:rFonts w:ascii="Times New Roman" w:hAnsi="Times New Roman" w:cs="Times New Roman"/>
                          </w:rPr>
                        </w:pPr>
                        <w:r w:rsidRPr="00E200A3">
                          <w:rPr>
                            <w:rFonts w:ascii="Times New Roman" w:hAnsi="Times New Roman" w:cs="Times New Roman"/>
                          </w:rPr>
                          <w:t xml:space="preserve">пузырьков (рак) </w:t>
                        </w:r>
                      </w:p>
                      <w:p w:rsidR="00856B2B" w:rsidRPr="00E200A3" w:rsidRDefault="00856B2B" w:rsidP="00AF57BD">
                        <w:pPr>
                          <w:rPr>
                            <w:rFonts w:ascii="Times New Roman" w:hAnsi="Times New Roman" w:cs="Times New Roman"/>
                          </w:rPr>
                        </w:pPr>
                        <w:r w:rsidRPr="00E200A3">
                          <w:rPr>
                            <w:rFonts w:ascii="Times New Roman" w:hAnsi="Times New Roman" w:cs="Times New Roman"/>
                          </w:rPr>
                          <w:t>Опухоли яичек (рак) Конгестивная простатопатия Коагулопатии</w:t>
                        </w:r>
                      </w:p>
                      <w:p w:rsidR="00856B2B" w:rsidRPr="00E200A3" w:rsidRDefault="00856B2B" w:rsidP="00AF57BD">
                        <w:pPr>
                          <w:rPr>
                            <w:rFonts w:ascii="Times New Roman" w:hAnsi="Times New Roman" w:cs="Times New Roman"/>
                          </w:rPr>
                        </w:pPr>
                        <w:r w:rsidRPr="00E200A3">
                          <w:rPr>
                            <w:rFonts w:ascii="Times New Roman" w:hAnsi="Times New Roman" w:cs="Times New Roman"/>
                          </w:rPr>
                          <w:t>Аномалии тазовых сосудов Аллергический</w:t>
                        </w:r>
                      </w:p>
                      <w:p w:rsidR="00856B2B" w:rsidRPr="00E200A3" w:rsidRDefault="00856B2B" w:rsidP="00AF57BD">
                        <w:pPr>
                          <w:rPr>
                            <w:rFonts w:ascii="Times New Roman" w:hAnsi="Times New Roman" w:cs="Times New Roman"/>
                          </w:rPr>
                        </w:pPr>
                        <w:r w:rsidRPr="00E200A3">
                          <w:rPr>
                            <w:rFonts w:ascii="Times New Roman" w:hAnsi="Times New Roman" w:cs="Times New Roman"/>
                          </w:rPr>
                          <w:t>(эозинофильный)</w:t>
                        </w:r>
                      </w:p>
                      <w:p w:rsidR="00856B2B" w:rsidRPr="00E200A3" w:rsidRDefault="00856B2B" w:rsidP="00AF57BD">
                        <w:pPr>
                          <w:rPr>
                            <w:rFonts w:ascii="Times New Roman" w:hAnsi="Times New Roman" w:cs="Times New Roman"/>
                          </w:rPr>
                        </w:pPr>
                        <w:r w:rsidRPr="00E200A3">
                          <w:rPr>
                            <w:rFonts w:ascii="Times New Roman" w:hAnsi="Times New Roman" w:cs="Times New Roman"/>
                          </w:rPr>
                          <w:t xml:space="preserve">простатит </w:t>
                        </w:r>
                      </w:p>
                      <w:p w:rsidR="00856B2B" w:rsidRPr="00E200A3" w:rsidRDefault="00856B2B" w:rsidP="00AF57BD">
                        <w:pPr>
                          <w:rPr>
                            <w:rFonts w:ascii="Times New Roman" w:hAnsi="Times New Roman" w:cs="Times New Roman"/>
                          </w:rPr>
                        </w:pPr>
                        <w:r w:rsidRPr="00E200A3">
                          <w:rPr>
                            <w:rFonts w:ascii="Times New Roman" w:hAnsi="Times New Roman" w:cs="Times New Roman"/>
                          </w:rPr>
                          <w:t>Разрывы или надрывы</w:t>
                        </w:r>
                      </w:p>
                      <w:p w:rsidR="00856B2B" w:rsidRPr="00E200A3" w:rsidRDefault="00856B2B" w:rsidP="00AF57BD">
                        <w:pPr>
                          <w:rPr>
                            <w:rFonts w:ascii="Times New Roman" w:hAnsi="Times New Roman" w:cs="Times New Roman"/>
                          </w:rPr>
                        </w:pPr>
                        <w:r w:rsidRPr="00E200A3">
                          <w:rPr>
                            <w:rFonts w:ascii="Times New Roman" w:hAnsi="Times New Roman" w:cs="Times New Roman"/>
                          </w:rPr>
                          <w:t>уздечки пениса</w:t>
                        </w:r>
                      </w:p>
                    </w:txbxContent>
                  </v:textbox>
                </v:shape>
              </w:pict>
            </w:r>
          </w:p>
        </w:tc>
      </w:tr>
      <w:tr w:rsidR="00AF57BD" w:rsidRPr="001241EA" w:rsidTr="006A7A3B">
        <w:trPr>
          <w:trHeight w:val="484"/>
        </w:trPr>
        <w:tc>
          <w:tcPr>
            <w:tcW w:w="9480" w:type="dxa"/>
          </w:tcPr>
          <w:p w:rsidR="00AF57BD" w:rsidRPr="001241EA" w:rsidRDefault="00AF57BD" w:rsidP="006A7A3B">
            <w:pPr>
              <w:jc w:val="both"/>
              <w:rPr>
                <w:rFonts w:ascii="Times New Roman" w:hAnsi="Times New Roman" w:cs="Times New Roman"/>
                <w:noProof/>
                <w:lang w:eastAsia="ru-RU"/>
              </w:rPr>
            </w:pPr>
            <w:r w:rsidRPr="001241EA">
              <w:rPr>
                <w:rFonts w:ascii="Times New Roman" w:hAnsi="Times New Roman" w:cs="Times New Roman"/>
                <w:noProof/>
                <w:lang w:eastAsia="ru-RU"/>
              </w:rPr>
              <w:t>Рис. 24. Алгоритм диагностики при гемоспермии</w:t>
            </w:r>
          </w:p>
        </w:tc>
      </w:tr>
    </w:tbl>
    <w:p w:rsidR="00AF57BD" w:rsidRPr="001241EA" w:rsidRDefault="00AF57BD" w:rsidP="00AF57BD">
      <w:pPr>
        <w:spacing w:before="1440" w:after="0" w:line="240" w:lineRule="auto"/>
        <w:ind w:firstLine="709"/>
        <w:jc w:val="center"/>
        <w:rPr>
          <w:rFonts w:ascii="Times New Roman" w:hAnsi="Times New Roman" w:cs="Times New Roman"/>
          <w:sz w:val="24"/>
          <w:szCs w:val="24"/>
        </w:rPr>
      </w:pPr>
      <w:r w:rsidRPr="001241EA">
        <w:rPr>
          <w:rFonts w:ascii="Times New Roman" w:hAnsi="Times New Roman" w:cs="Times New Roman"/>
          <w:sz w:val="24"/>
          <w:szCs w:val="24"/>
        </w:rPr>
        <w:t>ЗАКЛЮЧЕНИЕ</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lastRenderedPageBreak/>
        <w:t>Половая и репродуктивная функции, помимо сексуального удовлетворения и биологической роли продолжения рода, у человека имеет огромное значение не только в межличностных отношениях, но и, в значительной степени, влияет на самооценку мужчины и все аспекты его жизнедеятельности и здоровья.</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Ключевую роль в реализации сексуального и репродуктивного потенциала как мужчины, так и женщины играют половые гормоны, которые «запускают» половое созревание, включающее в себя и сексуальный интерес, и становление будущего мужчины — продолжателя рода, будущего жениха, мужа, отца.</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Именно половые гормоны поддерживают межгендерный интерес в течение всего репродуктивного периода человека, поэтому при описании диагностики андрологических заболеваний нельзя обойти стороной важнейший общебиологический механизм патогенеза большинства из них — дефицит мужских половых гормонов, который в нашей стране, к сожалению, незаслуженно не востребован ни андрологами, ни врачами других специальностей, ни самими пациентами.</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b/>
          <w:sz w:val="24"/>
          <w:szCs w:val="24"/>
        </w:rPr>
        <w:t>Андрология — классический пример тесного профессионального сотрудничества врачей различных специальностей</w:t>
      </w:r>
      <w:r w:rsidRPr="001241EA">
        <w:rPr>
          <w:rFonts w:ascii="Times New Roman" w:hAnsi="Times New Roman" w:cs="Times New Roman"/>
          <w:sz w:val="24"/>
          <w:szCs w:val="24"/>
        </w:rPr>
        <w:t xml:space="preserve">, позволяющего решить вопросы «жизни и смерти» для всей мужской популяции. В последнее время в связи с увеличением распространения и тяжести проблем мужского здоровья — с одной стороны, а также пониманием необходимости активного выявления и раннего лечения этих проблем — с другой стороны, </w:t>
      </w:r>
      <w:r w:rsidRPr="001241EA">
        <w:rPr>
          <w:rFonts w:ascii="Times New Roman" w:hAnsi="Times New Roman" w:cs="Times New Roman"/>
          <w:b/>
          <w:sz w:val="24"/>
          <w:szCs w:val="24"/>
        </w:rPr>
        <w:t>в данную тему оказались вовлечены не только урологи-андрологи, но и врачи других специальностей — гинекологи, эндокринологи, кардиологи, терапевты,</w:t>
      </w:r>
      <w:r w:rsidRPr="001241EA">
        <w:rPr>
          <w:rFonts w:ascii="Times New Roman" w:hAnsi="Times New Roman" w:cs="Times New Roman"/>
          <w:sz w:val="24"/>
          <w:szCs w:val="24"/>
        </w:rPr>
        <w:t xml:space="preserve"> постигающие основы андрологии в своих кабинетах во время приема пациентов. Это позволяет посмотреть на проблемы мужского сексуального, репродуктивного и соматического здоровья с различных точек зрения, чтобы воссоздать целостную картину здоровья мужской части населения, которое в России, к несчастью, оставляет желать лучшего.</w:t>
      </w:r>
    </w:p>
    <w:p w:rsidR="00AF57BD" w:rsidRPr="001241EA" w:rsidRDefault="00AF57BD" w:rsidP="00AF57BD">
      <w:pPr>
        <w:spacing w:after="0" w:line="240" w:lineRule="auto"/>
        <w:ind w:firstLine="709"/>
        <w:jc w:val="both"/>
        <w:rPr>
          <w:rFonts w:ascii="Times New Roman" w:hAnsi="Times New Roman" w:cs="Times New Roman"/>
          <w:b/>
          <w:sz w:val="24"/>
          <w:szCs w:val="24"/>
        </w:rPr>
      </w:pPr>
      <w:r w:rsidRPr="001241EA">
        <w:rPr>
          <w:rFonts w:ascii="Times New Roman" w:hAnsi="Times New Roman" w:cs="Times New Roman"/>
          <w:sz w:val="24"/>
          <w:szCs w:val="24"/>
        </w:rPr>
        <w:t xml:space="preserve">Сформулирован принцип «искусства диагностики андрологических заболеваний», который должен стать приоритетным и для его реализации нужен рациональный и междисциплинарный подход при обследовании не только андрологических больных, но и каждого мужчины врачами других специальностей, так как клинические «маски» андрогенного дефицита у мужчин крайне разнообразны и непредсказуемы. Поэтому </w:t>
      </w:r>
      <w:r w:rsidRPr="001241EA">
        <w:rPr>
          <w:rFonts w:ascii="Times New Roman" w:hAnsi="Times New Roman" w:cs="Times New Roman"/>
          <w:b/>
          <w:sz w:val="24"/>
          <w:szCs w:val="24"/>
        </w:rPr>
        <w:t>врач любой специальности рано или поздно обречен на встречу с такими пациентами, и главное состоит в его знании, что делать, и умении как действовать! Ибо нельзя забывать, что хорошо лечит только тот, кто хорошо диагностирует.</w:t>
      </w:r>
    </w:p>
    <w:p w:rsidR="00AF57BD" w:rsidRPr="001241EA" w:rsidRDefault="00AF57BD" w:rsidP="00AF57BD">
      <w:pPr>
        <w:spacing w:after="0" w:line="240" w:lineRule="auto"/>
        <w:ind w:firstLine="709"/>
        <w:jc w:val="both"/>
        <w:rPr>
          <w:rFonts w:ascii="Times New Roman" w:hAnsi="Times New Roman" w:cs="Times New Roman"/>
          <w:sz w:val="24"/>
          <w:szCs w:val="24"/>
        </w:rPr>
      </w:pPr>
      <w:r w:rsidRPr="001241EA">
        <w:rPr>
          <w:rFonts w:ascii="Times New Roman" w:hAnsi="Times New Roman" w:cs="Times New Roman"/>
          <w:sz w:val="24"/>
          <w:szCs w:val="24"/>
        </w:rPr>
        <w:t>С годами меняются сложившиеся веками представления о старости. В наши дни прочно вошло в жизнь выражение «активная старость», старость без болезней. Люди преклонного возраста делают все, чтобы не утратить тонус и работоспособность. Женщины, даже переступившие порог 70-летия, не отказываются от косметики, модной одежды и прически. Большинство современных людей пожилого возраста не расценивают свой возраст как закат жизни. Их характеризуют оптимистический взгляд на будущее и деятельное отношение к жизни, желание постоянно быть в гуще событий, энергия и активность, что может служить прекрасным образцом для других поколений. У нас, докторов, сегодня есть эффективные средства, помогающие старение делать красивым и здоровым.</w:t>
      </w:r>
    </w:p>
    <w:p w:rsidR="00AF57BD" w:rsidRPr="001241EA" w:rsidRDefault="00AF57BD" w:rsidP="00AF57BD">
      <w:pPr>
        <w:pStyle w:val="a3"/>
        <w:numPr>
          <w:ilvl w:val="0"/>
          <w:numId w:val="38"/>
        </w:numPr>
        <w:spacing w:after="0" w:line="240" w:lineRule="auto"/>
        <w:jc w:val="both"/>
        <w:rPr>
          <w:rFonts w:ascii="Times New Roman" w:hAnsi="Times New Roman" w:cs="Times New Roman"/>
          <w:sz w:val="24"/>
          <w:szCs w:val="24"/>
        </w:rPr>
      </w:pPr>
      <w:r w:rsidRPr="001241EA">
        <w:rPr>
          <w:rFonts w:ascii="Times New Roman" w:hAnsi="Times New Roman" w:cs="Times New Roman"/>
          <w:b/>
          <w:sz w:val="24"/>
          <w:szCs w:val="24"/>
        </w:rPr>
        <w:t>Форма организации лекции</w:t>
      </w:r>
      <w:r w:rsidRPr="001241EA">
        <w:rPr>
          <w:rFonts w:ascii="Times New Roman" w:hAnsi="Times New Roman" w:cs="Times New Roman"/>
          <w:sz w:val="24"/>
          <w:szCs w:val="24"/>
        </w:rPr>
        <w:t xml:space="preserve"> – презентация с мультимедийным сопровождением</w:t>
      </w:r>
    </w:p>
    <w:p w:rsidR="00AF57BD" w:rsidRPr="001241EA" w:rsidRDefault="00AF57BD" w:rsidP="00AF57BD">
      <w:pPr>
        <w:pStyle w:val="a3"/>
        <w:numPr>
          <w:ilvl w:val="0"/>
          <w:numId w:val="38"/>
        </w:numPr>
        <w:spacing w:after="0" w:line="240" w:lineRule="auto"/>
        <w:jc w:val="both"/>
        <w:rPr>
          <w:rFonts w:ascii="Times New Roman" w:hAnsi="Times New Roman" w:cs="Times New Roman"/>
          <w:sz w:val="24"/>
          <w:szCs w:val="24"/>
        </w:rPr>
      </w:pPr>
      <w:r w:rsidRPr="001241EA">
        <w:rPr>
          <w:rFonts w:ascii="Times New Roman" w:hAnsi="Times New Roman" w:cs="Times New Roman"/>
          <w:b/>
          <w:sz w:val="24"/>
          <w:szCs w:val="24"/>
        </w:rPr>
        <w:t>Методы, используемые на лекции</w:t>
      </w:r>
      <w:r w:rsidRPr="001241EA">
        <w:rPr>
          <w:rFonts w:ascii="Times New Roman" w:hAnsi="Times New Roman" w:cs="Times New Roman"/>
          <w:sz w:val="24"/>
          <w:szCs w:val="24"/>
        </w:rPr>
        <w:t xml:space="preserve"> –словесный, направленный на приобретение знаний,объяснительно-иллюстративный.</w:t>
      </w:r>
    </w:p>
    <w:p w:rsidR="00AF57BD" w:rsidRPr="001241EA" w:rsidRDefault="00AF57BD" w:rsidP="00AF57BD">
      <w:pPr>
        <w:pStyle w:val="22"/>
        <w:numPr>
          <w:ilvl w:val="0"/>
          <w:numId w:val="38"/>
        </w:numPr>
        <w:spacing w:after="0" w:line="240" w:lineRule="auto"/>
        <w:contextualSpacing w:val="0"/>
        <w:jc w:val="both"/>
        <w:rPr>
          <w:rFonts w:ascii="Times New Roman" w:hAnsi="Times New Roman"/>
          <w:b/>
          <w:color w:val="000000"/>
          <w:sz w:val="24"/>
          <w:szCs w:val="24"/>
        </w:rPr>
      </w:pPr>
      <w:r w:rsidRPr="001241EA">
        <w:rPr>
          <w:rFonts w:ascii="Times New Roman" w:hAnsi="Times New Roman"/>
          <w:b/>
          <w:sz w:val="24"/>
          <w:szCs w:val="24"/>
        </w:rPr>
        <w:t>Средства обучения</w:t>
      </w:r>
    </w:p>
    <w:p w:rsidR="00AF57BD" w:rsidRPr="001241EA" w:rsidRDefault="00AF57BD" w:rsidP="00AF57BD">
      <w:pPr>
        <w:spacing w:after="0" w:line="240" w:lineRule="auto"/>
        <w:jc w:val="both"/>
        <w:rPr>
          <w:rFonts w:ascii="Times New Roman" w:hAnsi="Times New Roman" w:cs="Times New Roman"/>
          <w:sz w:val="24"/>
          <w:szCs w:val="24"/>
        </w:rPr>
      </w:pPr>
      <w:r w:rsidRPr="001241EA">
        <w:rPr>
          <w:rFonts w:ascii="Times New Roman" w:hAnsi="Times New Roman" w:cs="Times New Roman"/>
          <w:sz w:val="24"/>
          <w:szCs w:val="24"/>
        </w:rPr>
        <w:t xml:space="preserve">    -Дидактические:  мультимедийная презентация;</w:t>
      </w:r>
    </w:p>
    <w:p w:rsidR="00AF57BD" w:rsidRPr="001241EA" w:rsidRDefault="00AF57BD" w:rsidP="00AF57BD">
      <w:pPr>
        <w:spacing w:after="0" w:line="240" w:lineRule="auto"/>
        <w:jc w:val="both"/>
        <w:rPr>
          <w:rFonts w:ascii="Times New Roman" w:hAnsi="Times New Roman" w:cs="Times New Roman"/>
          <w:sz w:val="24"/>
          <w:szCs w:val="24"/>
        </w:rPr>
      </w:pPr>
      <w:r w:rsidRPr="001241EA">
        <w:rPr>
          <w:rFonts w:ascii="Times New Roman" w:hAnsi="Times New Roman" w:cs="Times New Roman"/>
          <w:sz w:val="24"/>
          <w:szCs w:val="24"/>
        </w:rPr>
        <w:t xml:space="preserve">    -Материально-технические: мультимедийный проектор.</w:t>
      </w:r>
    </w:p>
    <w:p w:rsidR="00AF57BD" w:rsidRPr="001241EA" w:rsidRDefault="00AF57BD" w:rsidP="00AF57BD">
      <w:pPr>
        <w:spacing w:before="600" w:after="12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lastRenderedPageBreak/>
        <w:t>Лекция №2</w:t>
      </w:r>
    </w:p>
    <w:p w:rsidR="00AF57BD" w:rsidRPr="001241EA" w:rsidRDefault="00AF57BD" w:rsidP="00AF57BD">
      <w:pPr>
        <w:pStyle w:val="a3"/>
        <w:numPr>
          <w:ilvl w:val="0"/>
          <w:numId w:val="118"/>
        </w:numPr>
        <w:spacing w:after="0" w:line="240" w:lineRule="auto"/>
        <w:ind w:left="567" w:hanging="567"/>
        <w:jc w:val="both"/>
        <w:rPr>
          <w:rFonts w:ascii="Times New Roman" w:hAnsi="Times New Roman" w:cs="Times New Roman"/>
          <w:sz w:val="24"/>
          <w:szCs w:val="24"/>
        </w:rPr>
      </w:pPr>
      <w:r w:rsidRPr="001241EA">
        <w:rPr>
          <w:rFonts w:ascii="Times New Roman" w:hAnsi="Times New Roman" w:cs="Times New Roman"/>
          <w:b/>
          <w:sz w:val="24"/>
          <w:szCs w:val="24"/>
        </w:rPr>
        <w:t>Тема:</w:t>
      </w:r>
      <w:r w:rsidRPr="001241EA">
        <w:rPr>
          <w:rFonts w:ascii="Times New Roman" w:hAnsi="Times New Roman" w:cs="Times New Roman"/>
          <w:sz w:val="24"/>
          <w:szCs w:val="24"/>
        </w:rPr>
        <w:t xml:space="preserve"> Приапизм. Понятие, клиника, диагностика, лечение.</w:t>
      </w:r>
    </w:p>
    <w:p w:rsidR="00AF57BD" w:rsidRPr="001241EA" w:rsidRDefault="00AF57BD" w:rsidP="00AF57BD">
      <w:pPr>
        <w:pStyle w:val="a3"/>
        <w:numPr>
          <w:ilvl w:val="0"/>
          <w:numId w:val="118"/>
        </w:numPr>
        <w:spacing w:after="0" w:line="240" w:lineRule="auto"/>
        <w:ind w:left="567" w:hanging="567"/>
        <w:jc w:val="both"/>
        <w:rPr>
          <w:rFonts w:ascii="Times New Roman" w:hAnsi="Times New Roman" w:cs="Times New Roman"/>
          <w:sz w:val="24"/>
          <w:szCs w:val="24"/>
        </w:rPr>
      </w:pPr>
      <w:r w:rsidRPr="001241EA">
        <w:rPr>
          <w:rFonts w:ascii="Times New Roman" w:hAnsi="Times New Roman" w:cs="Times New Roman"/>
          <w:b/>
          <w:sz w:val="24"/>
          <w:szCs w:val="24"/>
        </w:rPr>
        <w:t>Цель:</w:t>
      </w:r>
      <w:r w:rsidRPr="001241EA">
        <w:rPr>
          <w:rFonts w:ascii="Times New Roman" w:hAnsi="Times New Roman" w:cs="Times New Roman"/>
          <w:sz w:val="24"/>
          <w:szCs w:val="24"/>
        </w:rPr>
        <w:t xml:space="preserve"> ознакомление клинических ординаторов с современными данными о диагностике, консервативном и оперативном лечении приапизма.</w:t>
      </w:r>
    </w:p>
    <w:p w:rsidR="00AF57BD" w:rsidRPr="001241EA" w:rsidRDefault="00AF57BD" w:rsidP="00AF57BD">
      <w:pPr>
        <w:pStyle w:val="a3"/>
        <w:numPr>
          <w:ilvl w:val="0"/>
          <w:numId w:val="118"/>
        </w:numPr>
        <w:spacing w:after="0" w:line="240" w:lineRule="auto"/>
        <w:ind w:left="567" w:hanging="567"/>
        <w:jc w:val="both"/>
        <w:rPr>
          <w:rFonts w:ascii="Times New Roman" w:hAnsi="Times New Roman" w:cs="Times New Roman"/>
          <w:b/>
          <w:sz w:val="24"/>
          <w:szCs w:val="24"/>
        </w:rPr>
      </w:pPr>
      <w:r w:rsidRPr="001241EA">
        <w:rPr>
          <w:rFonts w:ascii="Times New Roman" w:hAnsi="Times New Roman" w:cs="Times New Roman"/>
          <w:b/>
          <w:sz w:val="24"/>
          <w:szCs w:val="24"/>
        </w:rPr>
        <w:t>Содержание лекции: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Приапизм - длительная патологическая эрекция, не связанная с сексуальным возбуждением, продолжающаяся более 4 ч и не купируемая после полового сношения.</w:t>
      </w:r>
    </w:p>
    <w:p w:rsidR="00AF57BD" w:rsidRPr="001241EA" w:rsidRDefault="00AF57BD" w:rsidP="00AF57BD">
      <w:pPr>
        <w:pStyle w:val="a3"/>
        <w:spacing w:after="0" w:line="240" w:lineRule="auto"/>
        <w:ind w:left="0" w:firstLine="709"/>
        <w:jc w:val="both"/>
        <w:rPr>
          <w:rFonts w:ascii="Times New Roman" w:hAnsi="Times New Roman" w:cs="Times New Roman"/>
          <w:b/>
          <w:sz w:val="24"/>
          <w:szCs w:val="24"/>
        </w:rPr>
      </w:pPr>
      <w:r w:rsidRPr="001241EA">
        <w:rPr>
          <w:rFonts w:ascii="Times New Roman" w:hAnsi="Times New Roman" w:cs="Times New Roman"/>
          <w:b/>
          <w:sz w:val="24"/>
          <w:szCs w:val="24"/>
        </w:rPr>
        <w:t>Классификация, этиология, патогенез и клиническая картина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Следует дифференцировать три различные по патогенезу типа приапизма. Дифференциальную диагностику проводят на основании анамнеза, данных клинических (осмотр наружных половых органов), инструментальных и лабораторных исследований.</w:t>
      </w:r>
    </w:p>
    <w:p w:rsidR="00AF57BD" w:rsidRPr="001241EA" w:rsidRDefault="00AF57BD" w:rsidP="00AF57BD">
      <w:pPr>
        <w:pStyle w:val="a3"/>
        <w:spacing w:after="0" w:line="240" w:lineRule="auto"/>
        <w:ind w:left="0" w:firstLine="709"/>
        <w:jc w:val="both"/>
        <w:rPr>
          <w:rFonts w:ascii="Times New Roman" w:hAnsi="Times New Roman" w:cs="Times New Roman"/>
          <w:b/>
          <w:sz w:val="24"/>
          <w:szCs w:val="24"/>
        </w:rPr>
      </w:pPr>
      <w:r w:rsidRPr="001241EA">
        <w:rPr>
          <w:rFonts w:ascii="Times New Roman" w:hAnsi="Times New Roman" w:cs="Times New Roman"/>
          <w:b/>
          <w:sz w:val="24"/>
          <w:szCs w:val="24"/>
        </w:rPr>
        <w:t>Ишемический приапизм</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Ишемический (веноокклюзивиый, low-flow) вариант составляет 95% случаев приапизма. Это, как правило, ригидная болезненная эрекция, возникшая в результате застоя крови и снижения парциального давления кислорода в пещеристых телах (рО2 &lt; 30 мм рт.ст., рСО2 &gt; 60 мм рт.ст., рН &lt; 7,3). Данный тип приапизма характеризуется минимальной скоростью кровотока в пещеристых телах или полной его остановкой. При развитии этого заболевания помощь необходимо оказать в экстренном порядке. В отсутствие лечения исходом ишемического приапизма становится фиброз кавернозной ткани, протекающий с клинической картиной ЭД. Не исключено развитие острого гнойного кавернита.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Ультраструктурные изменения кавернозной ткани развиваются через 12 ч, а через сутки повреждения становятся необратимыми.</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К ишемическому приапизму могут приводить различные заболевания крови (лейкемия, серповидно-клеточная анемия, эритроцитоз), неопластические процессы ЦНС, наркотическая и алкогольная интоксикация. Приапизм развивается у 30% пациентов раком простаты, 30% больных раком мочевого пузыря и у 11% больных раком почки. Приапизм также может быть инициирован приёмом различных медикаментов (психотропные средства, андрогены, антидепрессанты, α-адреноблокаторы, антигипертензивные, антикоагулянты), в том числе и вводимых интракавернозно (фармакологический приапизм).</w:t>
      </w:r>
    </w:p>
    <w:p w:rsidR="00AF57BD" w:rsidRPr="001241EA" w:rsidRDefault="00AF57BD" w:rsidP="00AF57BD">
      <w:pPr>
        <w:pStyle w:val="a3"/>
        <w:spacing w:after="0" w:line="240" w:lineRule="auto"/>
        <w:ind w:left="0" w:firstLine="709"/>
        <w:jc w:val="both"/>
        <w:rPr>
          <w:rFonts w:ascii="Times New Roman" w:hAnsi="Times New Roman" w:cs="Times New Roman"/>
          <w:b/>
          <w:sz w:val="24"/>
          <w:szCs w:val="24"/>
        </w:rPr>
      </w:pPr>
      <w:r w:rsidRPr="001241EA">
        <w:rPr>
          <w:rFonts w:ascii="Times New Roman" w:hAnsi="Times New Roman" w:cs="Times New Roman"/>
          <w:b/>
          <w:sz w:val="24"/>
          <w:szCs w:val="24"/>
        </w:rPr>
        <w:t>Неишемический приапизм</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Неишемический (артериальный, high-flow) приапизм развивается, как правило, в результате повреждения кавернозных артерий или в результате травматического повреждения промежности или полового члена, приводящего к формированию артериолакунарной фистулы. Данный тип приапизма не сопровождается ацидозом и не требует экстренного оказания врачебной помощи. Прогноз с позиции сохранности эректильной функции благоприятен. Клиническая картина неишемического приапизма включает постоянную неполную ригидность полового члена, развивающуюся, как правило, спустя несколько часов после травмы. На фоне сексуальной или генитальной стимуляции развивается полноценная ригидная эрекция. Болевой синдром отсутствует. В некоторых случаях возможно спонтанное разрешение приапизма через несколько дней или месяцев после возникновения.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В ряде случаев этиологический фактор развития как ишемического, так и неишемического приапизма установить не удаётся и тогда речь идёт об идиопатической форме приапизма.</w:t>
      </w:r>
    </w:p>
    <w:p w:rsidR="00AF57BD" w:rsidRPr="001241EA" w:rsidRDefault="00AF57BD" w:rsidP="00AF57BD">
      <w:pPr>
        <w:pStyle w:val="a3"/>
        <w:spacing w:after="0" w:line="240" w:lineRule="auto"/>
        <w:ind w:left="0" w:firstLine="709"/>
        <w:jc w:val="both"/>
        <w:rPr>
          <w:rFonts w:ascii="Times New Roman" w:hAnsi="Times New Roman" w:cs="Times New Roman"/>
          <w:b/>
          <w:sz w:val="24"/>
          <w:szCs w:val="24"/>
        </w:rPr>
      </w:pPr>
      <w:r w:rsidRPr="001241EA">
        <w:rPr>
          <w:rFonts w:ascii="Times New Roman" w:hAnsi="Times New Roman" w:cs="Times New Roman"/>
          <w:b/>
          <w:sz w:val="24"/>
          <w:szCs w:val="24"/>
        </w:rPr>
        <w:t>Рецидивирующий приапизм</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 xml:space="preserve">Рецидивирующий (возвратный, ночной перемежающийся) приапизм - разновидность ишемического. При данном типе приапизма болезненные длительные эрекции перемежаются с короткими периодами детумесценции. Данный вид приапизма </w:t>
      </w:r>
      <w:r w:rsidRPr="001241EA">
        <w:rPr>
          <w:rFonts w:ascii="Times New Roman" w:hAnsi="Times New Roman" w:cs="Times New Roman"/>
          <w:sz w:val="24"/>
          <w:szCs w:val="24"/>
        </w:rPr>
        <w:lastRenderedPageBreak/>
        <w:t>мало изучен, встречается при заболеваниях ЦНС и периферической нервной системы, заболеваниях крови, а также может носить психогенный характер.</w:t>
      </w:r>
    </w:p>
    <w:p w:rsidR="00AF57BD" w:rsidRPr="001241EA" w:rsidRDefault="00AF57BD" w:rsidP="00AF57BD">
      <w:pPr>
        <w:pStyle w:val="a3"/>
        <w:spacing w:after="0" w:line="240" w:lineRule="auto"/>
        <w:ind w:left="0" w:firstLine="709"/>
        <w:jc w:val="both"/>
        <w:rPr>
          <w:rFonts w:ascii="Times New Roman" w:hAnsi="Times New Roman" w:cs="Times New Roman"/>
          <w:b/>
          <w:sz w:val="24"/>
          <w:szCs w:val="24"/>
        </w:rPr>
      </w:pPr>
      <w:r w:rsidRPr="001241EA">
        <w:rPr>
          <w:rFonts w:ascii="Times New Roman" w:hAnsi="Times New Roman" w:cs="Times New Roman"/>
          <w:b/>
          <w:sz w:val="24"/>
          <w:szCs w:val="24"/>
        </w:rPr>
        <w:t>Диагностика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Диагностика приапизма не представляет трудностей и основывается на анамнестических данных, данных осмотра и пальпации полового члена. При перемежающемся приапизме необходима комплексная диагностика с исследованием ЦНС и периферической нервной системы.</w:t>
      </w:r>
    </w:p>
    <w:p w:rsidR="00AF57BD" w:rsidRPr="001241EA" w:rsidRDefault="00AF57BD" w:rsidP="00AF57BD">
      <w:pPr>
        <w:pStyle w:val="a3"/>
        <w:spacing w:after="0" w:line="240" w:lineRule="auto"/>
        <w:ind w:left="0" w:firstLine="709"/>
        <w:jc w:val="both"/>
        <w:rPr>
          <w:rFonts w:ascii="Times New Roman" w:hAnsi="Times New Roman" w:cs="Times New Roman"/>
          <w:b/>
          <w:sz w:val="24"/>
          <w:szCs w:val="24"/>
        </w:rPr>
      </w:pPr>
      <w:r w:rsidRPr="001241EA">
        <w:rPr>
          <w:rFonts w:ascii="Times New Roman" w:hAnsi="Times New Roman" w:cs="Times New Roman"/>
          <w:b/>
          <w:sz w:val="24"/>
          <w:szCs w:val="24"/>
        </w:rPr>
        <w:t>Лабораторная диагностика</w:t>
      </w:r>
    </w:p>
    <w:p w:rsidR="00AF57BD" w:rsidRPr="001241EA" w:rsidRDefault="00AF57BD" w:rsidP="00AF57BD">
      <w:pPr>
        <w:pStyle w:val="a3"/>
        <w:spacing w:after="0" w:line="240" w:lineRule="auto"/>
        <w:ind w:left="284" w:hanging="142"/>
        <w:jc w:val="both"/>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Клинический анализ крови.</w:t>
      </w:r>
    </w:p>
    <w:p w:rsidR="00AF57BD" w:rsidRPr="001241EA" w:rsidRDefault="00AF57BD" w:rsidP="00AF57BD">
      <w:pPr>
        <w:pStyle w:val="a3"/>
        <w:spacing w:after="0" w:line="240" w:lineRule="auto"/>
        <w:ind w:left="284" w:hanging="142"/>
        <w:jc w:val="both"/>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Определение газового состава крови в пещеристых телах.</w:t>
      </w:r>
    </w:p>
    <w:p w:rsidR="00AF57BD" w:rsidRPr="001241EA" w:rsidRDefault="00AF57BD" w:rsidP="00AF57BD">
      <w:pPr>
        <w:pStyle w:val="a3"/>
        <w:spacing w:after="0" w:line="240" w:lineRule="auto"/>
        <w:ind w:left="284" w:hanging="142"/>
        <w:jc w:val="both"/>
        <w:rPr>
          <w:rFonts w:ascii="Times New Roman" w:hAnsi="Times New Roman" w:cs="Times New Roman"/>
          <w:sz w:val="24"/>
          <w:szCs w:val="24"/>
        </w:rPr>
      </w:pPr>
      <w:r w:rsidRPr="001241EA">
        <w:rPr>
          <w:rFonts w:ascii="Times New Roman" w:hAnsi="Times New Roman" w:cs="Times New Roman"/>
          <w:sz w:val="24"/>
          <w:szCs w:val="24"/>
        </w:rPr>
        <w:t>•</w:t>
      </w:r>
      <w:r w:rsidRPr="001241EA">
        <w:rPr>
          <w:rFonts w:ascii="Times New Roman" w:hAnsi="Times New Roman" w:cs="Times New Roman"/>
          <w:sz w:val="24"/>
          <w:szCs w:val="24"/>
        </w:rPr>
        <w:tab/>
        <w:t>Допплерография сосудов полового члена, которая в случае неишемического приапизма позволяет выявить наличие артериальной фистулы.</w:t>
      </w:r>
    </w:p>
    <w:p w:rsidR="00AF57BD" w:rsidRPr="001241EA" w:rsidRDefault="00AF57BD" w:rsidP="00AF57BD">
      <w:pPr>
        <w:pStyle w:val="a3"/>
        <w:spacing w:after="0" w:line="240" w:lineRule="auto"/>
        <w:ind w:left="0" w:firstLine="709"/>
        <w:jc w:val="both"/>
        <w:rPr>
          <w:rFonts w:ascii="Times New Roman" w:hAnsi="Times New Roman" w:cs="Times New Roman"/>
          <w:b/>
          <w:sz w:val="24"/>
          <w:szCs w:val="24"/>
        </w:rPr>
      </w:pPr>
      <w:r w:rsidRPr="001241EA">
        <w:rPr>
          <w:rFonts w:ascii="Times New Roman" w:hAnsi="Times New Roman" w:cs="Times New Roman"/>
          <w:b/>
          <w:sz w:val="24"/>
          <w:szCs w:val="24"/>
        </w:rPr>
        <w:t>Лечение</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Режим 1, стол 1.</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Лечебная тактика при неишемическом приапизме может быть выжидательной и больной может быть направлен в специализированное отделение.</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Лечебная тактика при ишемическом приапизме заключается в проведении комплексных неотложных мероприятий, в первую очередь включающих аспирационно-ирригационную терапию. Пункция пещеристых тел толстой иглой с отсасыванием сгустков крови, введением гепарина натрия 10000 ЕД на 0,25% р-ре новокаина капельно (до 200 мл.). Необходимо интракавернозное введение α-адреномиметиков: эпинефрин (адреналин), фенилэфрин (мезатон), норэпинефрин (норадреналина гидротартрат)), повышающих вероятность купирования приапизма в 43-81% наблюдений. Целесообразно сочетанное применение антикоагулянтов и седативных препаратов. Приапизм, развившийся на фоне заболеваний крови, зачастую купируется при активном лечении основного заболевания. В течение всего периода консервативного лечения необходимо контролировать АД, частоту сердечных сокращений, в некоторых случаях показано проведение ЭКГ в непрерывном режиме. Пытаться купировать приапизм с помощью аспирационно-ирригациониой терапии следует не менее 1 ч.. Безусловно необходимо учитывать длительность приапизма - эффективность консервативных мероприятий минимальна спустя 48 ч и более от момента возникновения заболевания.</w:t>
      </w:r>
    </w:p>
    <w:p w:rsidR="00AF57BD" w:rsidRPr="001241EA" w:rsidRDefault="00AF57BD" w:rsidP="00AF57BD">
      <w:pPr>
        <w:pStyle w:val="a3"/>
        <w:spacing w:after="0" w:line="240" w:lineRule="auto"/>
        <w:ind w:left="0" w:firstLine="709"/>
        <w:jc w:val="both"/>
        <w:rPr>
          <w:rFonts w:ascii="Times New Roman" w:hAnsi="Times New Roman" w:cs="Times New Roman"/>
          <w:b/>
          <w:sz w:val="24"/>
          <w:szCs w:val="24"/>
        </w:rPr>
      </w:pPr>
      <w:r w:rsidRPr="001241EA">
        <w:rPr>
          <w:rFonts w:ascii="Times New Roman" w:hAnsi="Times New Roman" w:cs="Times New Roman"/>
          <w:b/>
          <w:sz w:val="24"/>
          <w:szCs w:val="24"/>
        </w:rPr>
        <w:t>Оперативное лечение</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При отсутствии эффекта от проводимых консервативных мероприятий показано оперативное лечение, принцип которого заключается в создании адекватного венозного дренажа из пещеристых тел. Чаще всего дренирование осуществляют через интактные спонгиозные тела с сохраненным венозным оттоком.</w:t>
      </w:r>
    </w:p>
    <w:p w:rsidR="00AF57BD" w:rsidRPr="001241EA" w:rsidRDefault="00AF57BD" w:rsidP="009610D4">
      <w:pPr>
        <w:pStyle w:val="a3"/>
        <w:numPr>
          <w:ilvl w:val="1"/>
          <w:numId w:val="183"/>
        </w:numPr>
        <w:spacing w:after="0" w:line="240" w:lineRule="auto"/>
        <w:ind w:left="709"/>
        <w:jc w:val="both"/>
        <w:rPr>
          <w:rFonts w:ascii="Times New Roman" w:hAnsi="Times New Roman" w:cs="Times New Roman"/>
          <w:sz w:val="24"/>
          <w:szCs w:val="24"/>
        </w:rPr>
      </w:pPr>
      <w:r w:rsidRPr="001241EA">
        <w:rPr>
          <w:rFonts w:ascii="Times New Roman" w:hAnsi="Times New Roman" w:cs="Times New Roman"/>
          <w:sz w:val="24"/>
          <w:szCs w:val="24"/>
        </w:rPr>
        <w:t xml:space="preserve">Перкутанное шунтирование (дистальный шунт). Суть метода – формирование фистулы между пещеристыми телами и спонгиозным телом. Оперативное вмешательство выполняют под местной анестезией. Биопсийной иглой (методика Winter) или скальпелем (методика Ebbehoj) выполняют прокол в апикальной зоне пещеристых тел </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Перкутанный дистальный шунт</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а -Методика Ebbehoj</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б  Методика Winter</w:t>
      </w:r>
    </w:p>
    <w:p w:rsidR="00AF57BD" w:rsidRPr="001241EA" w:rsidRDefault="00AF57BD" w:rsidP="009610D4">
      <w:pPr>
        <w:pStyle w:val="a3"/>
        <w:numPr>
          <w:ilvl w:val="0"/>
          <w:numId w:val="179"/>
        </w:numPr>
        <w:spacing w:after="0" w:line="240" w:lineRule="auto"/>
        <w:jc w:val="both"/>
        <w:rPr>
          <w:rFonts w:ascii="Times New Roman" w:hAnsi="Times New Roman" w:cs="Times New Roman"/>
          <w:sz w:val="24"/>
          <w:szCs w:val="24"/>
        </w:rPr>
      </w:pPr>
      <w:r w:rsidRPr="001241EA">
        <w:rPr>
          <w:rFonts w:ascii="Times New Roman" w:hAnsi="Times New Roman" w:cs="Times New Roman"/>
          <w:sz w:val="24"/>
          <w:szCs w:val="24"/>
        </w:rPr>
        <w:t xml:space="preserve">Открытое шунтирование (дистальный шунт) – методика Al-Ghorab. По сути, это модификация операции Winter. Под общей анестезией параллельно венечной борозде на дорсальной поверхности головки полового члена, осуществляют доступ к апикальным отделам пещеристых тел. Острым путем формируют отверстия диаметром 5 мм. Пещеристые тела промывают раствором гепарина натрия . </w:t>
      </w:r>
    </w:p>
    <w:p w:rsidR="00AF57BD" w:rsidRPr="001241EA" w:rsidRDefault="00AF57BD" w:rsidP="009610D4">
      <w:pPr>
        <w:pStyle w:val="a3"/>
        <w:numPr>
          <w:ilvl w:val="0"/>
          <w:numId w:val="178"/>
        </w:numPr>
        <w:spacing w:after="0" w:line="240" w:lineRule="auto"/>
        <w:jc w:val="both"/>
        <w:rPr>
          <w:rFonts w:ascii="Times New Roman" w:hAnsi="Times New Roman" w:cs="Times New Roman"/>
          <w:sz w:val="24"/>
          <w:szCs w:val="24"/>
        </w:rPr>
      </w:pPr>
      <w:r w:rsidRPr="001241EA">
        <w:rPr>
          <w:rFonts w:ascii="Times New Roman" w:hAnsi="Times New Roman" w:cs="Times New Roman"/>
          <w:sz w:val="24"/>
          <w:szCs w:val="24"/>
        </w:rPr>
        <w:t xml:space="preserve">Проксимальный шунт - методика Quackles. Данный вид шунтирования выполняют при неэффективности наложения дистальной спонгиокавернозной фистулы. Под общим обезболиванием с предварительной установкой уретрального катетера </w:t>
      </w:r>
      <w:r w:rsidRPr="001241EA">
        <w:rPr>
          <w:rFonts w:ascii="Times New Roman" w:hAnsi="Times New Roman" w:cs="Times New Roman"/>
          <w:sz w:val="24"/>
          <w:szCs w:val="24"/>
        </w:rPr>
        <w:lastRenderedPageBreak/>
        <w:t>срединным разрезом (поперечным мошоночным или промежностным) выделяют белочную оболочку пещеристых тел. В белочной оболочке пещеристых тел билатерально формируют эллипсовидные окна. Аналогичное окно формируют и в спонгиозном теле мочеиспускательного канала. Пещеристые тела промывают раствором гепарина натрия и формируют спонгиокавернозную фистулу.</w:t>
      </w:r>
    </w:p>
    <w:p w:rsidR="00AF57BD" w:rsidRPr="001241EA" w:rsidRDefault="00AF57BD" w:rsidP="009610D4">
      <w:pPr>
        <w:pStyle w:val="a3"/>
        <w:numPr>
          <w:ilvl w:val="0"/>
          <w:numId w:val="177"/>
        </w:numPr>
        <w:spacing w:after="0" w:line="240" w:lineRule="auto"/>
        <w:jc w:val="both"/>
        <w:rPr>
          <w:rFonts w:ascii="Times New Roman" w:hAnsi="Times New Roman" w:cs="Times New Roman"/>
          <w:sz w:val="24"/>
          <w:szCs w:val="24"/>
        </w:rPr>
      </w:pPr>
      <w:r w:rsidRPr="001241EA">
        <w:rPr>
          <w:rFonts w:ascii="Times New Roman" w:hAnsi="Times New Roman" w:cs="Times New Roman"/>
          <w:sz w:val="24"/>
          <w:szCs w:val="24"/>
        </w:rPr>
        <w:t>Сафено-кавернозный анастомоз - методика Grayhack. Используют достаточно редко при неэффективности проксимального шунта.</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Если два первых типа операций вполне могут быть выполнены в условиях ЦРБ, то два последних, видимо, прерогатива специализированных отделений.</w:t>
      </w:r>
    </w:p>
    <w:p w:rsidR="00AF57BD" w:rsidRPr="001241EA" w:rsidRDefault="00AF57BD" w:rsidP="00AF57BD">
      <w:pPr>
        <w:pStyle w:val="a3"/>
        <w:spacing w:after="0" w:line="240" w:lineRule="auto"/>
        <w:ind w:left="0" w:firstLine="709"/>
        <w:jc w:val="both"/>
        <w:rPr>
          <w:rFonts w:ascii="Times New Roman" w:hAnsi="Times New Roman" w:cs="Times New Roman"/>
          <w:b/>
          <w:sz w:val="24"/>
          <w:szCs w:val="24"/>
        </w:rPr>
      </w:pPr>
      <w:r w:rsidRPr="001241EA">
        <w:rPr>
          <w:rFonts w:ascii="Times New Roman" w:hAnsi="Times New Roman" w:cs="Times New Roman"/>
          <w:b/>
          <w:sz w:val="24"/>
          <w:szCs w:val="24"/>
        </w:rPr>
        <w:t>Дальнейшее ведение</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В послеоперационном периоде пациентам с приапизмом необходимо назначать антибактериальную, противовоспалительную и антикоагулянтную терапию с активным мониторингом показателей свёртываемости крови в течение суток. В отдалённом послеоперационном периоде целесообразно проведение комплексных реабилитационных мероприятий, направленных на улучшение перфузии пещеристых тел, с целью профилактики развития ЭД. При задержке мочеиспускания – катетеризация эластичным катетером, при неудаче – капиллярная пункция мочевого пузыря или эпицистостомия.</w:t>
      </w:r>
    </w:p>
    <w:p w:rsidR="00AF57BD" w:rsidRPr="001241EA" w:rsidRDefault="00AF57BD" w:rsidP="00AF57BD">
      <w:pPr>
        <w:pStyle w:val="a3"/>
        <w:spacing w:after="0" w:line="240" w:lineRule="auto"/>
        <w:ind w:left="0" w:firstLine="709"/>
        <w:jc w:val="both"/>
        <w:rPr>
          <w:rFonts w:ascii="Times New Roman" w:hAnsi="Times New Roman" w:cs="Times New Roman"/>
          <w:sz w:val="24"/>
          <w:szCs w:val="24"/>
        </w:rPr>
      </w:pPr>
      <w:r w:rsidRPr="001241EA">
        <w:rPr>
          <w:rFonts w:ascii="Times New Roman" w:hAnsi="Times New Roman" w:cs="Times New Roman"/>
          <w:sz w:val="24"/>
          <w:szCs w:val="24"/>
        </w:rPr>
        <w:t>Лечение перемежающегося приапизма – сложная задача, так как этиологические и патогенетические аспекты данного состояния изучены недостаточно. Имеются данные об успешном применении терапевтических доз дигоксина и гонадотропных гормонов. В ряде случаев небезуспешной оказывается комплексная терапия, включающая психофармакологическое и физиотерапевтическое лечение и психотерапию.</w:t>
      </w:r>
    </w:p>
    <w:p w:rsidR="00AF57BD" w:rsidRPr="001241EA" w:rsidRDefault="00AF57BD" w:rsidP="00AF57BD">
      <w:pPr>
        <w:pStyle w:val="a3"/>
        <w:numPr>
          <w:ilvl w:val="0"/>
          <w:numId w:val="118"/>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b/>
          <w:sz w:val="24"/>
          <w:szCs w:val="24"/>
        </w:rPr>
        <w:t>Форма организации лекции</w:t>
      </w:r>
      <w:r w:rsidRPr="001241EA">
        <w:rPr>
          <w:rFonts w:ascii="Times New Roman" w:hAnsi="Times New Roman" w:cs="Times New Roman"/>
          <w:sz w:val="24"/>
          <w:szCs w:val="24"/>
        </w:rPr>
        <w:t xml:space="preserve"> – презентация с мультимедийным сопровождением</w:t>
      </w:r>
    </w:p>
    <w:p w:rsidR="00AF57BD" w:rsidRPr="001241EA" w:rsidRDefault="00AF57BD" w:rsidP="00AF57BD">
      <w:pPr>
        <w:pStyle w:val="a3"/>
        <w:numPr>
          <w:ilvl w:val="0"/>
          <w:numId w:val="118"/>
        </w:numPr>
        <w:spacing w:after="0" w:line="240" w:lineRule="auto"/>
        <w:ind w:left="426"/>
        <w:jc w:val="both"/>
        <w:rPr>
          <w:rFonts w:ascii="Times New Roman" w:hAnsi="Times New Roman" w:cs="Times New Roman"/>
          <w:sz w:val="24"/>
          <w:szCs w:val="24"/>
        </w:rPr>
      </w:pPr>
      <w:r w:rsidRPr="001241EA">
        <w:rPr>
          <w:rFonts w:ascii="Times New Roman" w:hAnsi="Times New Roman" w:cs="Times New Roman"/>
          <w:b/>
          <w:sz w:val="24"/>
          <w:szCs w:val="24"/>
        </w:rPr>
        <w:t>Методы, используемые на лекции</w:t>
      </w:r>
      <w:r w:rsidRPr="001241EA">
        <w:rPr>
          <w:rFonts w:ascii="Times New Roman" w:hAnsi="Times New Roman" w:cs="Times New Roman"/>
          <w:sz w:val="24"/>
          <w:szCs w:val="24"/>
        </w:rPr>
        <w:t xml:space="preserve"> - словесный, направленный на приобретение знаний,объяснительно-иллюстративный.</w:t>
      </w:r>
    </w:p>
    <w:p w:rsidR="00AF57BD" w:rsidRPr="001241EA" w:rsidRDefault="00AF57BD" w:rsidP="00AF57BD">
      <w:pPr>
        <w:pStyle w:val="22"/>
        <w:numPr>
          <w:ilvl w:val="0"/>
          <w:numId w:val="118"/>
        </w:numPr>
        <w:spacing w:after="0" w:line="240" w:lineRule="auto"/>
        <w:ind w:left="426"/>
        <w:contextualSpacing w:val="0"/>
        <w:jc w:val="both"/>
        <w:rPr>
          <w:rFonts w:ascii="Times New Roman" w:hAnsi="Times New Roman"/>
          <w:b/>
          <w:color w:val="000000"/>
          <w:sz w:val="24"/>
          <w:szCs w:val="24"/>
        </w:rPr>
      </w:pPr>
      <w:r w:rsidRPr="001241EA">
        <w:rPr>
          <w:rFonts w:ascii="Times New Roman" w:hAnsi="Times New Roman"/>
          <w:b/>
          <w:sz w:val="24"/>
          <w:szCs w:val="24"/>
        </w:rPr>
        <w:t>Средства обучения</w:t>
      </w:r>
    </w:p>
    <w:p w:rsidR="00AF57BD" w:rsidRPr="001241EA" w:rsidRDefault="00AF57BD" w:rsidP="00AF57BD">
      <w:pPr>
        <w:spacing w:after="0" w:line="240" w:lineRule="auto"/>
        <w:jc w:val="both"/>
        <w:rPr>
          <w:rFonts w:ascii="Times New Roman" w:hAnsi="Times New Roman" w:cs="Times New Roman"/>
          <w:sz w:val="24"/>
          <w:szCs w:val="24"/>
        </w:rPr>
      </w:pPr>
      <w:r w:rsidRPr="001241EA">
        <w:rPr>
          <w:rFonts w:ascii="Times New Roman" w:hAnsi="Times New Roman" w:cs="Times New Roman"/>
          <w:sz w:val="24"/>
          <w:szCs w:val="24"/>
        </w:rPr>
        <w:t xml:space="preserve">    -Дидактические:  мультимедийная презентация;</w:t>
      </w:r>
    </w:p>
    <w:p w:rsidR="00AF57BD" w:rsidRPr="001241EA" w:rsidRDefault="00AF57BD" w:rsidP="00AF57BD">
      <w:pPr>
        <w:spacing w:after="0" w:line="240" w:lineRule="auto"/>
        <w:jc w:val="both"/>
        <w:rPr>
          <w:rFonts w:ascii="Times New Roman" w:hAnsi="Times New Roman" w:cs="Times New Roman"/>
          <w:sz w:val="24"/>
          <w:szCs w:val="24"/>
        </w:rPr>
      </w:pPr>
      <w:r w:rsidRPr="001241EA">
        <w:rPr>
          <w:rFonts w:ascii="Times New Roman" w:hAnsi="Times New Roman" w:cs="Times New Roman"/>
          <w:sz w:val="24"/>
          <w:szCs w:val="24"/>
        </w:rPr>
        <w:t xml:space="preserve">    -Материально-технические: мультимедийный проектор.</w:t>
      </w:r>
    </w:p>
    <w:p w:rsidR="00AF57BD" w:rsidRPr="001241EA" w:rsidRDefault="00AF57BD" w:rsidP="00AF57BD">
      <w:pPr>
        <w:spacing w:after="0" w:line="240" w:lineRule="auto"/>
        <w:jc w:val="both"/>
        <w:rPr>
          <w:rFonts w:ascii="Times New Roman" w:hAnsi="Times New Roman" w:cs="Times New Roman"/>
          <w:sz w:val="24"/>
          <w:szCs w:val="24"/>
        </w:rPr>
      </w:pPr>
    </w:p>
    <w:p w:rsidR="00AF57BD" w:rsidRPr="001241EA" w:rsidRDefault="00AF57BD" w:rsidP="00AF57BD">
      <w:pPr>
        <w:spacing w:after="0" w:line="240" w:lineRule="auto"/>
        <w:jc w:val="both"/>
        <w:rPr>
          <w:rFonts w:ascii="Times New Roman" w:hAnsi="Times New Roman" w:cs="Times New Roman"/>
          <w:sz w:val="24"/>
          <w:szCs w:val="24"/>
        </w:rPr>
      </w:pPr>
    </w:p>
    <w:p w:rsidR="00AF57BD" w:rsidRPr="001241EA" w:rsidRDefault="00AF57BD" w:rsidP="00AF57BD">
      <w:pPr>
        <w:spacing w:after="0" w:line="240" w:lineRule="auto"/>
        <w:jc w:val="both"/>
        <w:rPr>
          <w:rFonts w:ascii="Times New Roman" w:hAnsi="Times New Roman" w:cs="Times New Roman"/>
          <w:sz w:val="24"/>
          <w:szCs w:val="24"/>
        </w:rPr>
      </w:pPr>
    </w:p>
    <w:p w:rsidR="00AF57BD" w:rsidRPr="001241EA" w:rsidRDefault="00AF57BD" w:rsidP="00AF57BD">
      <w:pPr>
        <w:spacing w:after="0" w:line="240" w:lineRule="auto"/>
        <w:jc w:val="both"/>
        <w:rPr>
          <w:rFonts w:ascii="Times New Roman" w:hAnsi="Times New Roman" w:cs="Times New Roman"/>
          <w:sz w:val="24"/>
          <w:szCs w:val="24"/>
        </w:rPr>
      </w:pPr>
    </w:p>
    <w:p w:rsidR="00AF57BD" w:rsidRPr="001241EA" w:rsidRDefault="00AF57BD" w:rsidP="00AF57BD">
      <w:pPr>
        <w:spacing w:after="0" w:line="240" w:lineRule="auto"/>
        <w:jc w:val="both"/>
        <w:rPr>
          <w:rFonts w:ascii="Times New Roman" w:hAnsi="Times New Roman" w:cs="Times New Roman"/>
          <w:sz w:val="24"/>
          <w:szCs w:val="24"/>
        </w:rPr>
      </w:pPr>
    </w:p>
    <w:p w:rsidR="00AF57BD" w:rsidRPr="001241EA" w:rsidRDefault="00AF57BD" w:rsidP="00AF57BD">
      <w:pPr>
        <w:spacing w:after="0" w:line="240" w:lineRule="auto"/>
        <w:jc w:val="both"/>
        <w:rPr>
          <w:rFonts w:ascii="Times New Roman" w:hAnsi="Times New Roman" w:cs="Times New Roman"/>
          <w:sz w:val="24"/>
          <w:szCs w:val="24"/>
        </w:rPr>
      </w:pPr>
    </w:p>
    <w:p w:rsidR="00AF57BD" w:rsidRPr="001241EA" w:rsidRDefault="00AF57BD" w:rsidP="00AF57BD">
      <w:pPr>
        <w:spacing w:after="0" w:line="240" w:lineRule="auto"/>
        <w:jc w:val="both"/>
        <w:rPr>
          <w:rFonts w:ascii="Times New Roman" w:hAnsi="Times New Roman" w:cs="Times New Roman"/>
          <w:sz w:val="24"/>
          <w:szCs w:val="24"/>
        </w:rPr>
      </w:pPr>
    </w:p>
    <w:p w:rsidR="00AF57BD" w:rsidRPr="001241EA" w:rsidRDefault="00AF57BD" w:rsidP="00AF57BD">
      <w:pPr>
        <w:spacing w:after="0" w:line="240" w:lineRule="auto"/>
        <w:jc w:val="both"/>
        <w:rPr>
          <w:rFonts w:ascii="Times New Roman" w:hAnsi="Times New Roman" w:cs="Times New Roman"/>
          <w:sz w:val="24"/>
          <w:szCs w:val="24"/>
        </w:rPr>
      </w:pPr>
    </w:p>
    <w:p w:rsidR="00AF57BD" w:rsidRPr="001241EA" w:rsidRDefault="00AF57BD" w:rsidP="00AF57BD">
      <w:pPr>
        <w:spacing w:after="0" w:line="240" w:lineRule="auto"/>
        <w:jc w:val="both"/>
        <w:rPr>
          <w:rFonts w:ascii="Times New Roman" w:hAnsi="Times New Roman" w:cs="Times New Roman"/>
          <w:sz w:val="24"/>
          <w:szCs w:val="24"/>
        </w:rPr>
      </w:pPr>
    </w:p>
    <w:p w:rsidR="00AF57BD" w:rsidRPr="001241EA" w:rsidRDefault="00AF57BD" w:rsidP="00AF57BD">
      <w:pPr>
        <w:spacing w:after="0" w:line="240" w:lineRule="auto"/>
        <w:jc w:val="both"/>
        <w:rPr>
          <w:rFonts w:ascii="Times New Roman" w:hAnsi="Times New Roman" w:cs="Times New Roman"/>
          <w:sz w:val="24"/>
          <w:szCs w:val="24"/>
        </w:rPr>
      </w:pPr>
    </w:p>
    <w:p w:rsidR="00AF57BD" w:rsidRPr="001241EA" w:rsidRDefault="00AF57BD" w:rsidP="00AF57BD">
      <w:pPr>
        <w:spacing w:after="0" w:line="240" w:lineRule="auto"/>
        <w:jc w:val="both"/>
        <w:rPr>
          <w:rFonts w:ascii="Times New Roman" w:hAnsi="Times New Roman" w:cs="Times New Roman"/>
          <w:sz w:val="24"/>
          <w:szCs w:val="24"/>
        </w:rPr>
      </w:pPr>
    </w:p>
    <w:p w:rsidR="00AF57BD" w:rsidRPr="001241EA" w:rsidRDefault="00AF57BD" w:rsidP="00AF57BD">
      <w:pPr>
        <w:spacing w:after="0" w:line="240" w:lineRule="auto"/>
        <w:jc w:val="both"/>
        <w:rPr>
          <w:rFonts w:ascii="Times New Roman" w:hAnsi="Times New Roman" w:cs="Times New Roman"/>
          <w:sz w:val="24"/>
          <w:szCs w:val="24"/>
        </w:rPr>
      </w:pPr>
    </w:p>
    <w:p w:rsidR="00AF57BD" w:rsidRPr="001241EA" w:rsidRDefault="00AF57BD" w:rsidP="00AF57BD">
      <w:pPr>
        <w:spacing w:after="0" w:line="240" w:lineRule="auto"/>
        <w:jc w:val="both"/>
        <w:rPr>
          <w:rFonts w:ascii="Times New Roman" w:hAnsi="Times New Roman" w:cs="Times New Roman"/>
          <w:sz w:val="24"/>
          <w:szCs w:val="24"/>
        </w:rPr>
      </w:pPr>
    </w:p>
    <w:p w:rsidR="00AF57BD" w:rsidRPr="001241EA" w:rsidRDefault="00AF57BD" w:rsidP="00AF57BD">
      <w:pPr>
        <w:spacing w:after="0" w:line="240" w:lineRule="auto"/>
        <w:jc w:val="both"/>
        <w:rPr>
          <w:rFonts w:ascii="Times New Roman" w:hAnsi="Times New Roman" w:cs="Times New Roman"/>
          <w:sz w:val="24"/>
          <w:szCs w:val="24"/>
        </w:rPr>
      </w:pPr>
    </w:p>
    <w:p w:rsidR="00AF57BD" w:rsidRPr="001241EA" w:rsidRDefault="00AF57BD" w:rsidP="00AF57BD">
      <w:pPr>
        <w:spacing w:after="0" w:line="240" w:lineRule="auto"/>
        <w:jc w:val="both"/>
        <w:rPr>
          <w:rFonts w:ascii="Times New Roman" w:hAnsi="Times New Roman" w:cs="Times New Roman"/>
          <w:sz w:val="24"/>
          <w:szCs w:val="24"/>
        </w:rPr>
      </w:pPr>
    </w:p>
    <w:p w:rsidR="00AF57BD" w:rsidRPr="001241EA" w:rsidRDefault="00AF57BD" w:rsidP="00AF57BD">
      <w:pPr>
        <w:spacing w:after="0" w:line="240" w:lineRule="auto"/>
        <w:jc w:val="both"/>
        <w:rPr>
          <w:rFonts w:ascii="Times New Roman" w:hAnsi="Times New Roman" w:cs="Times New Roman"/>
          <w:sz w:val="24"/>
          <w:szCs w:val="24"/>
        </w:rPr>
      </w:pPr>
    </w:p>
    <w:p w:rsidR="00AF57BD" w:rsidRPr="001241EA" w:rsidRDefault="00AF57BD" w:rsidP="00AF57BD">
      <w:pPr>
        <w:spacing w:after="0" w:line="240" w:lineRule="auto"/>
        <w:jc w:val="both"/>
        <w:rPr>
          <w:rFonts w:ascii="Times New Roman" w:hAnsi="Times New Roman" w:cs="Times New Roman"/>
          <w:sz w:val="24"/>
          <w:szCs w:val="24"/>
        </w:rPr>
      </w:pPr>
    </w:p>
    <w:p w:rsidR="00AF57BD" w:rsidRPr="001241EA" w:rsidRDefault="00AF57BD" w:rsidP="00AF57BD">
      <w:pPr>
        <w:spacing w:after="0" w:line="240" w:lineRule="auto"/>
        <w:jc w:val="both"/>
        <w:rPr>
          <w:rFonts w:ascii="Times New Roman" w:hAnsi="Times New Roman" w:cs="Times New Roman"/>
          <w:sz w:val="24"/>
          <w:szCs w:val="24"/>
        </w:rPr>
      </w:pPr>
    </w:p>
    <w:p w:rsidR="00AF57BD" w:rsidRPr="001241EA" w:rsidRDefault="00AF57BD" w:rsidP="00AF57BD">
      <w:pPr>
        <w:spacing w:after="0" w:line="240" w:lineRule="auto"/>
        <w:jc w:val="both"/>
        <w:rPr>
          <w:rFonts w:ascii="Times New Roman" w:hAnsi="Times New Roman" w:cs="Times New Roman"/>
          <w:sz w:val="24"/>
          <w:szCs w:val="24"/>
        </w:rPr>
      </w:pPr>
    </w:p>
    <w:p w:rsidR="00AF57BD" w:rsidRPr="001241EA" w:rsidRDefault="00AF57BD" w:rsidP="00AF57BD">
      <w:pPr>
        <w:spacing w:after="0" w:line="240" w:lineRule="auto"/>
        <w:jc w:val="both"/>
        <w:rPr>
          <w:rFonts w:ascii="Times New Roman" w:hAnsi="Times New Roman" w:cs="Times New Roman"/>
          <w:sz w:val="24"/>
          <w:szCs w:val="24"/>
        </w:rPr>
      </w:pPr>
    </w:p>
    <w:p w:rsidR="00AF57BD" w:rsidRPr="001241EA" w:rsidRDefault="00AF57BD" w:rsidP="00AF57BD">
      <w:pPr>
        <w:spacing w:after="0" w:line="240" w:lineRule="auto"/>
        <w:jc w:val="both"/>
        <w:rPr>
          <w:rFonts w:ascii="Times New Roman" w:hAnsi="Times New Roman" w:cs="Times New Roman"/>
          <w:sz w:val="24"/>
          <w:szCs w:val="24"/>
        </w:rPr>
      </w:pPr>
    </w:p>
    <w:p w:rsidR="00AF57BD" w:rsidRPr="001241EA" w:rsidRDefault="00AF57BD" w:rsidP="00AF57BD">
      <w:pPr>
        <w:spacing w:after="0" w:line="240" w:lineRule="auto"/>
        <w:jc w:val="both"/>
        <w:rPr>
          <w:rFonts w:ascii="Times New Roman" w:hAnsi="Times New Roman" w:cs="Times New Roman"/>
          <w:sz w:val="24"/>
          <w:szCs w:val="24"/>
        </w:rPr>
      </w:pPr>
    </w:p>
    <w:p w:rsidR="00AF57BD" w:rsidRPr="001241EA" w:rsidRDefault="00AF57BD" w:rsidP="00AF57BD">
      <w:pPr>
        <w:spacing w:before="120" w:after="12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lastRenderedPageBreak/>
        <w:t>2. Методические рекомендации для преподавателей по проведению практических занятий</w:t>
      </w:r>
    </w:p>
    <w:p w:rsidR="00AF57BD" w:rsidRPr="001241EA" w:rsidRDefault="00AF57BD" w:rsidP="00AF57BD">
      <w:pPr>
        <w:spacing w:before="120" w:after="12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Методические разработки практических занятий</w:t>
      </w:r>
    </w:p>
    <w:p w:rsidR="00AF57BD" w:rsidRPr="001241EA" w:rsidRDefault="00AF57BD" w:rsidP="00AF57BD">
      <w:pPr>
        <w:spacing w:before="120" w:after="12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Модуль дисциплины №1. Урология</w:t>
      </w:r>
    </w:p>
    <w:p w:rsidR="00AF57BD" w:rsidRPr="001241EA" w:rsidRDefault="00AF57BD" w:rsidP="00AF57BD">
      <w:pPr>
        <w:spacing w:before="120" w:after="120" w:line="240" w:lineRule="auto"/>
        <w:jc w:val="center"/>
        <w:rPr>
          <w:rFonts w:ascii="Times New Roman" w:hAnsi="Times New Roman" w:cs="Times New Roman"/>
          <w:b/>
          <w:sz w:val="24"/>
          <w:szCs w:val="24"/>
        </w:rPr>
      </w:pPr>
      <w:r w:rsidRPr="001241EA">
        <w:rPr>
          <w:rFonts w:ascii="Times New Roman" w:hAnsi="Times New Roman" w:cs="Times New Roman"/>
          <w:b/>
          <w:sz w:val="24"/>
          <w:szCs w:val="24"/>
        </w:rPr>
        <w:t>Практические занятия. Раздел 1.</w:t>
      </w:r>
    </w:p>
    <w:p w:rsidR="00AF57BD" w:rsidRPr="001241EA" w:rsidRDefault="00AF57BD" w:rsidP="00AF57BD">
      <w:pPr>
        <w:spacing w:before="120" w:after="120" w:line="240" w:lineRule="auto"/>
        <w:jc w:val="center"/>
        <w:rPr>
          <w:rFonts w:ascii="Times New Roman" w:hAnsi="Times New Roman" w:cs="Times New Roman"/>
          <w:b/>
          <w:sz w:val="24"/>
          <w:szCs w:val="24"/>
        </w:rPr>
      </w:pPr>
    </w:p>
    <w:p w:rsidR="00AF57BD" w:rsidRPr="001241EA" w:rsidRDefault="00AF57BD" w:rsidP="00AF57BD">
      <w:pPr>
        <w:pStyle w:val="a3"/>
        <w:numPr>
          <w:ilvl w:val="0"/>
          <w:numId w:val="119"/>
        </w:numPr>
        <w:spacing w:after="0" w:line="240" w:lineRule="auto"/>
        <w:jc w:val="both"/>
        <w:rPr>
          <w:rFonts w:ascii="Times New Roman" w:eastAsia="Calibri" w:hAnsi="Times New Roman" w:cs="Times New Roman"/>
          <w:b/>
          <w:sz w:val="24"/>
          <w:szCs w:val="24"/>
          <w:lang w:eastAsia="ru-RU"/>
        </w:rPr>
      </w:pPr>
      <w:r w:rsidRPr="001241EA">
        <w:rPr>
          <w:rFonts w:ascii="Times New Roman" w:hAnsi="Times New Roman" w:cs="Times New Roman"/>
          <w:b/>
          <w:sz w:val="24"/>
          <w:szCs w:val="24"/>
        </w:rPr>
        <w:t>Тема:</w:t>
      </w:r>
      <w:r w:rsidRPr="001241EA">
        <w:rPr>
          <w:rFonts w:ascii="Times New Roman" w:eastAsia="Calibri" w:hAnsi="Times New Roman" w:cs="Times New Roman"/>
          <w:b/>
          <w:sz w:val="24"/>
          <w:szCs w:val="24"/>
          <w:lang w:eastAsia="ru-RU"/>
        </w:rPr>
        <w:t xml:space="preserve"> Семиотика и методы диагностики. Организационные моменты -22ч.</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606"/>
        <w:gridCol w:w="1767"/>
      </w:tblGrid>
      <w:tr w:rsidR="00AF57BD" w:rsidRPr="001241EA" w:rsidTr="006A7A3B">
        <w:trPr>
          <w:trHeight w:val="548"/>
          <w:jc w:val="center"/>
        </w:trPr>
        <w:tc>
          <w:tcPr>
            <w:tcW w:w="760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Содержание</w:t>
            </w:r>
          </w:p>
        </w:tc>
        <w:tc>
          <w:tcPr>
            <w:tcW w:w="1767"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Трудоёмкость (час)</w:t>
            </w:r>
          </w:p>
        </w:tc>
      </w:tr>
      <w:tr w:rsidR="00AF57BD" w:rsidRPr="001241EA" w:rsidTr="006A7A3B">
        <w:trPr>
          <w:trHeight w:val="2236"/>
          <w:jc w:val="center"/>
        </w:trPr>
        <w:tc>
          <w:tcPr>
            <w:tcW w:w="760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 xml:space="preserve">Медицинская  документация. Операционная. Основы асептики и антисептики. </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Семиотика урологических заболеваний.</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Инструментальные методы диагностики и лечения.</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Лучевые методы диагностики.</w:t>
            </w:r>
          </w:p>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Прочие методы диагностики (анамнез, физикальные методы, лабораторные, функциональные, гормональные и прочие методы).</w:t>
            </w:r>
          </w:p>
        </w:tc>
        <w:tc>
          <w:tcPr>
            <w:tcW w:w="1767"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3</w:t>
            </w:r>
          </w:p>
          <w:p w:rsidR="00AF57BD" w:rsidRPr="001241EA" w:rsidRDefault="00AF57BD" w:rsidP="006A7A3B">
            <w:pPr>
              <w:spacing w:after="0" w:line="240" w:lineRule="auto"/>
              <w:jc w:val="center"/>
              <w:rPr>
                <w:rFonts w:ascii="Times New Roman" w:eastAsia="Calibri" w:hAnsi="Times New Roman" w:cs="Times New Roman"/>
                <w:b/>
                <w:sz w:val="24"/>
                <w:szCs w:val="24"/>
                <w:lang w:eastAsia="ru-RU"/>
              </w:rPr>
            </w:pPr>
          </w:p>
          <w:p w:rsidR="00AF57BD" w:rsidRPr="001241EA" w:rsidRDefault="00AF57BD" w:rsidP="006A7A3B">
            <w:pPr>
              <w:spacing w:after="0" w:line="240" w:lineRule="auto"/>
              <w:jc w:val="center"/>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5</w:t>
            </w:r>
          </w:p>
          <w:p w:rsidR="00AF57BD" w:rsidRPr="001241EA" w:rsidRDefault="00AF57BD" w:rsidP="006A7A3B">
            <w:pPr>
              <w:spacing w:after="0" w:line="240" w:lineRule="auto"/>
              <w:jc w:val="center"/>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5</w:t>
            </w:r>
          </w:p>
          <w:p w:rsidR="00AF57BD" w:rsidRPr="001241EA" w:rsidRDefault="00AF57BD" w:rsidP="006A7A3B">
            <w:pPr>
              <w:spacing w:after="0" w:line="240" w:lineRule="auto"/>
              <w:jc w:val="center"/>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6</w:t>
            </w:r>
          </w:p>
          <w:p w:rsidR="00AF57BD" w:rsidRPr="001241EA" w:rsidRDefault="00AF57BD" w:rsidP="006A7A3B">
            <w:pPr>
              <w:spacing w:after="0" w:line="240" w:lineRule="auto"/>
              <w:jc w:val="center"/>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3</w:t>
            </w:r>
          </w:p>
        </w:tc>
      </w:tr>
    </w:tbl>
    <w:p w:rsidR="00AF57BD" w:rsidRPr="001241EA" w:rsidRDefault="00AF57BD" w:rsidP="00AF57BD">
      <w:pPr>
        <w:pStyle w:val="a3"/>
        <w:numPr>
          <w:ilvl w:val="0"/>
          <w:numId w:val="33"/>
        </w:numPr>
        <w:spacing w:before="120" w:after="120" w:line="240" w:lineRule="auto"/>
        <w:rPr>
          <w:rFonts w:ascii="Times New Roman" w:hAnsi="Times New Roman" w:cs="Times New Roman"/>
          <w:sz w:val="24"/>
          <w:szCs w:val="24"/>
        </w:rPr>
      </w:pPr>
      <w:r w:rsidRPr="001241EA">
        <w:rPr>
          <w:rFonts w:ascii="Times New Roman" w:hAnsi="Times New Roman" w:cs="Times New Roman"/>
          <w:b/>
          <w:sz w:val="24"/>
          <w:szCs w:val="24"/>
        </w:rPr>
        <w:t>Цель:</w:t>
      </w:r>
      <w:r w:rsidRPr="001241EA">
        <w:rPr>
          <w:rFonts w:ascii="Times New Roman" w:hAnsi="Times New Roman" w:cs="Times New Roman"/>
          <w:sz w:val="24"/>
          <w:szCs w:val="24"/>
        </w:rPr>
        <w:t xml:space="preserve"> Изучить вышеприведенные подразделы темы.</w:t>
      </w:r>
    </w:p>
    <w:p w:rsidR="00AF57BD" w:rsidRPr="001241EA" w:rsidRDefault="00AF57BD" w:rsidP="00AF57BD">
      <w:pPr>
        <w:pStyle w:val="a3"/>
        <w:numPr>
          <w:ilvl w:val="0"/>
          <w:numId w:val="33"/>
        </w:numPr>
        <w:spacing w:before="120" w:after="120" w:line="240" w:lineRule="auto"/>
        <w:rPr>
          <w:rFonts w:ascii="Times New Roman" w:hAnsi="Times New Roman" w:cs="Times New Roman"/>
          <w:b/>
          <w:sz w:val="24"/>
          <w:szCs w:val="24"/>
        </w:rPr>
      </w:pPr>
      <w:r w:rsidRPr="001241EA">
        <w:rPr>
          <w:rFonts w:ascii="Times New Roman" w:hAnsi="Times New Roman" w:cs="Times New Roman"/>
          <w:b/>
          <w:sz w:val="24"/>
          <w:szCs w:val="24"/>
        </w:rPr>
        <w:t>Задачи:</w:t>
      </w:r>
    </w:p>
    <w:p w:rsidR="00AF57BD" w:rsidRPr="001241EA" w:rsidRDefault="00AF57BD" w:rsidP="00AF57BD">
      <w:pPr>
        <w:spacing w:after="0" w:line="240" w:lineRule="auto"/>
        <w:jc w:val="both"/>
        <w:rPr>
          <w:rFonts w:ascii="Times New Roman" w:hAnsi="Times New Roman" w:cs="Times New Roman"/>
          <w:b/>
          <w:sz w:val="24"/>
          <w:szCs w:val="24"/>
        </w:rPr>
      </w:pPr>
      <w:r w:rsidRPr="001241EA">
        <w:rPr>
          <w:rFonts w:ascii="Times New Roman" w:hAnsi="Times New Roman" w:cs="Times New Roman"/>
          <w:b/>
          <w:sz w:val="24"/>
          <w:szCs w:val="24"/>
        </w:rPr>
        <w:t xml:space="preserve"> Обучающая – </w:t>
      </w:r>
    </w:p>
    <w:p w:rsidR="00AF57BD" w:rsidRPr="001241EA" w:rsidRDefault="00AF57BD" w:rsidP="00AF57BD">
      <w:pPr>
        <w:pStyle w:val="a3"/>
        <w:numPr>
          <w:ilvl w:val="0"/>
          <w:numId w:val="120"/>
        </w:numPr>
        <w:spacing w:after="0" w:line="240" w:lineRule="auto"/>
        <w:ind w:left="709"/>
        <w:jc w:val="both"/>
        <w:rPr>
          <w:rFonts w:ascii="Times New Roman" w:hAnsi="Times New Roman" w:cs="Times New Roman"/>
          <w:sz w:val="24"/>
          <w:szCs w:val="24"/>
        </w:rPr>
      </w:pPr>
      <w:r w:rsidRPr="001241EA">
        <w:rPr>
          <w:rFonts w:ascii="Times New Roman" w:hAnsi="Times New Roman" w:cs="Times New Roman"/>
          <w:sz w:val="24"/>
          <w:szCs w:val="24"/>
        </w:rPr>
        <w:t xml:space="preserve">Научить ординаторов симптоматологии, объяснить причины и механизмы возникновения симптомов. </w:t>
      </w:r>
    </w:p>
    <w:p w:rsidR="00AF57BD" w:rsidRPr="001241EA" w:rsidRDefault="00AF57BD" w:rsidP="00AF57BD">
      <w:pPr>
        <w:pStyle w:val="a3"/>
        <w:numPr>
          <w:ilvl w:val="0"/>
          <w:numId w:val="120"/>
        </w:numPr>
        <w:spacing w:after="0" w:line="240" w:lineRule="auto"/>
        <w:ind w:left="709"/>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Добиться усвоения понятия диагностических и лечебных целей основных методов инструментального обследования урологического больного.</w:t>
      </w:r>
    </w:p>
    <w:p w:rsidR="00AF57BD" w:rsidRPr="001241EA" w:rsidRDefault="00AF57BD" w:rsidP="00AF57BD">
      <w:pPr>
        <w:pStyle w:val="a3"/>
        <w:numPr>
          <w:ilvl w:val="0"/>
          <w:numId w:val="120"/>
        </w:numPr>
        <w:spacing w:after="0" w:line="240" w:lineRule="auto"/>
        <w:ind w:left="709" w:hanging="425"/>
        <w:rPr>
          <w:rFonts w:ascii="Times New Roman" w:eastAsia="Times New Roman" w:hAnsi="Times New Roman" w:cs="Times New Roman"/>
          <w:sz w:val="24"/>
          <w:szCs w:val="24"/>
          <w:lang w:eastAsia="ru-RU"/>
        </w:rPr>
      </w:pPr>
      <w:r w:rsidRPr="001241EA">
        <w:rPr>
          <w:rFonts w:ascii="Times New Roman" w:hAnsi="Times New Roman" w:cs="Times New Roman"/>
          <w:sz w:val="24"/>
          <w:szCs w:val="24"/>
        </w:rPr>
        <w:t xml:space="preserve">разъяснить основные положения техники производства, показания и противопоказания, осложнения традиционных и современных методов лучевой диагностики урологических заболеваний. </w:t>
      </w:r>
    </w:p>
    <w:p w:rsidR="00AF57BD" w:rsidRPr="001241EA" w:rsidRDefault="00AF57BD" w:rsidP="00AF57BD">
      <w:pPr>
        <w:pStyle w:val="a3"/>
        <w:numPr>
          <w:ilvl w:val="0"/>
          <w:numId w:val="120"/>
        </w:numPr>
        <w:spacing w:after="0" w:line="240" w:lineRule="auto"/>
        <w:ind w:left="709" w:hanging="425"/>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Разобрать с ординаторами значение и интерпретацию различных методов диагностики в урологии.</w:t>
      </w:r>
    </w:p>
    <w:p w:rsidR="00AF57BD" w:rsidRPr="001241EA" w:rsidRDefault="00AF57BD" w:rsidP="00AF57BD">
      <w:pPr>
        <w:spacing w:before="120" w:after="120" w:line="240" w:lineRule="auto"/>
        <w:jc w:val="both"/>
        <w:rPr>
          <w:rFonts w:ascii="Times New Roman" w:hAnsi="Times New Roman" w:cs="Times New Roman"/>
          <w:b/>
          <w:sz w:val="24"/>
          <w:szCs w:val="24"/>
          <w:u w:val="single"/>
        </w:rPr>
      </w:pPr>
      <w:r w:rsidRPr="001241EA">
        <w:rPr>
          <w:rFonts w:ascii="Times New Roman" w:hAnsi="Times New Roman" w:cs="Times New Roman"/>
          <w:b/>
          <w:sz w:val="24"/>
          <w:szCs w:val="24"/>
          <w:u w:val="single"/>
        </w:rPr>
        <w:t xml:space="preserve">Развивающая – </w:t>
      </w:r>
    </w:p>
    <w:p w:rsidR="00AF57BD" w:rsidRPr="001241EA" w:rsidRDefault="00AF57BD" w:rsidP="009610D4">
      <w:pPr>
        <w:pStyle w:val="a3"/>
        <w:numPr>
          <w:ilvl w:val="0"/>
          <w:numId w:val="184"/>
        </w:numPr>
        <w:spacing w:after="0" w:line="240" w:lineRule="auto"/>
        <w:jc w:val="both"/>
        <w:rPr>
          <w:rFonts w:ascii="Times New Roman" w:eastAsia="Times New Roman" w:hAnsi="Times New Roman" w:cs="Times New Roman"/>
          <w:sz w:val="24"/>
          <w:szCs w:val="24"/>
          <w:lang w:eastAsia="ru-RU"/>
        </w:rPr>
      </w:pPr>
      <w:r w:rsidRPr="001241EA">
        <w:rPr>
          <w:rFonts w:ascii="Times New Roman" w:hAnsi="Times New Roman" w:cs="Times New Roman"/>
          <w:sz w:val="24"/>
          <w:szCs w:val="24"/>
        </w:rPr>
        <w:t>Научить правильному сбору анамнеза, целенаправленному, проведению объективного исследования больного.</w:t>
      </w:r>
    </w:p>
    <w:p w:rsidR="00AF57BD" w:rsidRPr="001241EA" w:rsidRDefault="00AF57BD" w:rsidP="009610D4">
      <w:pPr>
        <w:pStyle w:val="a3"/>
        <w:numPr>
          <w:ilvl w:val="0"/>
          <w:numId w:val="184"/>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Обучить ординаторов умению</w:t>
      </w:r>
    </w:p>
    <w:p w:rsidR="00AF57BD" w:rsidRPr="001241EA" w:rsidRDefault="00AF57BD" w:rsidP="00AF57BD">
      <w:pPr>
        <w:pStyle w:val="a3"/>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 интерпретировать различные цистоскопические картины;</w:t>
      </w:r>
    </w:p>
    <w:p w:rsidR="00AF57BD" w:rsidRPr="001241EA" w:rsidRDefault="00AF57BD" w:rsidP="00AF57BD">
      <w:pPr>
        <w:pStyle w:val="a3"/>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б) интерпретировать результаты методов исследования: катетеризации мочевого пузыря, катетеризации мочеточников, цистоскопии;</w:t>
      </w:r>
    </w:p>
    <w:p w:rsidR="00AF57BD" w:rsidRPr="001241EA" w:rsidRDefault="00AF57BD" w:rsidP="00AF57BD">
      <w:pPr>
        <w:pStyle w:val="a3"/>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 катетеризации мочевого пузыря различными видами катетеров.</w:t>
      </w:r>
    </w:p>
    <w:p w:rsidR="00AF57BD" w:rsidRPr="001241EA" w:rsidRDefault="00AF57BD" w:rsidP="009610D4">
      <w:pPr>
        <w:pStyle w:val="a3"/>
        <w:numPr>
          <w:ilvl w:val="0"/>
          <w:numId w:val="184"/>
        </w:numPr>
        <w:spacing w:after="0" w:line="240" w:lineRule="auto"/>
        <w:jc w:val="both"/>
        <w:rPr>
          <w:rFonts w:ascii="Times New Roman" w:eastAsia="Times New Roman" w:hAnsi="Times New Roman" w:cs="Times New Roman"/>
          <w:sz w:val="24"/>
          <w:szCs w:val="24"/>
          <w:lang w:eastAsia="ru-RU"/>
        </w:rPr>
      </w:pPr>
      <w:r w:rsidRPr="001241EA">
        <w:rPr>
          <w:rFonts w:ascii="Times New Roman" w:hAnsi="Times New Roman" w:cs="Times New Roman"/>
          <w:sz w:val="24"/>
          <w:szCs w:val="24"/>
        </w:rPr>
        <w:t>С учетом показаний и противопоказаний к вышеперечисленным методам производить ряд исследований самостоятельно.</w:t>
      </w:r>
    </w:p>
    <w:p w:rsidR="00AF57BD" w:rsidRPr="001241EA" w:rsidRDefault="00AF57BD" w:rsidP="009610D4">
      <w:pPr>
        <w:pStyle w:val="a3"/>
        <w:numPr>
          <w:ilvl w:val="0"/>
          <w:numId w:val="184"/>
        </w:numPr>
        <w:spacing w:after="0" w:line="240" w:lineRule="auto"/>
        <w:jc w:val="both"/>
        <w:rPr>
          <w:rFonts w:ascii="Times New Roman" w:eastAsia="Times New Roman" w:hAnsi="Times New Roman" w:cs="Times New Roman"/>
          <w:sz w:val="24"/>
          <w:szCs w:val="24"/>
          <w:lang w:eastAsia="ru-RU"/>
        </w:rPr>
      </w:pPr>
      <w:r w:rsidRPr="001241EA">
        <w:rPr>
          <w:rFonts w:ascii="Times New Roman" w:hAnsi="Times New Roman" w:cs="Times New Roman"/>
          <w:sz w:val="24"/>
          <w:szCs w:val="24"/>
        </w:rPr>
        <w:t>Самостоятельно (под контролем преподавателя)назначать и интерпретировать лабораторные, функциональные, гормональные и прочие методы диагностики.</w:t>
      </w:r>
    </w:p>
    <w:p w:rsidR="00AF57BD" w:rsidRPr="001241EA" w:rsidRDefault="00AF57BD" w:rsidP="00AF57BD">
      <w:pPr>
        <w:spacing w:after="0" w:line="240" w:lineRule="auto"/>
        <w:rPr>
          <w:rFonts w:ascii="Times New Roman" w:eastAsia="Times New Roman" w:hAnsi="Times New Roman" w:cs="Times New Roman"/>
          <w:b/>
          <w:sz w:val="24"/>
          <w:szCs w:val="24"/>
          <w:u w:val="single"/>
          <w:lang w:eastAsia="ru-RU"/>
        </w:rPr>
      </w:pPr>
      <w:r w:rsidRPr="001241EA">
        <w:rPr>
          <w:rFonts w:ascii="Times New Roman" w:eastAsia="Times New Roman" w:hAnsi="Times New Roman" w:cs="Times New Roman"/>
          <w:b/>
          <w:sz w:val="24"/>
          <w:szCs w:val="24"/>
          <w:u w:val="single"/>
          <w:lang w:eastAsia="ru-RU"/>
        </w:rPr>
        <w:t xml:space="preserve">Воспитывающая – </w:t>
      </w:r>
    </w:p>
    <w:p w:rsidR="00AF57BD" w:rsidRPr="001241EA" w:rsidRDefault="00AF57BD" w:rsidP="009610D4">
      <w:pPr>
        <w:pStyle w:val="a3"/>
        <w:numPr>
          <w:ilvl w:val="0"/>
          <w:numId w:val="185"/>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Обратить внимание ординаторов на необходимость выработки в себе системы морально-нравственных понятий при работе с больными.</w:t>
      </w:r>
    </w:p>
    <w:p w:rsidR="00AF57BD" w:rsidRPr="001241EA" w:rsidRDefault="00AF57BD" w:rsidP="009610D4">
      <w:pPr>
        <w:pStyle w:val="a3"/>
        <w:numPr>
          <w:ilvl w:val="0"/>
          <w:numId w:val="185"/>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Демонстрировать студентам необходимость соблюдения правил асептики и антисептики при выполнении любых инструментальных процедур, строгого определения показаний к ним; подчеркнуть современные возможности щадящего </w:t>
      </w:r>
      <w:r w:rsidRPr="001241EA">
        <w:rPr>
          <w:rFonts w:ascii="Times New Roman" w:eastAsia="Times New Roman" w:hAnsi="Times New Roman" w:cs="Times New Roman"/>
          <w:sz w:val="24"/>
          <w:szCs w:val="24"/>
          <w:lang w:eastAsia="ru-RU"/>
        </w:rPr>
        <w:lastRenderedPageBreak/>
        <w:t>эндоскопического и инструментального лечения целого ряда урологических заболеваний, в том числе МКБ, вместо ранее применявшихся классических методов.</w:t>
      </w:r>
    </w:p>
    <w:p w:rsidR="00AF57BD" w:rsidRPr="001241EA" w:rsidRDefault="00AF57BD" w:rsidP="009610D4">
      <w:pPr>
        <w:pStyle w:val="a3"/>
        <w:numPr>
          <w:ilvl w:val="0"/>
          <w:numId w:val="185"/>
        </w:numPr>
        <w:spacing w:after="0" w:line="240" w:lineRule="auto"/>
        <w:ind w:left="426"/>
        <w:rPr>
          <w:rFonts w:ascii="Times New Roman" w:hAnsi="Times New Roman" w:cs="Times New Roman"/>
          <w:sz w:val="24"/>
          <w:szCs w:val="24"/>
        </w:rPr>
      </w:pPr>
      <w:r w:rsidRPr="001241EA">
        <w:rPr>
          <w:rFonts w:ascii="Times New Roman" w:hAnsi="Times New Roman" w:cs="Times New Roman"/>
          <w:sz w:val="24"/>
          <w:szCs w:val="24"/>
        </w:rPr>
        <w:t xml:space="preserve">Роль отечественных урологов (С.П. Федоров – 1933г. - сергозин) в создании и освоении одного из основных методов ренгенодиагностики – экскреторной урографии. На основе создания серии контрастных препаратов – развитие других методов рентгенодиагностики. Роль А.Я. Пытеля в учении о рефлюксах. Роль кафедры (курса) урологии ОрГМУ в совершенствовании рентгеноурологических методов диагностики (фармакологическая экскреторная урография, предпузырный ретропневмоперитонеум). </w:t>
      </w:r>
    </w:p>
    <w:p w:rsidR="00AF57BD" w:rsidRPr="001241EA" w:rsidRDefault="00AF57BD" w:rsidP="009610D4">
      <w:pPr>
        <w:pStyle w:val="a3"/>
        <w:numPr>
          <w:ilvl w:val="0"/>
          <w:numId w:val="185"/>
        </w:numPr>
        <w:spacing w:after="0" w:line="240" w:lineRule="auto"/>
        <w:ind w:left="426"/>
        <w:rPr>
          <w:rFonts w:ascii="Times New Roman" w:hAnsi="Times New Roman" w:cs="Times New Roman"/>
          <w:sz w:val="24"/>
          <w:szCs w:val="24"/>
        </w:rPr>
      </w:pPr>
      <w:r w:rsidRPr="001241EA">
        <w:rPr>
          <w:rFonts w:ascii="Times New Roman" w:hAnsi="Times New Roman" w:cs="Times New Roman"/>
          <w:sz w:val="24"/>
          <w:szCs w:val="24"/>
        </w:rPr>
        <w:t>Подчеркнуть необходимость максимально полного использования различных методов обследования для установления обоснованного диагноза.</w:t>
      </w:r>
    </w:p>
    <w:p w:rsidR="00AF57BD" w:rsidRPr="001241EA" w:rsidRDefault="00AF57BD" w:rsidP="00AF57BD">
      <w:pPr>
        <w:spacing w:after="0" w:line="240" w:lineRule="auto"/>
        <w:ind w:left="720"/>
        <w:rPr>
          <w:rFonts w:ascii="Times New Roman" w:hAnsi="Times New Roman" w:cs="Times New Roman"/>
          <w:b/>
          <w:sz w:val="24"/>
          <w:szCs w:val="24"/>
        </w:rPr>
      </w:pPr>
      <w:r w:rsidRPr="001241EA">
        <w:rPr>
          <w:rFonts w:ascii="Times New Roman" w:hAnsi="Times New Roman" w:cs="Times New Roman"/>
          <w:b/>
          <w:sz w:val="24"/>
          <w:szCs w:val="24"/>
        </w:rPr>
        <w:t>4. Вопросы для рассмотрения.</w:t>
      </w:r>
    </w:p>
    <w:p w:rsidR="00AF57BD" w:rsidRPr="001241EA" w:rsidRDefault="00AF57BD" w:rsidP="00AF57BD">
      <w:pPr>
        <w:pStyle w:val="a3"/>
        <w:numPr>
          <w:ilvl w:val="3"/>
          <w:numId w:val="36"/>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Симптомы урологических заболеваний.</w:t>
      </w:r>
    </w:p>
    <w:p w:rsidR="00AF57BD" w:rsidRPr="001241EA" w:rsidRDefault="00AF57BD" w:rsidP="00AF57BD">
      <w:pPr>
        <w:pStyle w:val="a3"/>
        <w:numPr>
          <w:ilvl w:val="3"/>
          <w:numId w:val="36"/>
        </w:numPr>
        <w:spacing w:after="0" w:line="240" w:lineRule="auto"/>
        <w:ind w:left="426" w:hanging="426"/>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Локализация болей.</w:t>
      </w:r>
    </w:p>
    <w:p w:rsidR="00AF57BD" w:rsidRPr="001241EA" w:rsidRDefault="00AF57BD" w:rsidP="00AF57BD">
      <w:pPr>
        <w:pStyle w:val="a3"/>
        <w:numPr>
          <w:ilvl w:val="3"/>
          <w:numId w:val="36"/>
        </w:numPr>
        <w:spacing w:after="0" w:line="240" w:lineRule="auto"/>
        <w:ind w:left="426" w:hanging="426"/>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Количественные изменения мочи.</w:t>
      </w:r>
    </w:p>
    <w:p w:rsidR="00AF57BD" w:rsidRPr="001241EA" w:rsidRDefault="00AF57BD" w:rsidP="00AF57BD">
      <w:pPr>
        <w:pStyle w:val="a3"/>
        <w:numPr>
          <w:ilvl w:val="3"/>
          <w:numId w:val="36"/>
        </w:numPr>
        <w:spacing w:after="0" w:line="240" w:lineRule="auto"/>
        <w:ind w:left="426" w:hanging="426"/>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Качественные изменения мочи.</w:t>
      </w:r>
    </w:p>
    <w:p w:rsidR="00AF57BD" w:rsidRPr="001241EA" w:rsidRDefault="00AF57BD" w:rsidP="00AF57BD">
      <w:pPr>
        <w:pStyle w:val="a3"/>
        <w:numPr>
          <w:ilvl w:val="3"/>
          <w:numId w:val="36"/>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Количественные изменения расстройств мочеиспускания.</w:t>
      </w:r>
    </w:p>
    <w:p w:rsidR="00AF57BD" w:rsidRPr="001241EA" w:rsidRDefault="00AF57BD" w:rsidP="00AF57BD">
      <w:pPr>
        <w:pStyle w:val="a3"/>
        <w:numPr>
          <w:ilvl w:val="3"/>
          <w:numId w:val="36"/>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Качественные изменения расстройств мочеиспускания.</w:t>
      </w:r>
    </w:p>
    <w:p w:rsidR="00AF57BD" w:rsidRPr="001241EA" w:rsidRDefault="00AF57BD" w:rsidP="00AF57BD">
      <w:pPr>
        <w:pStyle w:val="a3"/>
        <w:numPr>
          <w:ilvl w:val="3"/>
          <w:numId w:val="36"/>
        </w:numPr>
        <w:spacing w:after="0" w:line="240" w:lineRule="auto"/>
        <w:ind w:left="426" w:hanging="426"/>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Разновидности гематурии.</w:t>
      </w:r>
    </w:p>
    <w:p w:rsidR="00AF57BD" w:rsidRPr="001241EA" w:rsidRDefault="00AF57BD" w:rsidP="00AF57BD">
      <w:pPr>
        <w:pStyle w:val="a3"/>
        <w:numPr>
          <w:ilvl w:val="3"/>
          <w:numId w:val="36"/>
        </w:numPr>
        <w:tabs>
          <w:tab w:val="left" w:pos="720"/>
        </w:tabs>
        <w:spacing w:after="0" w:line="240" w:lineRule="auto"/>
        <w:ind w:left="426" w:hanging="426"/>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Качественные изменения спермы.</w:t>
      </w:r>
    </w:p>
    <w:p w:rsidR="00AF57BD" w:rsidRPr="001241EA" w:rsidRDefault="00AF57BD" w:rsidP="00AF57BD">
      <w:pPr>
        <w:pStyle w:val="a3"/>
        <w:numPr>
          <w:ilvl w:val="3"/>
          <w:numId w:val="36"/>
        </w:numPr>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Анатомия и физиология органов мочеполовой системы.</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Урологические инструменты и их назначение.</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Виды катетеров ,применяемых в урологии.</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Показания и противопоказания к катетеризации мочевого пузыря.</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Методика выполнения катетеризации мочевого пузыря у мужчин, женщин.</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Эндоскопические методы исследования: уретроскопия, цистоскопия, хромоцистоскопия, уретероскопия, пиелоскопия, их лечебное и диагностическое значение.</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Роль катетеризации мочевого пузыря в дифференциальной диагностике анурии и ишурии.</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Цистоскопия, показания, условия выполнения.</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Хромоцистоскопия, ее клиническое значение.</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Катетеризация мочеточников.</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Роль инструментальных методов исследования при остром пиелонефрите.</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Роль катетеризации мочеточников в лечении острого пиелонефрита беременных.</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Хромоцистоскопия при пионефрозе.</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Роль инструментальных методов исследований в диагностике туберкулеза мочевой системы.</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Роль хромоцистоскопии в диагностике мочекаменной болезни.</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Роль цистоскопии при опухолях мочевого пузыря.</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Ошибки и осложнения при проведении трансуретральных методов исследования, манипуляций.</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Биопсия мочевого пузыря: показания, значение.</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Пункционная биопсия предстательной железы: показания, значение.</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Рентгенанатомия мочевой системы.</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Последовательность рентгенологического исследования при подозрении на заболевание почек и мочевого пузыря.</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Диагностические возможности обзорной урографии и рентгенконтрастных методов исследования.</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Современные рентгеноконтрастные препараты, применяемые для изображения мочевых путей (урография).</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lastRenderedPageBreak/>
        <w:t>Показания и противопоказания к различным методам контрастного исследования мочевой системы.</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Показания к современным радиоизотопным и ультразвуковым методам исследования органов мочеполовой системы и их диагностические возможности.</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Значение обзорной рентгенографии почек и мочевых путей в диагностике урологических заболеваний.</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Рецепты на современные рентгеноконтрастные препараты, применяемые в урологии.</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Как производится экскреторная урография и какова ее роль в дополнительном обследовании урологического больного? </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Побочные реакции и осложнения экскреторной урографии, оказание первой помощи, противопоказания к этому виду рентгенологического исследования.</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Показания к ретроградной уретеропиелографии, методика выполнения, опасности и возможности осложнений.</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Нисходящая и восходящая цистография, уретрография, методика выполнения., значение в  диагностике урологических заболеваний.</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Обзорная аортография, селективные методы исследования почечных артерий. Значение для диагностики.</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Диагностические возможности радиоизотопных методов исследования.</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Значение эхографии в диагностике урологических заболеваний.</w:t>
      </w:r>
    </w:p>
    <w:p w:rsidR="00AF57BD" w:rsidRPr="001241EA" w:rsidRDefault="00AF57BD" w:rsidP="00AF57BD">
      <w:pPr>
        <w:pStyle w:val="a3"/>
        <w:numPr>
          <w:ilvl w:val="3"/>
          <w:numId w:val="36"/>
        </w:numPr>
        <w:spacing w:after="0" w:line="240" w:lineRule="auto"/>
        <w:ind w:hanging="50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Компьютерная томография в диагностике урологических заболеваний.</w:t>
      </w:r>
    </w:p>
    <w:p w:rsidR="00AF57BD" w:rsidRPr="001241EA" w:rsidRDefault="00AF57BD" w:rsidP="00AF57BD">
      <w:pPr>
        <w:spacing w:before="240" w:after="0" w:line="240" w:lineRule="auto"/>
        <w:ind w:left="33" w:hanging="33"/>
        <w:jc w:val="center"/>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 xml:space="preserve">Прочие методы диагностики </w:t>
      </w:r>
    </w:p>
    <w:p w:rsidR="00AF57BD" w:rsidRPr="001241EA" w:rsidRDefault="00AF57BD" w:rsidP="00AF57BD">
      <w:pPr>
        <w:spacing w:after="120" w:line="240" w:lineRule="auto"/>
        <w:ind w:left="33" w:hanging="33"/>
        <w:jc w:val="center"/>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(лабораторные, функциональные, гормональные и прочие).</w:t>
      </w:r>
    </w:p>
    <w:p w:rsidR="00AF57BD" w:rsidRPr="001241EA" w:rsidRDefault="00AF57BD" w:rsidP="00AF57BD">
      <w:pPr>
        <w:spacing w:after="0" w:line="240" w:lineRule="auto"/>
        <w:ind w:firstLine="709"/>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Лабораторная диагностика, исследования крови, мочи, секрета простаты, спермы. Изменения качественного состава мочи. Изменения цвета под влиянием лекарств и пищевых продуктов, причины помутнения мочи (дифференциальная диагностика уратурии и фосфатурии), примесь слизи. Пиурия (бактериальная и асептическая), бактериурия. Протеинурия, Гематурия. Гемоглобинурия, миоглобинурия, хилурия, липурия, пневматурия, глюкозурия, гиперурикемия и урикозурия, сперматурия. Выделения из уретры, уретроррагия, простаторея, сперматорея.  Лабораторные признаки воспалительных, новообразовательных процессов, оценка функционального состояния почек и половых органов. Значение лабораторных исследований в диагностике, выборе лечебной тактики и оценке эффективности лечения. </w:t>
      </w:r>
    </w:p>
    <w:p w:rsidR="00AF57BD" w:rsidRPr="001241EA" w:rsidRDefault="00AF57BD" w:rsidP="00AF57BD">
      <w:pPr>
        <w:numPr>
          <w:ilvl w:val="0"/>
          <w:numId w:val="121"/>
        </w:numPr>
        <w:tabs>
          <w:tab w:val="left" w:pos="459"/>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Определение понятия «Функциональная диагностика».</w:t>
      </w:r>
    </w:p>
    <w:p w:rsidR="00AF57BD" w:rsidRPr="001241EA" w:rsidRDefault="00AF57BD" w:rsidP="00AF57BD">
      <w:pPr>
        <w:numPr>
          <w:ilvl w:val="0"/>
          <w:numId w:val="121"/>
        </w:numPr>
        <w:tabs>
          <w:tab w:val="left" w:pos="459"/>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Методы функциональной диагностики, которые могут быть использованы в предоперационном периоде с целью уточнения степени изменений в органе, пораженном патологическим процессом, определения его резервных возможностей, а в случае парных органов - состояния контралатерального органа.</w:t>
      </w:r>
    </w:p>
    <w:p w:rsidR="00AF57BD" w:rsidRPr="001241EA" w:rsidRDefault="00AF57BD" w:rsidP="00AF57BD">
      <w:pPr>
        <w:numPr>
          <w:ilvl w:val="0"/>
          <w:numId w:val="121"/>
        </w:numPr>
        <w:tabs>
          <w:tab w:val="left" w:pos="459"/>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Определение объема функциональных диагностических исследований, от чего он зависит, каковы причины его возможного расширения или ограничения?</w:t>
      </w:r>
    </w:p>
    <w:p w:rsidR="00AF57BD" w:rsidRPr="001241EA" w:rsidRDefault="00AF57BD" w:rsidP="00AF57BD">
      <w:pPr>
        <w:numPr>
          <w:ilvl w:val="0"/>
          <w:numId w:val="121"/>
        </w:numPr>
        <w:tabs>
          <w:tab w:val="left" w:pos="459"/>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Оценка повышения уровня азотистых шлаков в сыворотке крови при односторонней окклюзии и в ближайшие часы после почечной колики.</w:t>
      </w:r>
    </w:p>
    <w:p w:rsidR="00AF57BD" w:rsidRPr="001241EA" w:rsidRDefault="00AF57BD" w:rsidP="00AF57BD">
      <w:pPr>
        <w:numPr>
          <w:ilvl w:val="0"/>
          <w:numId w:val="121"/>
        </w:numPr>
        <w:tabs>
          <w:tab w:val="left" w:pos="459"/>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Необходимость, при наличии нефростомы, раздельного исследования удельной плотности мочи, экскреции азотистых шлаков, электролитов в динамике.</w:t>
      </w:r>
    </w:p>
    <w:p w:rsidR="00AF57BD" w:rsidRPr="001241EA" w:rsidRDefault="00AF57BD" w:rsidP="00AF57BD">
      <w:pPr>
        <w:numPr>
          <w:ilvl w:val="0"/>
          <w:numId w:val="121"/>
        </w:numPr>
        <w:tabs>
          <w:tab w:val="left" w:pos="459"/>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Функциональная значимость ультразвуковых исследований почек и мочевых путей.</w:t>
      </w:r>
    </w:p>
    <w:p w:rsidR="00AF57BD" w:rsidRPr="001241EA" w:rsidRDefault="00AF57BD" w:rsidP="00AF57BD">
      <w:pPr>
        <w:numPr>
          <w:ilvl w:val="0"/>
          <w:numId w:val="121"/>
        </w:numPr>
        <w:tabs>
          <w:tab w:val="left" w:pos="459"/>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Оценка отсутствия выделения почкой рентгенконтрастного вещества при экскреторной урографии.</w:t>
      </w:r>
    </w:p>
    <w:p w:rsidR="00AF57BD" w:rsidRPr="001241EA" w:rsidRDefault="00AF57BD" w:rsidP="00AF57BD">
      <w:pPr>
        <w:numPr>
          <w:ilvl w:val="0"/>
          <w:numId w:val="121"/>
        </w:numPr>
        <w:tabs>
          <w:tab w:val="left" w:pos="459"/>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Необходимость при окклюзии мочеточника и «молчащей» почке выполнения отсроченного рентгеновского снимка спустя 18-24 часа после введения рентгенконтрастного вещества.</w:t>
      </w:r>
    </w:p>
    <w:p w:rsidR="00AF57BD" w:rsidRPr="001241EA" w:rsidRDefault="00AF57BD" w:rsidP="00AF57BD">
      <w:pPr>
        <w:numPr>
          <w:ilvl w:val="0"/>
          <w:numId w:val="121"/>
        </w:numPr>
        <w:tabs>
          <w:tab w:val="left" w:pos="459"/>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Проведение эндоскопических исследований для оценки функционального состояния мочевых путей, каковы показания к этому?</w:t>
      </w:r>
    </w:p>
    <w:p w:rsidR="00AF57BD" w:rsidRPr="001241EA" w:rsidRDefault="00AF57BD" w:rsidP="00AF57BD">
      <w:pPr>
        <w:numPr>
          <w:ilvl w:val="0"/>
          <w:numId w:val="121"/>
        </w:numPr>
        <w:tabs>
          <w:tab w:val="left" w:pos="459"/>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lastRenderedPageBreak/>
        <w:t>Сопоставление результатов морфологического исследования органа с функциональными тестами; дает ли оно более полную оценку функционального состояния пораженного органа?</w:t>
      </w:r>
    </w:p>
    <w:p w:rsidR="00AF57BD" w:rsidRPr="001241EA" w:rsidRDefault="00AF57BD" w:rsidP="00AF57BD">
      <w:pPr>
        <w:numPr>
          <w:ilvl w:val="0"/>
          <w:numId w:val="121"/>
        </w:numPr>
        <w:tabs>
          <w:tab w:val="left" w:pos="459"/>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Методы функциональной диагностики, используемые непосредственно в ходе оперативного вмешательства?</w:t>
      </w:r>
    </w:p>
    <w:p w:rsidR="00AF57BD" w:rsidRPr="001241EA" w:rsidRDefault="00AF57BD" w:rsidP="00AF57BD">
      <w:pPr>
        <w:tabs>
          <w:tab w:val="left" w:pos="459"/>
        </w:tabs>
        <w:spacing w:after="0" w:line="240" w:lineRule="auto"/>
        <w:ind w:firstLine="459"/>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 xml:space="preserve">Уродинамические методы диагностики. Уродинамические исследования функции проксимального отдела экстраренальных мочевых путей. Цистометрия, профилометрия уретры, исследования “давление-поток”, урофлоуметрия. Понятие инфравезикальной обструкции, нейрогенные расстройства функции мочевых путей. Эхоуродинамические исследования нижних мочевых путей. </w:t>
      </w:r>
    </w:p>
    <w:p w:rsidR="00AF57BD" w:rsidRPr="001241EA" w:rsidRDefault="00AF57BD" w:rsidP="00AF57BD">
      <w:pPr>
        <w:spacing w:after="0" w:line="240" w:lineRule="auto"/>
        <w:ind w:firstLine="175"/>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Гормональные исследования в урологии. Значение определения ПСА.</w:t>
      </w:r>
    </w:p>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p>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5. Организация самостоятельной работы ординатора</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 Обязательная</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Формы работы</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Работа с лекционным материалом</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Работа с учебниками</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Работа с монографической литературой по предложенному списку, с периодическими урологическими изданиями</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Информационно-литературный поиск в Интернете</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Подготовка рефератов, докладов </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Решение тестовых и ситуационных задач</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Освоение алгоритмов помощи при неотложных состояниях в урологии </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Работа в палатах, перевязочной, операционной</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Дежурства в клинике. Доклады о дежурствах на утренней конференции</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Подготовка по тестам, предложенным для ИГА</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Подготовка к рубежному контролю</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Контроль самостоятельной работы</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Виды контроля</w:t>
      </w:r>
    </w:p>
    <w:p w:rsidR="00AF57BD" w:rsidRPr="001241EA" w:rsidRDefault="00AF57BD" w:rsidP="00AF57BD">
      <w:pPr>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проверка дневников ординаторов</w:t>
      </w:r>
    </w:p>
    <w:p w:rsidR="00AF57BD" w:rsidRPr="001241EA" w:rsidRDefault="00AF57BD" w:rsidP="00AF57BD">
      <w:pPr>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тестирование</w:t>
      </w:r>
    </w:p>
    <w:p w:rsidR="00AF57BD" w:rsidRPr="001241EA" w:rsidRDefault="00AF57BD" w:rsidP="00AF57BD">
      <w:pPr>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опрос на практических занятиях</w:t>
      </w:r>
    </w:p>
    <w:p w:rsidR="00AF57BD" w:rsidRPr="001241EA" w:rsidRDefault="00AF57BD" w:rsidP="00AF57BD">
      <w:pPr>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прием практических навыков и умений</w:t>
      </w:r>
    </w:p>
    <w:p w:rsidR="00AF57BD" w:rsidRPr="001241EA" w:rsidRDefault="00AF57BD" w:rsidP="00AF57BD">
      <w:pPr>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проверка рефератов</w:t>
      </w:r>
    </w:p>
    <w:p w:rsidR="00AF57BD" w:rsidRPr="001241EA" w:rsidRDefault="00AF57BD" w:rsidP="00AF57BD">
      <w:pPr>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проверка качества ведения историй болезни</w:t>
      </w:r>
    </w:p>
    <w:p w:rsidR="00AF57BD" w:rsidRPr="001241EA" w:rsidRDefault="00AF57BD" w:rsidP="00AF57BD">
      <w:pPr>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прием докладов о больных на еженедельных обходах</w:t>
      </w:r>
    </w:p>
    <w:p w:rsidR="00AF57BD" w:rsidRPr="001241EA" w:rsidRDefault="00AF57BD" w:rsidP="00AF57BD">
      <w:pPr>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прием докладов о дежурствах</w:t>
      </w:r>
    </w:p>
    <w:p w:rsidR="00AF57BD" w:rsidRPr="001241EA" w:rsidRDefault="00AF57BD" w:rsidP="00AF57BD">
      <w:pPr>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 xml:space="preserve">проверка хода практики </w:t>
      </w:r>
    </w:p>
    <w:p w:rsidR="00AF57BD" w:rsidRPr="001241EA" w:rsidRDefault="00AF57BD" w:rsidP="00AF57BD">
      <w:pPr>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кафедральные совещания с приглашением ординаторов для промежуточного контроля</w:t>
      </w:r>
    </w:p>
    <w:p w:rsidR="00AF57BD" w:rsidRPr="001241EA" w:rsidRDefault="00AF57BD" w:rsidP="00AF57BD">
      <w:pPr>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контроль работы ординатора в палате, перевязочной, операционной</w:t>
      </w:r>
    </w:p>
    <w:p w:rsidR="00AF57BD" w:rsidRPr="001241EA" w:rsidRDefault="00AF57BD" w:rsidP="00AF57BD">
      <w:pPr>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зачет</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б) Необязательная </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Форма работы</w:t>
      </w:r>
    </w:p>
    <w:p w:rsidR="00AF57BD" w:rsidRPr="001241EA" w:rsidRDefault="00AF57BD" w:rsidP="00AF57BD">
      <w:pPr>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Участие в конференциях различного уровня вне клиники</w:t>
      </w:r>
    </w:p>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6. Методы, используемые на практических занятиях</w:t>
      </w:r>
    </w:p>
    <w:p w:rsidR="00AF57BD" w:rsidRPr="001241EA" w:rsidRDefault="00AF57BD" w:rsidP="00AF57BD">
      <w:pPr>
        <w:pStyle w:val="a3"/>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Метод самостоятельной работы под руководством преподавателя, метод письменного контроля, фронтальный опрос, индивидуальный опрос при докладе о больных, наглядный метод-иллюстрация.</w:t>
      </w:r>
    </w:p>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 xml:space="preserve">7. Средства обучения </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 Дидактические:</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Учебные таблицы: анатомическое строение мочеполовой системы, хромоцистоскопия, катетеризация мочеточника, уретеролитоэкстракция и др.;</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lastRenderedPageBreak/>
        <w:t>- Атлас Цистоскопических картин;</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Коллекция урологических инструментов – катетеры: катетер металлический мужской, катетер металлический женский, катетер Фолея, катетер Нелатона, катетер Петцера, катетер Малеко, катетер мочеточниковый; стент мочеточниковый;</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Бужи (разные виды);</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Шкала Шарьера;</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Стент мочеточниковый;</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коллекция удалённых и отошедших самостоятельно конкрементов;</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иллюстрированный альбом по технике выполнения практических умений и алгоритмам неотложной помощи;</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набор учебных типичных рентгенограмм.</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 набор учебных типичных УЗИ – грамм; </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негатоскоп;</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проекторы «Свет», «Свитязь», набор слайдов;</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Уретероскоп «R. Wolf» или аналог;</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Цистоскопы ригидные (смотровой, катетеризационный, операционный) «R. Wolf» или аналоги;</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 Фиброцистоскоп «R. Wolf» или аналог, фибронефроскоп;  </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 Уретерореноскоп ригидный «R. Wolf» или аналог; </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Нефроскоп ригидный «R. Wolf» или аналог;</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Дистанционный литотриптер «Пъезолит 3000» (передвижная рентгендиагностическая система с С-образным штативом «ZIEHM VISTA», рентгенпрозрачный операционный стол, ультразвуковой аппарат «Aloka») или аналог;</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Портативный ультразвуковой аппарат «Logic 100» или аналог;</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Пневматический литотриптор «Litoclast» или аналог;</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 Биопсийный пистолет «Pro-Mag I 2.5» или аналог;    </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Видеозаписи: уретроцистоскопия, уретероскопия, пиелоскопия, трансуретральная биопсия и резекция опухоли мочевого пузыря;</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Рентгеноурологический стол;</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Рентгенаппарат и рентгеновская станция с двумя мониторами (ЭОП);</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Видеокамера с монитором;</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Эндоскопический кабинет;</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Эндоскопическая операционная;</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Операционная ДЛТ.</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Примечание</w:t>
      </w:r>
      <w:r w:rsidRPr="001241EA">
        <w:rPr>
          <w:rFonts w:ascii="Times New Roman" w:eastAsia="Times New Roman" w:hAnsi="Times New Roman" w:cs="Times New Roman"/>
          <w:sz w:val="24"/>
          <w:szCs w:val="24"/>
          <w:lang w:eastAsia="ru-RU"/>
        </w:rPr>
        <w:t>. Часть оборудования находится в базовом урологическом отделении по месту расположения кафедры.</w:t>
      </w:r>
    </w:p>
    <w:p w:rsidR="00AF57BD" w:rsidRPr="001241EA" w:rsidRDefault="00AF57BD" w:rsidP="00AF57BD">
      <w:pPr>
        <w:pStyle w:val="a3"/>
        <w:spacing w:before="360"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Б. Материально-технические - мел, доска, мультимедийный проектор, учебные комнаты. </w:t>
      </w:r>
    </w:p>
    <w:p w:rsidR="00AF57BD" w:rsidRPr="001241EA" w:rsidRDefault="00AF57BD" w:rsidP="00AF57BD">
      <w:pPr>
        <w:pStyle w:val="a3"/>
        <w:spacing w:after="0" w:line="240" w:lineRule="auto"/>
        <w:jc w:val="both"/>
        <w:rPr>
          <w:rFonts w:ascii="Times New Roman" w:eastAsia="Times New Roman" w:hAnsi="Times New Roman" w:cs="Times New Roman"/>
          <w:sz w:val="24"/>
          <w:szCs w:val="24"/>
          <w:lang w:eastAsia="ru-RU"/>
        </w:rPr>
      </w:pPr>
    </w:p>
    <w:p w:rsidR="00AF57BD" w:rsidRPr="001241EA" w:rsidRDefault="00AF57BD" w:rsidP="00AF57BD">
      <w:pPr>
        <w:pStyle w:val="a3"/>
        <w:spacing w:before="600" w:after="0" w:line="240" w:lineRule="auto"/>
        <w:jc w:val="center"/>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Практические занятия. Раздел 2.</w:t>
      </w:r>
    </w:p>
    <w:p w:rsidR="00AF57BD" w:rsidRPr="001241EA" w:rsidRDefault="00AF57BD" w:rsidP="00AF57BD">
      <w:pPr>
        <w:pStyle w:val="a3"/>
        <w:spacing w:after="0" w:line="240" w:lineRule="auto"/>
        <w:jc w:val="center"/>
        <w:rPr>
          <w:rFonts w:ascii="Times New Roman" w:eastAsia="Times New Roman" w:hAnsi="Times New Roman" w:cs="Times New Roman"/>
          <w:b/>
          <w:sz w:val="24"/>
          <w:szCs w:val="24"/>
          <w:lang w:eastAsia="ru-RU"/>
        </w:rPr>
      </w:pPr>
    </w:p>
    <w:p w:rsidR="00AF57BD" w:rsidRPr="001241EA" w:rsidRDefault="00AF57BD" w:rsidP="00AF57BD">
      <w:pPr>
        <w:pStyle w:val="a3"/>
        <w:numPr>
          <w:ilvl w:val="0"/>
          <w:numId w:val="122"/>
        </w:numPr>
        <w:spacing w:after="0" w:line="240" w:lineRule="auto"/>
        <w:rPr>
          <w:rFonts w:ascii="Times New Roman" w:eastAsia="Calibri" w:hAnsi="Times New Roman" w:cs="Times New Roman"/>
          <w:b/>
          <w:sz w:val="24"/>
          <w:szCs w:val="24"/>
          <w:lang w:eastAsia="ru-RU"/>
        </w:rPr>
      </w:pPr>
      <w:r w:rsidRPr="001241EA">
        <w:rPr>
          <w:rFonts w:ascii="Times New Roman" w:eastAsia="Times New Roman" w:hAnsi="Times New Roman" w:cs="Times New Roman"/>
          <w:b/>
          <w:sz w:val="24"/>
          <w:szCs w:val="24"/>
          <w:lang w:eastAsia="ru-RU"/>
        </w:rPr>
        <w:t xml:space="preserve">Тема:  </w:t>
      </w:r>
      <w:r w:rsidRPr="001241EA">
        <w:rPr>
          <w:rFonts w:ascii="Times New Roman" w:eastAsia="Calibri" w:hAnsi="Times New Roman" w:cs="Times New Roman"/>
          <w:b/>
          <w:sz w:val="24"/>
          <w:szCs w:val="24"/>
          <w:lang w:eastAsia="ru-RU"/>
        </w:rPr>
        <w:t>Методы лечения в урологии.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572"/>
        <w:gridCol w:w="1999"/>
      </w:tblGrid>
      <w:tr w:rsidR="00AF57BD" w:rsidRPr="001241EA" w:rsidTr="006A7A3B">
        <w:trPr>
          <w:jc w:val="center"/>
        </w:trPr>
        <w:tc>
          <w:tcPr>
            <w:tcW w:w="7573"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both"/>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Методы лечения в урологии.</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Рентгенэндоскопическая урология. Перспективы развития.</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Пункционные методы диагностики и лечения в урологической практике.</w:t>
            </w:r>
          </w:p>
        </w:tc>
        <w:tc>
          <w:tcPr>
            <w:tcW w:w="1999"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6</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3</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3</w:t>
            </w:r>
          </w:p>
        </w:tc>
      </w:tr>
    </w:tbl>
    <w:p w:rsidR="00AF57BD" w:rsidRPr="001241EA" w:rsidRDefault="00AF57BD" w:rsidP="00AF57BD">
      <w:pPr>
        <w:pStyle w:val="a3"/>
        <w:spacing w:after="0" w:line="240" w:lineRule="auto"/>
        <w:ind w:left="1068"/>
        <w:rPr>
          <w:rFonts w:ascii="Times New Roman" w:eastAsia="Calibri" w:hAnsi="Times New Roman" w:cs="Times New Roman"/>
          <w:b/>
          <w:sz w:val="24"/>
          <w:szCs w:val="24"/>
          <w:lang w:eastAsia="ru-RU"/>
        </w:rPr>
      </w:pPr>
    </w:p>
    <w:p w:rsidR="00AF57BD" w:rsidRPr="001241EA" w:rsidRDefault="00AF57BD" w:rsidP="00AF57BD">
      <w:pPr>
        <w:pStyle w:val="a3"/>
        <w:numPr>
          <w:ilvl w:val="0"/>
          <w:numId w:val="122"/>
        </w:num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b/>
          <w:sz w:val="24"/>
          <w:szCs w:val="24"/>
          <w:lang w:eastAsia="ru-RU"/>
        </w:rPr>
        <w:t>Цель:</w:t>
      </w:r>
      <w:r w:rsidRPr="001241EA">
        <w:rPr>
          <w:rFonts w:ascii="Times New Roman" w:eastAsia="Calibri" w:hAnsi="Times New Roman" w:cs="Times New Roman"/>
          <w:sz w:val="24"/>
          <w:szCs w:val="24"/>
          <w:lang w:eastAsia="ru-RU"/>
        </w:rPr>
        <w:t xml:space="preserve"> Ознакомление ординаторов с современными методами лечения в урологии.</w:t>
      </w:r>
    </w:p>
    <w:p w:rsidR="00AF57BD" w:rsidRPr="001241EA" w:rsidRDefault="00AF57BD" w:rsidP="00AF57BD">
      <w:pPr>
        <w:pStyle w:val="a3"/>
        <w:numPr>
          <w:ilvl w:val="0"/>
          <w:numId w:val="122"/>
        </w:numPr>
        <w:spacing w:after="0" w:line="240" w:lineRule="auto"/>
        <w:jc w:val="both"/>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Задачи:</w:t>
      </w:r>
    </w:p>
    <w:p w:rsidR="00AF57BD" w:rsidRPr="001241EA" w:rsidRDefault="00AF57BD" w:rsidP="00AF57BD">
      <w:pPr>
        <w:pStyle w:val="a3"/>
        <w:spacing w:after="0" w:line="240" w:lineRule="auto"/>
        <w:ind w:left="142" w:firstLine="992"/>
        <w:jc w:val="both"/>
        <w:rPr>
          <w:rFonts w:ascii="Times New Roman" w:eastAsia="Calibri" w:hAnsi="Times New Roman" w:cs="Times New Roman"/>
          <w:sz w:val="24"/>
          <w:szCs w:val="24"/>
          <w:lang w:eastAsia="ru-RU"/>
        </w:rPr>
      </w:pPr>
      <w:r w:rsidRPr="001241EA">
        <w:rPr>
          <w:rFonts w:ascii="Times New Roman" w:eastAsia="Calibri" w:hAnsi="Times New Roman" w:cs="Times New Roman"/>
          <w:b/>
          <w:sz w:val="24"/>
          <w:szCs w:val="24"/>
          <w:lang w:eastAsia="ru-RU"/>
        </w:rPr>
        <w:t xml:space="preserve">Обучающая: </w:t>
      </w:r>
      <w:r w:rsidRPr="001241EA">
        <w:rPr>
          <w:rFonts w:ascii="Times New Roman" w:eastAsia="Calibri" w:hAnsi="Times New Roman" w:cs="Times New Roman"/>
          <w:sz w:val="24"/>
          <w:szCs w:val="24"/>
          <w:lang w:eastAsia="ru-RU"/>
        </w:rPr>
        <w:t>обзорные сведения о выше перечисленных методах диагностики и лечения.</w:t>
      </w:r>
    </w:p>
    <w:p w:rsidR="00AF57BD" w:rsidRPr="001241EA" w:rsidRDefault="00AF57BD" w:rsidP="00AF57BD">
      <w:pPr>
        <w:pStyle w:val="a3"/>
        <w:spacing w:after="0" w:line="240" w:lineRule="auto"/>
        <w:ind w:left="142" w:firstLine="992"/>
        <w:jc w:val="both"/>
        <w:rPr>
          <w:rFonts w:ascii="Times New Roman" w:eastAsia="Calibri" w:hAnsi="Times New Roman" w:cs="Times New Roman"/>
          <w:sz w:val="24"/>
          <w:szCs w:val="24"/>
          <w:lang w:eastAsia="ru-RU"/>
        </w:rPr>
      </w:pPr>
      <w:r w:rsidRPr="001241EA">
        <w:rPr>
          <w:rFonts w:ascii="Times New Roman" w:eastAsia="Calibri" w:hAnsi="Times New Roman" w:cs="Times New Roman"/>
          <w:b/>
          <w:sz w:val="24"/>
          <w:szCs w:val="24"/>
          <w:lang w:eastAsia="ru-RU"/>
        </w:rPr>
        <w:lastRenderedPageBreak/>
        <w:t>Развивающая:</w:t>
      </w:r>
      <w:r w:rsidRPr="001241EA">
        <w:rPr>
          <w:rFonts w:ascii="Times New Roman" w:eastAsia="Calibri" w:hAnsi="Times New Roman" w:cs="Times New Roman"/>
          <w:sz w:val="24"/>
          <w:szCs w:val="24"/>
          <w:lang w:eastAsia="ru-RU"/>
        </w:rPr>
        <w:t xml:space="preserve"> определение показаний к рентгенэндоскопическим и пункционным методам диагностики и лечения. Возможность самостоятельного и грамотного направления конкретных больных в соответствующие лечебные учреждения.</w:t>
      </w:r>
    </w:p>
    <w:p w:rsidR="00AF57BD" w:rsidRPr="001241EA" w:rsidRDefault="00AF57BD" w:rsidP="00AF57BD">
      <w:pPr>
        <w:pStyle w:val="a3"/>
        <w:spacing w:after="0" w:line="240" w:lineRule="auto"/>
        <w:ind w:left="142" w:firstLine="992"/>
        <w:jc w:val="both"/>
        <w:rPr>
          <w:rFonts w:ascii="Times New Roman" w:eastAsia="Calibri" w:hAnsi="Times New Roman" w:cs="Times New Roman"/>
          <w:sz w:val="24"/>
          <w:szCs w:val="24"/>
          <w:lang w:eastAsia="ru-RU"/>
        </w:rPr>
      </w:pPr>
      <w:r w:rsidRPr="001241EA">
        <w:rPr>
          <w:rFonts w:ascii="Times New Roman" w:eastAsia="Calibri" w:hAnsi="Times New Roman" w:cs="Times New Roman"/>
          <w:b/>
          <w:sz w:val="24"/>
          <w:szCs w:val="24"/>
          <w:lang w:eastAsia="ru-RU"/>
        </w:rPr>
        <w:t>Воспитывающая:</w:t>
      </w:r>
      <w:r w:rsidRPr="001241EA">
        <w:rPr>
          <w:rFonts w:ascii="Times New Roman" w:eastAsia="Calibri" w:hAnsi="Times New Roman" w:cs="Times New Roman"/>
          <w:sz w:val="24"/>
          <w:szCs w:val="24"/>
          <w:lang w:eastAsia="ru-RU"/>
        </w:rPr>
        <w:t xml:space="preserve"> понимание оптимальности для больного методов эндоскопической хирургии вместо использования классических оперативных пособий.</w:t>
      </w:r>
    </w:p>
    <w:p w:rsidR="00AF57BD" w:rsidRPr="001241EA" w:rsidRDefault="00AF57BD" w:rsidP="00AF57BD">
      <w:pPr>
        <w:pStyle w:val="a3"/>
        <w:numPr>
          <w:ilvl w:val="0"/>
          <w:numId w:val="122"/>
        </w:numPr>
        <w:spacing w:after="0" w:line="240" w:lineRule="auto"/>
        <w:jc w:val="both"/>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Вопросы для рассмотрения.</w:t>
      </w:r>
    </w:p>
    <w:p w:rsidR="00AF57BD" w:rsidRPr="001241EA" w:rsidRDefault="00AF57BD" w:rsidP="00AF57BD">
      <w:pPr>
        <w:spacing w:after="0" w:line="240" w:lineRule="auto"/>
        <w:jc w:val="center"/>
        <w:rPr>
          <w:rFonts w:ascii="Times New Roman" w:eastAsia="Calibri" w:hAnsi="Times New Roman" w:cs="Times New Roman"/>
          <w:b/>
          <w:sz w:val="24"/>
          <w:szCs w:val="24"/>
          <w:u w:val="single"/>
          <w:lang w:eastAsia="ru-RU"/>
        </w:rPr>
      </w:pPr>
      <w:r w:rsidRPr="001241EA">
        <w:rPr>
          <w:rFonts w:ascii="Times New Roman" w:eastAsia="Calibri" w:hAnsi="Times New Roman" w:cs="Times New Roman"/>
          <w:b/>
          <w:sz w:val="24"/>
          <w:szCs w:val="24"/>
          <w:u w:val="single"/>
          <w:lang w:eastAsia="ru-RU"/>
        </w:rPr>
        <w:t>Методы лечения в урологии</w:t>
      </w:r>
    </w:p>
    <w:p w:rsidR="00AF57BD" w:rsidRPr="001241EA" w:rsidRDefault="00AF57BD" w:rsidP="00AF57BD">
      <w:pPr>
        <w:spacing w:after="0" w:line="240" w:lineRule="auto"/>
        <w:jc w:val="center"/>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Рентгенэндоскопическая урология. Перспективы развития.</w:t>
      </w:r>
    </w:p>
    <w:p w:rsidR="00AF57BD" w:rsidRPr="001241EA" w:rsidRDefault="00AF57BD" w:rsidP="009610D4">
      <w:pPr>
        <w:numPr>
          <w:ilvl w:val="0"/>
          <w:numId w:val="148"/>
        </w:numPr>
        <w:tabs>
          <w:tab w:val="left" w:pos="175"/>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Показания и противопоказания к эндоскопическим исследованиям чашечно-лоханочной системы и мочеточника.</w:t>
      </w:r>
    </w:p>
    <w:p w:rsidR="00AF57BD" w:rsidRPr="001241EA" w:rsidRDefault="00AF57BD" w:rsidP="009610D4">
      <w:pPr>
        <w:numPr>
          <w:ilvl w:val="0"/>
          <w:numId w:val="148"/>
        </w:numPr>
        <w:tabs>
          <w:tab w:val="left" w:pos="175"/>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Когда при исследовании проксимального отдела мочевых путей целесообразно пользоваться гибким и жестким эндоскопом?</w:t>
      </w:r>
    </w:p>
    <w:p w:rsidR="00AF57BD" w:rsidRPr="001241EA" w:rsidRDefault="00AF57BD" w:rsidP="009610D4">
      <w:pPr>
        <w:numPr>
          <w:ilvl w:val="0"/>
          <w:numId w:val="148"/>
        </w:numPr>
        <w:tabs>
          <w:tab w:val="left" w:pos="175"/>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Показания к комбинированным рентген-эндоскопическим исследованиям.</w:t>
      </w:r>
    </w:p>
    <w:p w:rsidR="00AF57BD" w:rsidRPr="001241EA" w:rsidRDefault="00AF57BD" w:rsidP="009610D4">
      <w:pPr>
        <w:numPr>
          <w:ilvl w:val="0"/>
          <w:numId w:val="148"/>
        </w:numPr>
        <w:tabs>
          <w:tab w:val="left" w:pos="175"/>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Показания к ТУР при гиперплазии простаты, что является противопоказанием?</w:t>
      </w:r>
    </w:p>
    <w:p w:rsidR="00AF57BD" w:rsidRPr="001241EA" w:rsidRDefault="00AF57BD" w:rsidP="009610D4">
      <w:pPr>
        <w:numPr>
          <w:ilvl w:val="0"/>
          <w:numId w:val="148"/>
        </w:numPr>
        <w:tabs>
          <w:tab w:val="left" w:pos="175"/>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Использование трансуретральной инцизии простаты и шейки мочевого пузыря вместо ТУР.</w:t>
      </w:r>
    </w:p>
    <w:p w:rsidR="00AF57BD" w:rsidRPr="001241EA" w:rsidRDefault="00AF57BD" w:rsidP="009610D4">
      <w:pPr>
        <w:numPr>
          <w:ilvl w:val="0"/>
          <w:numId w:val="148"/>
        </w:numPr>
        <w:tabs>
          <w:tab w:val="left" w:pos="175"/>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Показания, противопоказания и осложнения вапоризации простаты.</w:t>
      </w:r>
    </w:p>
    <w:p w:rsidR="00AF57BD" w:rsidRPr="001241EA" w:rsidRDefault="00AF57BD" w:rsidP="009610D4">
      <w:pPr>
        <w:numPr>
          <w:ilvl w:val="0"/>
          <w:numId w:val="148"/>
        </w:numPr>
        <w:tabs>
          <w:tab w:val="left" w:pos="175"/>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Использование лазерной хирургии при гиперплазии простаты.</w:t>
      </w:r>
    </w:p>
    <w:p w:rsidR="00AF57BD" w:rsidRPr="001241EA" w:rsidRDefault="00AF57BD" w:rsidP="009610D4">
      <w:pPr>
        <w:numPr>
          <w:ilvl w:val="0"/>
          <w:numId w:val="148"/>
        </w:numPr>
        <w:tabs>
          <w:tab w:val="left" w:pos="175"/>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Использование уретральных стентов и баллонной дилатации при гиперплазии простаты.</w:t>
      </w:r>
    </w:p>
    <w:p w:rsidR="00AF57BD" w:rsidRPr="001241EA" w:rsidRDefault="00AF57BD" w:rsidP="009610D4">
      <w:pPr>
        <w:numPr>
          <w:ilvl w:val="0"/>
          <w:numId w:val="148"/>
        </w:numPr>
        <w:tabs>
          <w:tab w:val="left" w:pos="175"/>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Эффективность термотерапии при гиперплазии простаты.</w:t>
      </w:r>
    </w:p>
    <w:p w:rsidR="00AF57BD" w:rsidRPr="001241EA" w:rsidRDefault="00AF57BD" w:rsidP="009610D4">
      <w:pPr>
        <w:numPr>
          <w:ilvl w:val="0"/>
          <w:numId w:val="148"/>
        </w:numPr>
        <w:tabs>
          <w:tab w:val="left" w:pos="175"/>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Предоперационная подготовка, технические особенности и эффективность эндоскопических операций при стриктуре уретры.</w:t>
      </w:r>
    </w:p>
    <w:p w:rsidR="00AF57BD" w:rsidRPr="001241EA" w:rsidRDefault="00AF57BD" w:rsidP="009610D4">
      <w:pPr>
        <w:numPr>
          <w:ilvl w:val="0"/>
          <w:numId w:val="148"/>
        </w:numPr>
        <w:tabs>
          <w:tab w:val="left" w:pos="175"/>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Необходим ли постоянный катетер после эндоскопической уретротомии, показания и сроки дренирования мочевого пузыря по уретре?</w:t>
      </w:r>
    </w:p>
    <w:p w:rsidR="00AF57BD" w:rsidRPr="001241EA" w:rsidRDefault="00AF57BD" w:rsidP="009610D4">
      <w:pPr>
        <w:numPr>
          <w:ilvl w:val="0"/>
          <w:numId w:val="148"/>
        </w:numPr>
        <w:tabs>
          <w:tab w:val="left" w:pos="175"/>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При какой стадии рака мочевого пузыря допустима его трансуретральная резекция? Способы диагностики радикальности иссечения опухоли.</w:t>
      </w:r>
    </w:p>
    <w:p w:rsidR="00AF57BD" w:rsidRPr="001241EA" w:rsidRDefault="00AF57BD" w:rsidP="009610D4">
      <w:pPr>
        <w:numPr>
          <w:ilvl w:val="0"/>
          <w:numId w:val="148"/>
        </w:numPr>
        <w:tabs>
          <w:tab w:val="left" w:pos="175"/>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Осложнения эндоскопических операций при раке мочевого пузыря, их профилактика и терапия.</w:t>
      </w:r>
    </w:p>
    <w:p w:rsidR="00AF57BD" w:rsidRPr="001241EA" w:rsidRDefault="00AF57BD" w:rsidP="009610D4">
      <w:pPr>
        <w:numPr>
          <w:ilvl w:val="0"/>
          <w:numId w:val="148"/>
        </w:numPr>
        <w:tabs>
          <w:tab w:val="left" w:pos="175"/>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Показания к одновременному использованию трансуретральной и перкутанной коррекции стриктур верхних мочевых путей.</w:t>
      </w:r>
    </w:p>
    <w:p w:rsidR="00AF57BD" w:rsidRPr="001241EA" w:rsidRDefault="00AF57BD" w:rsidP="009610D4">
      <w:pPr>
        <w:numPr>
          <w:ilvl w:val="0"/>
          <w:numId w:val="148"/>
        </w:numPr>
        <w:tabs>
          <w:tab w:val="left" w:pos="175"/>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Показания, объем и технические особенности эндоскопического разрушения различных конкрементов мочевых путей.</w:t>
      </w:r>
    </w:p>
    <w:p w:rsidR="00AF57BD" w:rsidRPr="001241EA" w:rsidRDefault="00AF57BD" w:rsidP="009610D4">
      <w:pPr>
        <w:numPr>
          <w:ilvl w:val="0"/>
          <w:numId w:val="148"/>
        </w:numPr>
        <w:tabs>
          <w:tab w:val="left" w:pos="175"/>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Влияние пункции чашечно-лоханочной системы с последующими манипуляциями на функцию почки.</w:t>
      </w:r>
    </w:p>
    <w:p w:rsidR="00AF57BD" w:rsidRPr="001241EA" w:rsidRDefault="00AF57BD" w:rsidP="009610D4">
      <w:pPr>
        <w:numPr>
          <w:ilvl w:val="0"/>
          <w:numId w:val="148"/>
        </w:numPr>
        <w:tabs>
          <w:tab w:val="left" w:pos="175"/>
        </w:tabs>
        <w:spacing w:after="0" w:line="240" w:lineRule="auto"/>
        <w:ind w:left="459" w:hanging="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Место ретроперитонеоскопии и лапароскопии в комплексном лечении урологических заболеваний.</w:t>
      </w:r>
    </w:p>
    <w:p w:rsidR="00AF57BD" w:rsidRPr="001241EA" w:rsidRDefault="00AF57BD" w:rsidP="00AF57BD">
      <w:pPr>
        <w:tabs>
          <w:tab w:val="left" w:pos="742"/>
        </w:tabs>
        <w:spacing w:after="0" w:line="240" w:lineRule="auto"/>
        <w:ind w:left="175" w:firstLine="142"/>
        <w:jc w:val="both"/>
        <w:rPr>
          <w:rFonts w:ascii="Times New Roman" w:eastAsia="Calibri" w:hAnsi="Times New Roman" w:cs="Times New Roman"/>
          <w:sz w:val="24"/>
          <w:szCs w:val="24"/>
          <w:u w:val="single"/>
          <w:lang w:eastAsia="ru-RU"/>
        </w:rPr>
      </w:pPr>
    </w:p>
    <w:p w:rsidR="00AF57BD" w:rsidRPr="001241EA" w:rsidRDefault="00AF57BD" w:rsidP="00AF57BD">
      <w:pPr>
        <w:tabs>
          <w:tab w:val="left" w:pos="742"/>
        </w:tabs>
        <w:spacing w:after="0" w:line="240" w:lineRule="auto"/>
        <w:ind w:left="175" w:firstLine="142"/>
        <w:jc w:val="both"/>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Пункционные методы диагностики и лечения в урологической практике.</w:t>
      </w:r>
    </w:p>
    <w:p w:rsidR="00AF57BD" w:rsidRPr="001241EA" w:rsidRDefault="00AF57BD" w:rsidP="00AF57BD">
      <w:pPr>
        <w:numPr>
          <w:ilvl w:val="0"/>
          <w:numId w:val="123"/>
        </w:numPr>
        <w:tabs>
          <w:tab w:val="left" w:pos="459"/>
        </w:tabs>
        <w:spacing w:after="0" w:line="240" w:lineRule="auto"/>
        <w:ind w:left="459" w:hanging="284"/>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Кто должен выполнять пункционные диагностические и лечебные вмешательства при урологических заболеваниях (пункционная биопсия почки, простаты)?</w:t>
      </w:r>
    </w:p>
    <w:p w:rsidR="00AF57BD" w:rsidRPr="001241EA" w:rsidRDefault="00AF57BD" w:rsidP="00AF57BD">
      <w:pPr>
        <w:numPr>
          <w:ilvl w:val="0"/>
          <w:numId w:val="123"/>
        </w:numPr>
        <w:tabs>
          <w:tab w:val="left" w:pos="459"/>
        </w:tabs>
        <w:spacing w:after="0" w:line="240" w:lineRule="auto"/>
        <w:ind w:left="459" w:hanging="284"/>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Какова должна быть визуализация при выполнении пункционной нефростомии?</w:t>
      </w:r>
    </w:p>
    <w:p w:rsidR="00AF57BD" w:rsidRPr="001241EA" w:rsidRDefault="00AF57BD" w:rsidP="00AF57BD">
      <w:pPr>
        <w:numPr>
          <w:ilvl w:val="0"/>
          <w:numId w:val="123"/>
        </w:numPr>
        <w:tabs>
          <w:tab w:val="left" w:pos="459"/>
        </w:tabs>
        <w:spacing w:after="0" w:line="240" w:lineRule="auto"/>
        <w:ind w:left="459" w:hanging="284"/>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Место и сроки пункционной нефростомии при остром пиелонефрите.</w:t>
      </w:r>
    </w:p>
    <w:p w:rsidR="00AF57BD" w:rsidRPr="001241EA" w:rsidRDefault="00AF57BD" w:rsidP="00AF57BD">
      <w:pPr>
        <w:numPr>
          <w:ilvl w:val="0"/>
          <w:numId w:val="123"/>
        </w:numPr>
        <w:tabs>
          <w:tab w:val="left" w:pos="459"/>
        </w:tabs>
        <w:spacing w:after="0" w:line="240" w:lineRule="auto"/>
        <w:ind w:left="459" w:hanging="284"/>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Осложнения при пункционной нефростомии, лечебная тактика, показания к оперативному лечению.</w:t>
      </w:r>
    </w:p>
    <w:p w:rsidR="00AF57BD" w:rsidRPr="001241EA" w:rsidRDefault="00AF57BD" w:rsidP="00AF57BD">
      <w:pPr>
        <w:numPr>
          <w:ilvl w:val="0"/>
          <w:numId w:val="123"/>
        </w:numPr>
        <w:tabs>
          <w:tab w:val="left" w:pos="459"/>
        </w:tabs>
        <w:spacing w:after="0" w:line="240" w:lineRule="auto"/>
        <w:ind w:left="459" w:hanging="284"/>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Когда целесообразна чрескожная пункционная нефролитолапаксия и ее сочетание с дистанционной литотрипсией?</w:t>
      </w:r>
    </w:p>
    <w:p w:rsidR="00AF57BD" w:rsidRPr="001241EA" w:rsidRDefault="00AF57BD" w:rsidP="00AF57BD">
      <w:pPr>
        <w:numPr>
          <w:ilvl w:val="0"/>
          <w:numId w:val="123"/>
        </w:numPr>
        <w:tabs>
          <w:tab w:val="left" w:pos="459"/>
        </w:tabs>
        <w:spacing w:after="0" w:line="240" w:lineRule="auto"/>
        <w:ind w:left="459" w:hanging="284"/>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Каким пункционным иглам следует отдавать предпочтение при пункционной биопсии почки?</w:t>
      </w:r>
    </w:p>
    <w:p w:rsidR="00AF57BD" w:rsidRPr="001241EA" w:rsidRDefault="00AF57BD" w:rsidP="00AF57BD">
      <w:pPr>
        <w:numPr>
          <w:ilvl w:val="0"/>
          <w:numId w:val="123"/>
        </w:numPr>
        <w:tabs>
          <w:tab w:val="left" w:pos="459"/>
        </w:tabs>
        <w:spacing w:after="0" w:line="240" w:lineRule="auto"/>
        <w:ind w:left="459" w:hanging="284"/>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Показания к различным доступам при биопсии простаты, целесообразность тонкоигольной аспирации при раке простаты.</w:t>
      </w:r>
    </w:p>
    <w:p w:rsidR="00AF57BD" w:rsidRPr="001241EA" w:rsidRDefault="00AF57BD" w:rsidP="00AF57BD">
      <w:pPr>
        <w:numPr>
          <w:ilvl w:val="0"/>
          <w:numId w:val="123"/>
        </w:numPr>
        <w:tabs>
          <w:tab w:val="left" w:pos="459"/>
        </w:tabs>
        <w:spacing w:after="0" w:line="240" w:lineRule="auto"/>
        <w:ind w:left="459" w:hanging="284"/>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Показания к дооперационной пункционной биопсии при опухоли почки.</w:t>
      </w:r>
    </w:p>
    <w:p w:rsidR="00AF57BD" w:rsidRPr="001241EA" w:rsidRDefault="00AF57BD" w:rsidP="00AF57BD">
      <w:pPr>
        <w:numPr>
          <w:ilvl w:val="0"/>
          <w:numId w:val="123"/>
        </w:numPr>
        <w:tabs>
          <w:tab w:val="left" w:pos="459"/>
        </w:tabs>
        <w:spacing w:after="0" w:line="240" w:lineRule="auto"/>
        <w:ind w:left="459" w:hanging="284"/>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lastRenderedPageBreak/>
        <w:t>Показания и техника пункции солитарной почечной кисты.</w:t>
      </w:r>
    </w:p>
    <w:p w:rsidR="00AF57BD" w:rsidRPr="001241EA" w:rsidRDefault="00AF57BD" w:rsidP="00AF57BD">
      <w:pPr>
        <w:numPr>
          <w:ilvl w:val="0"/>
          <w:numId w:val="123"/>
        </w:numPr>
        <w:tabs>
          <w:tab w:val="left" w:pos="459"/>
        </w:tabs>
        <w:spacing w:after="0" w:line="240" w:lineRule="auto"/>
        <w:ind w:left="459"/>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Оправданы ли пункции кист при поликистозе почек?</w:t>
      </w:r>
    </w:p>
    <w:p w:rsidR="00AF57BD" w:rsidRPr="001241EA" w:rsidRDefault="00AF57BD" w:rsidP="00AF57BD">
      <w:pPr>
        <w:numPr>
          <w:ilvl w:val="0"/>
          <w:numId w:val="123"/>
        </w:numPr>
        <w:tabs>
          <w:tab w:val="left" w:pos="459"/>
        </w:tabs>
        <w:spacing w:after="0" w:line="240" w:lineRule="auto"/>
        <w:ind w:left="459"/>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Показания к дренированию кисты после пункции.</w:t>
      </w:r>
    </w:p>
    <w:p w:rsidR="00AF57BD" w:rsidRPr="001241EA" w:rsidRDefault="00AF57BD" w:rsidP="00AF57BD">
      <w:pPr>
        <w:numPr>
          <w:ilvl w:val="0"/>
          <w:numId w:val="123"/>
        </w:numPr>
        <w:tabs>
          <w:tab w:val="left" w:pos="459"/>
        </w:tabs>
        <w:spacing w:after="0" w:line="240" w:lineRule="auto"/>
        <w:ind w:left="459"/>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Показания к рентгеновскому и ультразвуковому контролю при пункционной цистостомии.</w:t>
      </w:r>
    </w:p>
    <w:p w:rsidR="00AF57BD" w:rsidRPr="001241EA" w:rsidRDefault="00AF57BD" w:rsidP="00AF57BD">
      <w:pPr>
        <w:numPr>
          <w:ilvl w:val="0"/>
          <w:numId w:val="123"/>
        </w:numPr>
        <w:tabs>
          <w:tab w:val="left" w:pos="459"/>
        </w:tabs>
        <w:spacing w:after="0" w:line="240" w:lineRule="auto"/>
        <w:ind w:left="426" w:hanging="284"/>
        <w:jc w:val="both"/>
        <w:rPr>
          <w:rFonts w:ascii="Times New Roman" w:eastAsia="Calibri" w:hAnsi="Times New Roman" w:cs="Times New Roman"/>
          <w:sz w:val="24"/>
          <w:szCs w:val="24"/>
          <w:u w:val="single"/>
          <w:lang w:eastAsia="ru-RU"/>
        </w:rPr>
      </w:pPr>
      <w:r w:rsidRPr="001241EA">
        <w:rPr>
          <w:rFonts w:ascii="Times New Roman" w:eastAsia="Calibri" w:hAnsi="Times New Roman" w:cs="Times New Roman"/>
          <w:sz w:val="24"/>
          <w:szCs w:val="24"/>
          <w:lang w:eastAsia="ru-RU"/>
        </w:rPr>
        <w:t>Пункционное лечение абсцессов простаты.</w:t>
      </w:r>
    </w:p>
    <w:p w:rsidR="00AF57BD" w:rsidRPr="001241EA" w:rsidRDefault="00AF57BD" w:rsidP="00AF57BD">
      <w:pPr>
        <w:numPr>
          <w:ilvl w:val="0"/>
          <w:numId w:val="123"/>
        </w:numPr>
        <w:tabs>
          <w:tab w:val="left" w:pos="459"/>
        </w:tabs>
        <w:spacing w:after="0" w:line="240" w:lineRule="auto"/>
        <w:ind w:left="426" w:hanging="284"/>
        <w:jc w:val="both"/>
        <w:rPr>
          <w:rFonts w:ascii="Times New Roman" w:eastAsia="Calibri" w:hAnsi="Times New Roman" w:cs="Times New Roman"/>
          <w:sz w:val="24"/>
          <w:szCs w:val="24"/>
          <w:u w:val="single"/>
          <w:lang w:eastAsia="ru-RU"/>
        </w:rPr>
      </w:pPr>
      <w:r w:rsidRPr="001241EA">
        <w:rPr>
          <w:rFonts w:ascii="Times New Roman" w:eastAsia="Calibri" w:hAnsi="Times New Roman" w:cs="Times New Roman"/>
          <w:sz w:val="24"/>
          <w:szCs w:val="24"/>
          <w:lang w:eastAsia="ru-RU"/>
        </w:rPr>
        <w:t>Обязательна ли пункционная биопсия лимфоузлов при раке простаты и мочевого пузыря?</w:t>
      </w:r>
    </w:p>
    <w:p w:rsidR="00AF57BD" w:rsidRPr="001241EA" w:rsidRDefault="00AF57BD" w:rsidP="00AF57BD">
      <w:pPr>
        <w:pStyle w:val="a3"/>
        <w:numPr>
          <w:ilvl w:val="0"/>
          <w:numId w:val="122"/>
        </w:numPr>
        <w:spacing w:after="0" w:line="240" w:lineRule="auto"/>
        <w:ind w:left="426"/>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Организация самостоятельной работы ординаторов.</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 Обязательная</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Работа с учебниками</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Работа с монографической литературой по предложенному списку, с периодическими урологическими изданиями</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Информационно-литературный поиск в Интернете</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Подготовка рефератов, докладов </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Работа в палатах, перевязочной, операционной</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Подготовка к рубежному контролю</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Контроль самостоятельной работы</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Виды контроля</w:t>
      </w:r>
    </w:p>
    <w:p w:rsidR="00AF57BD" w:rsidRPr="001241EA" w:rsidRDefault="00AF57BD" w:rsidP="00AF57BD">
      <w:pPr>
        <w:pStyle w:val="a3"/>
        <w:numPr>
          <w:ilvl w:val="1"/>
          <w:numId w:val="112"/>
        </w:num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проверка дневников ординаторов</w:t>
      </w:r>
      <w:r w:rsidRPr="001241EA">
        <w:rPr>
          <w:rFonts w:ascii="Times New Roman" w:eastAsia="Times New Roman" w:hAnsi="Times New Roman" w:cs="Times New Roman"/>
          <w:sz w:val="24"/>
          <w:szCs w:val="24"/>
          <w:lang w:eastAsia="ru-RU"/>
        </w:rPr>
        <w:tab/>
      </w:r>
    </w:p>
    <w:p w:rsidR="00AF57BD" w:rsidRPr="001241EA" w:rsidRDefault="00AF57BD" w:rsidP="00AF57BD">
      <w:pPr>
        <w:pStyle w:val="a3"/>
        <w:numPr>
          <w:ilvl w:val="1"/>
          <w:numId w:val="112"/>
        </w:num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опрос на практических занятиях</w:t>
      </w:r>
    </w:p>
    <w:p w:rsidR="00AF57BD" w:rsidRPr="001241EA" w:rsidRDefault="00AF57BD" w:rsidP="00AF57BD">
      <w:pPr>
        <w:pStyle w:val="a3"/>
        <w:numPr>
          <w:ilvl w:val="1"/>
          <w:numId w:val="112"/>
        </w:num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проверка рефератов</w:t>
      </w:r>
    </w:p>
    <w:p w:rsidR="00AF57BD" w:rsidRPr="001241EA" w:rsidRDefault="00AF57BD" w:rsidP="00AF57BD">
      <w:pPr>
        <w:pStyle w:val="a3"/>
        <w:numPr>
          <w:ilvl w:val="1"/>
          <w:numId w:val="112"/>
        </w:num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кафедральные совещания с приглашением ординаторов для промежуточного контроля</w:t>
      </w:r>
    </w:p>
    <w:p w:rsidR="00AF57BD" w:rsidRPr="001241EA" w:rsidRDefault="00AF57BD" w:rsidP="00AF57BD">
      <w:pPr>
        <w:pStyle w:val="a3"/>
        <w:numPr>
          <w:ilvl w:val="1"/>
          <w:numId w:val="112"/>
        </w:num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контроль работы ординатора в палате, перевязочной, операционной</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б) Необязательная </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Форма работы</w:t>
      </w:r>
    </w:p>
    <w:p w:rsidR="00AF57BD" w:rsidRPr="001241EA" w:rsidRDefault="00AF57BD" w:rsidP="00AF57BD">
      <w:pPr>
        <w:tabs>
          <w:tab w:val="left" w:pos="284"/>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Участие в конференциях различного уровня вне клиники</w:t>
      </w:r>
    </w:p>
    <w:p w:rsidR="00AF57BD" w:rsidRPr="001241EA" w:rsidRDefault="00AF57BD" w:rsidP="00AF57BD">
      <w:pPr>
        <w:pStyle w:val="a3"/>
        <w:numPr>
          <w:ilvl w:val="0"/>
          <w:numId w:val="122"/>
        </w:numPr>
        <w:spacing w:before="120" w:after="120" w:line="240" w:lineRule="auto"/>
        <w:ind w:left="426"/>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Методы, используемые на практических занятиях.</w:t>
      </w:r>
    </w:p>
    <w:p w:rsidR="00AF57BD" w:rsidRPr="001241EA" w:rsidRDefault="00AF57BD" w:rsidP="00AF57BD">
      <w:pPr>
        <w:pStyle w:val="a3"/>
        <w:spacing w:after="0" w:line="240" w:lineRule="auto"/>
        <w:ind w:left="0" w:firstLine="501"/>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Метод самостоятельной работы под руководством преподавателя, метод письменного контроля, фронтальный опрос, индивидуальный опрос при докладе о больных, наглядный метод- иллюстрация.</w:t>
      </w:r>
    </w:p>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7. Средства обучения:</w:t>
      </w:r>
    </w:p>
    <w:p w:rsidR="00AF57BD" w:rsidRPr="001241EA" w:rsidRDefault="00AF57BD" w:rsidP="00AF57BD">
      <w:pPr>
        <w:spacing w:after="0" w:line="240" w:lineRule="auto"/>
        <w:ind w:firstLine="709"/>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 Дидактические:</w:t>
      </w:r>
    </w:p>
    <w:p w:rsidR="00AF57BD" w:rsidRPr="001241EA" w:rsidRDefault="00AF57BD" w:rsidP="00AF57BD">
      <w:pPr>
        <w:spacing w:after="0" w:line="240" w:lineRule="auto"/>
        <w:ind w:firstLine="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Учебные таблицы: анатомическое строение мочеполовой системы, хромоцистоскопия, катетеризация мочеточника, уретеролитоэкстракция и др.;</w:t>
      </w:r>
    </w:p>
    <w:p w:rsidR="00AF57BD" w:rsidRPr="001241EA" w:rsidRDefault="00AF57BD" w:rsidP="00AF57BD">
      <w:pPr>
        <w:spacing w:after="0" w:line="240" w:lineRule="auto"/>
        <w:ind w:firstLine="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Атлас цистоскопических картин;</w:t>
      </w:r>
    </w:p>
    <w:p w:rsidR="00AF57BD" w:rsidRPr="001241EA" w:rsidRDefault="00AF57BD" w:rsidP="00AF57BD">
      <w:pPr>
        <w:spacing w:after="0" w:line="240" w:lineRule="auto"/>
        <w:ind w:firstLine="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Стент мочеточниковый;</w:t>
      </w:r>
    </w:p>
    <w:p w:rsidR="00AF57BD" w:rsidRPr="001241EA" w:rsidRDefault="00AF57BD" w:rsidP="00AF57BD">
      <w:pPr>
        <w:spacing w:after="0" w:line="240" w:lineRule="auto"/>
        <w:ind w:firstLine="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набор учебных типичных рентгенограмм.</w:t>
      </w:r>
    </w:p>
    <w:p w:rsidR="00AF57BD" w:rsidRPr="001241EA" w:rsidRDefault="00AF57BD" w:rsidP="00AF57BD">
      <w:pPr>
        <w:spacing w:after="0" w:line="240" w:lineRule="auto"/>
        <w:ind w:firstLine="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 набор учебных типичных УЗИ – грамм; </w:t>
      </w:r>
    </w:p>
    <w:p w:rsidR="00AF57BD" w:rsidRPr="001241EA" w:rsidRDefault="00AF57BD" w:rsidP="00AF57BD">
      <w:pPr>
        <w:spacing w:after="0" w:line="240" w:lineRule="auto"/>
        <w:ind w:firstLine="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негатоскоп;</w:t>
      </w:r>
    </w:p>
    <w:p w:rsidR="00AF57BD" w:rsidRPr="001241EA" w:rsidRDefault="00AF57BD" w:rsidP="00AF57BD">
      <w:pPr>
        <w:spacing w:after="0" w:line="240" w:lineRule="auto"/>
        <w:ind w:firstLine="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Уретероскоп «</w:t>
      </w:r>
      <w:r w:rsidRPr="001241EA">
        <w:rPr>
          <w:rFonts w:ascii="Times New Roman" w:eastAsia="Times New Roman" w:hAnsi="Times New Roman" w:cs="Times New Roman"/>
          <w:sz w:val="24"/>
          <w:szCs w:val="24"/>
          <w:lang w:val="en-US" w:eastAsia="ru-RU"/>
        </w:rPr>
        <w:t>R</w:t>
      </w:r>
      <w:r w:rsidRPr="001241EA">
        <w:rPr>
          <w:rFonts w:ascii="Times New Roman" w:eastAsia="Times New Roman" w:hAnsi="Times New Roman" w:cs="Times New Roman"/>
          <w:sz w:val="24"/>
          <w:szCs w:val="24"/>
          <w:lang w:eastAsia="ru-RU"/>
        </w:rPr>
        <w:t xml:space="preserve">. </w:t>
      </w:r>
      <w:r w:rsidRPr="001241EA">
        <w:rPr>
          <w:rFonts w:ascii="Times New Roman" w:eastAsia="Times New Roman" w:hAnsi="Times New Roman" w:cs="Times New Roman"/>
          <w:sz w:val="24"/>
          <w:szCs w:val="24"/>
          <w:lang w:val="en-US" w:eastAsia="ru-RU"/>
        </w:rPr>
        <w:t>Wolf</w:t>
      </w:r>
      <w:r w:rsidRPr="001241EA">
        <w:rPr>
          <w:rFonts w:ascii="Times New Roman" w:eastAsia="Times New Roman" w:hAnsi="Times New Roman" w:cs="Times New Roman"/>
          <w:sz w:val="24"/>
          <w:szCs w:val="24"/>
          <w:lang w:eastAsia="ru-RU"/>
        </w:rPr>
        <w:t>» или аналог;</w:t>
      </w:r>
    </w:p>
    <w:p w:rsidR="00AF57BD" w:rsidRPr="001241EA" w:rsidRDefault="00AF57BD" w:rsidP="00AF57BD">
      <w:pPr>
        <w:spacing w:after="0" w:line="240" w:lineRule="auto"/>
        <w:ind w:firstLine="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Цистоскопы ригидные (смотровой, катетеризационный, операционный) «</w:t>
      </w:r>
      <w:r w:rsidRPr="001241EA">
        <w:rPr>
          <w:rFonts w:ascii="Times New Roman" w:eastAsia="Times New Roman" w:hAnsi="Times New Roman" w:cs="Times New Roman"/>
          <w:sz w:val="24"/>
          <w:szCs w:val="24"/>
          <w:lang w:val="en-US" w:eastAsia="ru-RU"/>
        </w:rPr>
        <w:t>R</w:t>
      </w:r>
      <w:r w:rsidRPr="001241EA">
        <w:rPr>
          <w:rFonts w:ascii="Times New Roman" w:eastAsia="Times New Roman" w:hAnsi="Times New Roman" w:cs="Times New Roman"/>
          <w:sz w:val="24"/>
          <w:szCs w:val="24"/>
          <w:lang w:eastAsia="ru-RU"/>
        </w:rPr>
        <w:t xml:space="preserve">. </w:t>
      </w:r>
      <w:r w:rsidRPr="001241EA">
        <w:rPr>
          <w:rFonts w:ascii="Times New Roman" w:eastAsia="Times New Roman" w:hAnsi="Times New Roman" w:cs="Times New Roman"/>
          <w:sz w:val="24"/>
          <w:szCs w:val="24"/>
          <w:lang w:val="en-US" w:eastAsia="ru-RU"/>
        </w:rPr>
        <w:t>Wolf</w:t>
      </w:r>
      <w:r w:rsidRPr="001241EA">
        <w:rPr>
          <w:rFonts w:ascii="Times New Roman" w:eastAsia="Times New Roman" w:hAnsi="Times New Roman" w:cs="Times New Roman"/>
          <w:sz w:val="24"/>
          <w:szCs w:val="24"/>
          <w:lang w:eastAsia="ru-RU"/>
        </w:rPr>
        <w:t>» или аналоги;</w:t>
      </w:r>
    </w:p>
    <w:p w:rsidR="00AF57BD" w:rsidRPr="001241EA" w:rsidRDefault="00AF57BD" w:rsidP="00AF57BD">
      <w:pPr>
        <w:spacing w:after="0" w:line="240" w:lineRule="auto"/>
        <w:ind w:firstLine="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Фиброцистоскоп «</w:t>
      </w:r>
      <w:r w:rsidRPr="001241EA">
        <w:rPr>
          <w:rFonts w:ascii="Times New Roman" w:eastAsia="Times New Roman" w:hAnsi="Times New Roman" w:cs="Times New Roman"/>
          <w:sz w:val="24"/>
          <w:szCs w:val="24"/>
          <w:lang w:val="en-US" w:eastAsia="ru-RU"/>
        </w:rPr>
        <w:t>R</w:t>
      </w:r>
      <w:r w:rsidRPr="001241EA">
        <w:rPr>
          <w:rFonts w:ascii="Times New Roman" w:eastAsia="Times New Roman" w:hAnsi="Times New Roman" w:cs="Times New Roman"/>
          <w:sz w:val="24"/>
          <w:szCs w:val="24"/>
          <w:lang w:eastAsia="ru-RU"/>
        </w:rPr>
        <w:t xml:space="preserve">. </w:t>
      </w:r>
      <w:r w:rsidRPr="001241EA">
        <w:rPr>
          <w:rFonts w:ascii="Times New Roman" w:eastAsia="Times New Roman" w:hAnsi="Times New Roman" w:cs="Times New Roman"/>
          <w:sz w:val="24"/>
          <w:szCs w:val="24"/>
          <w:lang w:val="en-US" w:eastAsia="ru-RU"/>
        </w:rPr>
        <w:t>Wolf</w:t>
      </w:r>
      <w:r w:rsidRPr="001241EA">
        <w:rPr>
          <w:rFonts w:ascii="Times New Roman" w:eastAsia="Times New Roman" w:hAnsi="Times New Roman" w:cs="Times New Roman"/>
          <w:sz w:val="24"/>
          <w:szCs w:val="24"/>
          <w:lang w:eastAsia="ru-RU"/>
        </w:rPr>
        <w:t xml:space="preserve">» или аналог, фибронефроскоп;  </w:t>
      </w:r>
    </w:p>
    <w:p w:rsidR="00AF57BD" w:rsidRPr="001241EA" w:rsidRDefault="00AF57BD" w:rsidP="00AF57BD">
      <w:pPr>
        <w:spacing w:after="0" w:line="240" w:lineRule="auto"/>
        <w:ind w:firstLine="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Уретерореноскоп ригидный «</w:t>
      </w:r>
      <w:r w:rsidRPr="001241EA">
        <w:rPr>
          <w:rFonts w:ascii="Times New Roman" w:eastAsia="Times New Roman" w:hAnsi="Times New Roman" w:cs="Times New Roman"/>
          <w:sz w:val="24"/>
          <w:szCs w:val="24"/>
          <w:lang w:val="en-US" w:eastAsia="ru-RU"/>
        </w:rPr>
        <w:t>R</w:t>
      </w:r>
      <w:r w:rsidRPr="001241EA">
        <w:rPr>
          <w:rFonts w:ascii="Times New Roman" w:eastAsia="Times New Roman" w:hAnsi="Times New Roman" w:cs="Times New Roman"/>
          <w:sz w:val="24"/>
          <w:szCs w:val="24"/>
          <w:lang w:eastAsia="ru-RU"/>
        </w:rPr>
        <w:t xml:space="preserve">. </w:t>
      </w:r>
      <w:r w:rsidRPr="001241EA">
        <w:rPr>
          <w:rFonts w:ascii="Times New Roman" w:eastAsia="Times New Roman" w:hAnsi="Times New Roman" w:cs="Times New Roman"/>
          <w:sz w:val="24"/>
          <w:szCs w:val="24"/>
          <w:lang w:val="en-US" w:eastAsia="ru-RU"/>
        </w:rPr>
        <w:t>Wolf</w:t>
      </w:r>
      <w:r w:rsidRPr="001241EA">
        <w:rPr>
          <w:rFonts w:ascii="Times New Roman" w:eastAsia="Times New Roman" w:hAnsi="Times New Roman" w:cs="Times New Roman"/>
          <w:sz w:val="24"/>
          <w:szCs w:val="24"/>
          <w:lang w:eastAsia="ru-RU"/>
        </w:rPr>
        <w:t xml:space="preserve">» или аналог; </w:t>
      </w:r>
    </w:p>
    <w:p w:rsidR="00AF57BD" w:rsidRPr="001241EA" w:rsidRDefault="00AF57BD" w:rsidP="00AF57BD">
      <w:pPr>
        <w:spacing w:after="0" w:line="240" w:lineRule="auto"/>
        <w:ind w:firstLine="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Нефроскоп ригидный «</w:t>
      </w:r>
      <w:r w:rsidRPr="001241EA">
        <w:rPr>
          <w:rFonts w:ascii="Times New Roman" w:eastAsia="Times New Roman" w:hAnsi="Times New Roman" w:cs="Times New Roman"/>
          <w:sz w:val="24"/>
          <w:szCs w:val="24"/>
          <w:lang w:val="en-US" w:eastAsia="ru-RU"/>
        </w:rPr>
        <w:t>R</w:t>
      </w:r>
      <w:r w:rsidRPr="001241EA">
        <w:rPr>
          <w:rFonts w:ascii="Times New Roman" w:eastAsia="Times New Roman" w:hAnsi="Times New Roman" w:cs="Times New Roman"/>
          <w:sz w:val="24"/>
          <w:szCs w:val="24"/>
          <w:lang w:eastAsia="ru-RU"/>
        </w:rPr>
        <w:t xml:space="preserve">. </w:t>
      </w:r>
      <w:r w:rsidRPr="001241EA">
        <w:rPr>
          <w:rFonts w:ascii="Times New Roman" w:eastAsia="Times New Roman" w:hAnsi="Times New Roman" w:cs="Times New Roman"/>
          <w:sz w:val="24"/>
          <w:szCs w:val="24"/>
          <w:lang w:val="en-US" w:eastAsia="ru-RU"/>
        </w:rPr>
        <w:t>Wolf</w:t>
      </w:r>
      <w:r w:rsidRPr="001241EA">
        <w:rPr>
          <w:rFonts w:ascii="Times New Roman" w:eastAsia="Times New Roman" w:hAnsi="Times New Roman" w:cs="Times New Roman"/>
          <w:sz w:val="24"/>
          <w:szCs w:val="24"/>
          <w:lang w:eastAsia="ru-RU"/>
        </w:rPr>
        <w:t>» или аналог;</w:t>
      </w:r>
    </w:p>
    <w:p w:rsidR="00AF57BD" w:rsidRPr="001241EA" w:rsidRDefault="00AF57BD" w:rsidP="00AF57BD">
      <w:pPr>
        <w:spacing w:after="0" w:line="240" w:lineRule="auto"/>
        <w:ind w:firstLine="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Пневматический литотриптор «</w:t>
      </w:r>
      <w:r w:rsidRPr="001241EA">
        <w:rPr>
          <w:rFonts w:ascii="Times New Roman" w:eastAsia="Times New Roman" w:hAnsi="Times New Roman" w:cs="Times New Roman"/>
          <w:sz w:val="24"/>
          <w:szCs w:val="24"/>
          <w:lang w:val="en-US" w:eastAsia="ru-RU"/>
        </w:rPr>
        <w:t>Litoclast</w:t>
      </w:r>
      <w:r w:rsidRPr="001241EA">
        <w:rPr>
          <w:rFonts w:ascii="Times New Roman" w:eastAsia="Times New Roman" w:hAnsi="Times New Roman" w:cs="Times New Roman"/>
          <w:sz w:val="24"/>
          <w:szCs w:val="24"/>
          <w:lang w:eastAsia="ru-RU"/>
        </w:rPr>
        <w:t>» или аналог;</w:t>
      </w:r>
    </w:p>
    <w:p w:rsidR="00AF57BD" w:rsidRPr="001241EA" w:rsidRDefault="00AF57BD" w:rsidP="00AF57BD">
      <w:pPr>
        <w:spacing w:after="0" w:line="240" w:lineRule="auto"/>
        <w:ind w:firstLine="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Видеозаписи: уретроцистоскопия, уретероскопия, пиелоскопия, трансуретральная биопсия и резекция опухоли мочевого пузыря;</w:t>
      </w:r>
    </w:p>
    <w:p w:rsidR="00AF57BD" w:rsidRPr="001241EA" w:rsidRDefault="00AF57BD" w:rsidP="00AF57BD">
      <w:pPr>
        <w:spacing w:after="0" w:line="240" w:lineRule="auto"/>
        <w:ind w:firstLine="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Рентгеноурологический стол;</w:t>
      </w:r>
    </w:p>
    <w:p w:rsidR="00AF57BD" w:rsidRPr="001241EA" w:rsidRDefault="00AF57BD" w:rsidP="00AF57BD">
      <w:pPr>
        <w:spacing w:after="0" w:line="240" w:lineRule="auto"/>
        <w:ind w:firstLine="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Рентгенаппарат и рентгеновская станция с двумя мониторами (ЭОП);</w:t>
      </w:r>
    </w:p>
    <w:p w:rsidR="00AF57BD" w:rsidRPr="001241EA" w:rsidRDefault="00AF57BD" w:rsidP="00AF57BD">
      <w:pPr>
        <w:spacing w:after="0" w:line="240" w:lineRule="auto"/>
        <w:ind w:firstLine="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lastRenderedPageBreak/>
        <w:t>- Видеокамера с монитором;</w:t>
      </w:r>
    </w:p>
    <w:p w:rsidR="00AF57BD" w:rsidRPr="001241EA" w:rsidRDefault="00AF57BD" w:rsidP="00AF57BD">
      <w:pPr>
        <w:spacing w:after="0" w:line="240" w:lineRule="auto"/>
        <w:ind w:firstLine="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Эндоскопический кабинет;</w:t>
      </w:r>
    </w:p>
    <w:p w:rsidR="00AF57BD" w:rsidRPr="001241EA" w:rsidRDefault="00AF57BD" w:rsidP="00AF57BD">
      <w:pPr>
        <w:spacing w:after="0" w:line="240" w:lineRule="auto"/>
        <w:ind w:firstLine="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Эндоскопическая операционная;</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 xml:space="preserve">Примечание. </w:t>
      </w:r>
      <w:r w:rsidRPr="001241EA">
        <w:rPr>
          <w:rFonts w:ascii="Times New Roman" w:eastAsia="Times New Roman" w:hAnsi="Times New Roman" w:cs="Times New Roman"/>
          <w:sz w:val="24"/>
          <w:szCs w:val="24"/>
          <w:lang w:eastAsia="ru-RU"/>
        </w:rPr>
        <w:t>Часть оборудования находится в базовом урологическом отделении по месту расположения кафедры.</w:t>
      </w:r>
    </w:p>
    <w:p w:rsidR="00AF57BD" w:rsidRPr="001241EA" w:rsidRDefault="00AF57BD" w:rsidP="00AF57BD">
      <w:pPr>
        <w:spacing w:after="0" w:line="240" w:lineRule="auto"/>
        <w:ind w:left="540"/>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Б. Материально-технические - мел, доска, мультимедийный проектор, учебные комнаты. </w:t>
      </w:r>
    </w:p>
    <w:p w:rsidR="00AF57BD" w:rsidRPr="001241EA" w:rsidRDefault="00AF57BD" w:rsidP="00AF57BD">
      <w:pPr>
        <w:pStyle w:val="a3"/>
        <w:spacing w:before="120" w:after="0" w:line="240" w:lineRule="auto"/>
        <w:ind w:left="1068"/>
        <w:jc w:val="center"/>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Практические занятия. Раздел 3.</w:t>
      </w:r>
    </w:p>
    <w:p w:rsidR="00AF57BD" w:rsidRPr="001241EA" w:rsidRDefault="00AF57BD" w:rsidP="00AF57BD">
      <w:pPr>
        <w:pStyle w:val="a3"/>
        <w:spacing w:after="0" w:line="240" w:lineRule="auto"/>
        <w:ind w:left="1068"/>
        <w:jc w:val="center"/>
        <w:rPr>
          <w:rFonts w:ascii="Times New Roman" w:eastAsia="Times New Roman" w:hAnsi="Times New Roman" w:cs="Times New Roman"/>
          <w:b/>
          <w:sz w:val="24"/>
          <w:szCs w:val="24"/>
          <w:lang w:eastAsia="ru-RU"/>
        </w:rPr>
      </w:pPr>
    </w:p>
    <w:p w:rsidR="00AF57BD" w:rsidRPr="001241EA" w:rsidRDefault="00AF57BD" w:rsidP="009610D4">
      <w:pPr>
        <w:pStyle w:val="a3"/>
        <w:numPr>
          <w:ilvl w:val="0"/>
          <w:numId w:val="180"/>
        </w:numPr>
        <w:spacing w:after="0" w:line="240" w:lineRule="auto"/>
        <w:ind w:left="426"/>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Тема: аномалии мочеполовых органов.</w:t>
      </w:r>
    </w:p>
    <w:p w:rsidR="00AF57BD" w:rsidRPr="001241EA" w:rsidRDefault="00AF57BD" w:rsidP="00AF57BD">
      <w:pPr>
        <w:spacing w:after="0" w:line="240" w:lineRule="auto"/>
        <w:ind w:left="567"/>
        <w:rPr>
          <w:rFonts w:ascii="Times New Roman" w:eastAsia="Times New Roman" w:hAnsi="Times New Roman" w:cs="Times New Roman"/>
          <w:sz w:val="24"/>
          <w:szCs w:val="24"/>
          <w:lang w:eastAsia="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493"/>
        <w:gridCol w:w="1911"/>
      </w:tblGrid>
      <w:tr w:rsidR="00AF57BD" w:rsidRPr="001241EA" w:rsidTr="006A7A3B">
        <w:trPr>
          <w:trHeight w:val="269"/>
          <w:jc w:val="center"/>
        </w:trPr>
        <w:tc>
          <w:tcPr>
            <w:tcW w:w="7493" w:type="dxa"/>
            <w:tcBorders>
              <w:top w:val="single" w:sz="4" w:space="0" w:color="000000"/>
              <w:left w:val="single" w:sz="4" w:space="0" w:color="000000"/>
              <w:bottom w:val="single" w:sz="4" w:space="0" w:color="auto"/>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Содержание</w:t>
            </w:r>
          </w:p>
        </w:tc>
        <w:tc>
          <w:tcPr>
            <w:tcW w:w="1911" w:type="dxa"/>
            <w:tcBorders>
              <w:top w:val="single" w:sz="4" w:space="0" w:color="000000"/>
              <w:left w:val="single" w:sz="4" w:space="0" w:color="000000"/>
              <w:bottom w:val="single" w:sz="4" w:space="0" w:color="auto"/>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Трудоёмкость (час)</w:t>
            </w:r>
          </w:p>
        </w:tc>
      </w:tr>
      <w:tr w:rsidR="00AF57BD" w:rsidRPr="001241EA" w:rsidTr="006A7A3B">
        <w:trPr>
          <w:trHeight w:val="2528"/>
          <w:jc w:val="center"/>
        </w:trPr>
        <w:tc>
          <w:tcPr>
            <w:tcW w:w="7493" w:type="dxa"/>
            <w:tcBorders>
              <w:top w:val="single" w:sz="4" w:space="0" w:color="auto"/>
              <w:left w:val="single" w:sz="4" w:space="0" w:color="000000"/>
              <w:bottom w:val="single" w:sz="4" w:space="0" w:color="000000"/>
              <w:right w:val="single" w:sz="4" w:space="0" w:color="000000"/>
            </w:tcBorders>
          </w:tcPr>
          <w:p w:rsidR="00AF57BD" w:rsidRPr="001241EA" w:rsidRDefault="00AF57BD" w:rsidP="006A7A3B">
            <w:pPr>
              <w:spacing w:after="0" w:line="240" w:lineRule="auto"/>
              <w:jc w:val="both"/>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Аномалии мочеполовых органов.</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Эмбриогенез мочеполовых органов</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Аномалии почек</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Аномалии мочеточников</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Простая киста почки</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Гидронефроз</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Нефроптоз</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Аномалии мочевого пузыря и уретры</w:t>
            </w:r>
          </w:p>
          <w:p w:rsidR="00AF57BD" w:rsidRPr="001241EA" w:rsidRDefault="00AF57BD" w:rsidP="006A7A3B">
            <w:pPr>
              <w:spacing w:after="0" w:line="240" w:lineRule="auto"/>
              <w:jc w:val="both"/>
              <w:rPr>
                <w:rFonts w:ascii="Times New Roman" w:eastAsia="Calibri" w:hAnsi="Times New Roman" w:cs="Times New Roman"/>
                <w:b/>
                <w:sz w:val="24"/>
                <w:szCs w:val="24"/>
                <w:lang w:eastAsia="ru-RU"/>
              </w:rPr>
            </w:pPr>
            <w:r w:rsidRPr="001241EA">
              <w:rPr>
                <w:rFonts w:ascii="Times New Roman" w:eastAsia="Calibri" w:hAnsi="Times New Roman" w:cs="Times New Roman"/>
                <w:sz w:val="24"/>
                <w:szCs w:val="24"/>
                <w:lang w:eastAsia="ru-RU"/>
              </w:rPr>
              <w:t>Аномалии мужских половых органов</w:t>
            </w:r>
          </w:p>
        </w:tc>
        <w:tc>
          <w:tcPr>
            <w:tcW w:w="1911" w:type="dxa"/>
            <w:tcBorders>
              <w:top w:val="single" w:sz="4" w:space="0" w:color="auto"/>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7</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1</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2</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1</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1</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1</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1</w:t>
            </w:r>
          </w:p>
        </w:tc>
      </w:tr>
    </w:tbl>
    <w:p w:rsidR="00AF57BD" w:rsidRPr="001241EA" w:rsidRDefault="00AF57BD" w:rsidP="00AF57BD">
      <w:pPr>
        <w:spacing w:after="0"/>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2.Цель:</w:t>
      </w:r>
      <w:r w:rsidRPr="001241EA">
        <w:t xml:space="preserve"> </w:t>
      </w:r>
      <w:r w:rsidRPr="001241EA">
        <w:rPr>
          <w:rFonts w:ascii="Times New Roman" w:eastAsia="Times New Roman" w:hAnsi="Times New Roman" w:cs="Times New Roman"/>
          <w:sz w:val="24"/>
          <w:szCs w:val="24"/>
          <w:lang w:eastAsia="ru-RU"/>
        </w:rPr>
        <w:t xml:space="preserve"> Научить ординаторов симптоматологии и принципам диагностики пороков развития почек, мочеточников, мочевого пузыря, уретры, половых органов для их выявления в раннем детском возрасте и направления к врачу-урологу с целью своевременной коррекции.</w:t>
      </w:r>
    </w:p>
    <w:p w:rsidR="00AF57BD" w:rsidRPr="001241EA" w:rsidRDefault="00AF57BD" w:rsidP="00AF57BD">
      <w:pPr>
        <w:spacing w:after="0"/>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3. Задачи:</w:t>
      </w:r>
      <w:r w:rsidRPr="001241EA">
        <w:rPr>
          <w:rFonts w:ascii="Times New Roman" w:eastAsia="Times New Roman" w:hAnsi="Times New Roman" w:cs="Times New Roman"/>
          <w:sz w:val="24"/>
          <w:szCs w:val="24"/>
          <w:lang w:eastAsia="ru-RU"/>
        </w:rPr>
        <w:t xml:space="preserve"> </w:t>
      </w:r>
    </w:p>
    <w:p w:rsidR="00AF57BD" w:rsidRPr="001241EA" w:rsidRDefault="00AF57BD" w:rsidP="009610D4">
      <w:pPr>
        <w:pStyle w:val="a3"/>
        <w:numPr>
          <w:ilvl w:val="0"/>
          <w:numId w:val="188"/>
        </w:numPr>
        <w:spacing w:after="0"/>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Обучающая – ознакомить ординаторов с видами аномалий, разобрать значение аномалий в развитии заболеваний органов мочеполовой системы, научить распознавать их, познакомить с врачебной тактикой при лечении больных с аномалиями развития.</w:t>
      </w:r>
    </w:p>
    <w:p w:rsidR="00AF57BD" w:rsidRPr="001241EA" w:rsidRDefault="00AF57BD" w:rsidP="009610D4">
      <w:pPr>
        <w:pStyle w:val="a3"/>
        <w:numPr>
          <w:ilvl w:val="0"/>
          <w:numId w:val="188"/>
        </w:numPr>
        <w:spacing w:after="0"/>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Развивающая – способствовать формированию у ординаторов серьезного отношения к больным, страдающим аномалиями МПС, показать сложность диагностики некоторых аномалий, необходимость в ряде случаев их оперативной коррекции.</w:t>
      </w:r>
    </w:p>
    <w:p w:rsidR="00AF57BD" w:rsidRPr="001241EA" w:rsidRDefault="00AF57BD" w:rsidP="009610D4">
      <w:pPr>
        <w:pStyle w:val="a3"/>
        <w:numPr>
          <w:ilvl w:val="0"/>
          <w:numId w:val="188"/>
        </w:numPr>
        <w:spacing w:after="0"/>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Воспитывающая – демонстрировать ординаторам необходимость внимательного и уважительного отношения к больным детям и их родителям, соблюдения норм и правил медицинской этики и деонтологии.</w:t>
      </w:r>
    </w:p>
    <w:p w:rsidR="00AF57BD" w:rsidRPr="001241EA" w:rsidRDefault="00AF57BD" w:rsidP="00AF57BD">
      <w:pPr>
        <w:spacing w:after="0" w:line="240" w:lineRule="auto"/>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4. Вопросы для рассмотрения.</w:t>
      </w:r>
    </w:p>
    <w:p w:rsidR="00AF57BD" w:rsidRPr="001241EA" w:rsidRDefault="00AF57BD" w:rsidP="00AF57BD">
      <w:pPr>
        <w:numPr>
          <w:ilvl w:val="0"/>
          <w:numId w:val="124"/>
        </w:numPr>
        <w:tabs>
          <w:tab w:val="left" w:pos="720"/>
        </w:tabs>
        <w:spacing w:after="0" w:line="240" w:lineRule="auto"/>
        <w:ind w:firstLine="284"/>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Аномалии количества, положения, взаимоотношения, структуры почек.</w:t>
      </w:r>
    </w:p>
    <w:p w:rsidR="00AF57BD" w:rsidRPr="001241EA" w:rsidRDefault="00AF57BD" w:rsidP="00AF57BD">
      <w:pPr>
        <w:numPr>
          <w:ilvl w:val="0"/>
          <w:numId w:val="124"/>
        </w:numPr>
        <w:tabs>
          <w:tab w:val="left" w:pos="720"/>
        </w:tabs>
        <w:spacing w:after="0" w:line="240" w:lineRule="auto"/>
        <w:ind w:firstLine="284"/>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Клиника, методы диагностики, лечение аномалий почек.</w:t>
      </w:r>
    </w:p>
    <w:p w:rsidR="00AF57BD" w:rsidRPr="001241EA" w:rsidRDefault="00AF57BD" w:rsidP="00AF57BD">
      <w:pPr>
        <w:numPr>
          <w:ilvl w:val="0"/>
          <w:numId w:val="124"/>
        </w:numPr>
        <w:tabs>
          <w:tab w:val="left" w:pos="720"/>
        </w:tabs>
        <w:spacing w:after="0" w:line="240" w:lineRule="auto"/>
        <w:ind w:firstLine="284"/>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Аномалии количества, положения, структуры мочеточников.</w:t>
      </w:r>
    </w:p>
    <w:p w:rsidR="00AF57BD" w:rsidRPr="001241EA" w:rsidRDefault="00AF57BD" w:rsidP="00AF57BD">
      <w:pPr>
        <w:numPr>
          <w:ilvl w:val="0"/>
          <w:numId w:val="124"/>
        </w:numPr>
        <w:tabs>
          <w:tab w:val="left" w:pos="720"/>
        </w:tabs>
        <w:spacing w:after="0" w:line="240" w:lineRule="auto"/>
        <w:ind w:firstLine="284"/>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Лечение аномалий мочеточников.</w:t>
      </w:r>
    </w:p>
    <w:p w:rsidR="00AF57BD" w:rsidRPr="001241EA" w:rsidRDefault="00AF57BD" w:rsidP="00AF57BD">
      <w:pPr>
        <w:numPr>
          <w:ilvl w:val="0"/>
          <w:numId w:val="124"/>
        </w:numPr>
        <w:tabs>
          <w:tab w:val="left" w:pos="720"/>
        </w:tabs>
        <w:spacing w:after="0" w:line="240" w:lineRule="auto"/>
        <w:ind w:firstLine="284"/>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Виды аномалий мочевого пузыря.</w:t>
      </w:r>
    </w:p>
    <w:p w:rsidR="00AF57BD" w:rsidRPr="001241EA" w:rsidRDefault="00AF57BD" w:rsidP="00AF57BD">
      <w:pPr>
        <w:numPr>
          <w:ilvl w:val="0"/>
          <w:numId w:val="124"/>
        </w:numPr>
        <w:tabs>
          <w:tab w:val="left" w:pos="720"/>
        </w:tabs>
        <w:spacing w:after="0" w:line="240" w:lineRule="auto"/>
        <w:ind w:firstLine="284"/>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Клиника, диагностика и лечение аномалий мочевого пузыря.</w:t>
      </w:r>
      <w:r w:rsidRPr="001241EA">
        <w:rPr>
          <w:rFonts w:ascii="Times New Roman" w:eastAsia="Times New Roman" w:hAnsi="Times New Roman" w:cs="Times New Roman"/>
          <w:color w:val="000000"/>
          <w:sz w:val="24"/>
          <w:szCs w:val="24"/>
          <w:lang w:eastAsia="ru-RU"/>
        </w:rPr>
        <w:tab/>
      </w:r>
    </w:p>
    <w:p w:rsidR="00AF57BD" w:rsidRPr="001241EA" w:rsidRDefault="00AF57BD" w:rsidP="00AF57BD">
      <w:pPr>
        <w:numPr>
          <w:ilvl w:val="0"/>
          <w:numId w:val="124"/>
        </w:numPr>
        <w:tabs>
          <w:tab w:val="left" w:pos="720"/>
        </w:tabs>
        <w:spacing w:after="0" w:line="240" w:lineRule="auto"/>
        <w:ind w:firstLine="284"/>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Виды аномалий уретры.</w:t>
      </w:r>
    </w:p>
    <w:p w:rsidR="00AF57BD" w:rsidRPr="001241EA" w:rsidRDefault="00AF57BD" w:rsidP="00AF57BD">
      <w:pPr>
        <w:numPr>
          <w:ilvl w:val="0"/>
          <w:numId w:val="124"/>
        </w:numPr>
        <w:tabs>
          <w:tab w:val="left" w:pos="720"/>
        </w:tabs>
        <w:spacing w:after="0" w:line="240" w:lineRule="auto"/>
        <w:ind w:firstLine="284"/>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Клиника, диагностика, лечение аномалий уретры.</w:t>
      </w:r>
    </w:p>
    <w:p w:rsidR="00AF57BD" w:rsidRPr="001241EA" w:rsidRDefault="00AF57BD" w:rsidP="00AF57BD">
      <w:pPr>
        <w:numPr>
          <w:ilvl w:val="0"/>
          <w:numId w:val="124"/>
        </w:numPr>
        <w:tabs>
          <w:tab w:val="left" w:pos="720"/>
        </w:tabs>
        <w:spacing w:after="0" w:line="240" w:lineRule="auto"/>
        <w:ind w:firstLine="284"/>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Аномалии полового члена, клиника, лечение.</w:t>
      </w:r>
    </w:p>
    <w:p w:rsidR="00AF57BD" w:rsidRPr="001241EA" w:rsidRDefault="00AF57BD" w:rsidP="00AF57BD">
      <w:pPr>
        <w:numPr>
          <w:ilvl w:val="0"/>
          <w:numId w:val="124"/>
        </w:numPr>
        <w:tabs>
          <w:tab w:val="left" w:pos="720"/>
        </w:tabs>
        <w:spacing w:after="0" w:line="240" w:lineRule="auto"/>
        <w:ind w:firstLine="284"/>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Аномалии яичек, клиника, лечение.</w:t>
      </w:r>
    </w:p>
    <w:p w:rsidR="00AF57BD" w:rsidRPr="001241EA" w:rsidRDefault="00AF57BD" w:rsidP="00AF57BD">
      <w:pPr>
        <w:tabs>
          <w:tab w:val="left" w:pos="720"/>
        </w:tabs>
        <w:spacing w:after="0" w:line="240" w:lineRule="auto"/>
        <w:rPr>
          <w:rFonts w:ascii="Times New Roman" w:eastAsia="Times New Roman" w:hAnsi="Times New Roman" w:cs="Times New Roman"/>
          <w:b/>
          <w:color w:val="000000"/>
          <w:sz w:val="24"/>
          <w:szCs w:val="24"/>
          <w:lang w:eastAsia="ru-RU"/>
        </w:rPr>
      </w:pPr>
      <w:r w:rsidRPr="001241EA">
        <w:rPr>
          <w:rFonts w:ascii="Times New Roman" w:eastAsia="Times New Roman" w:hAnsi="Times New Roman" w:cs="Times New Roman"/>
          <w:b/>
          <w:color w:val="000000"/>
          <w:sz w:val="24"/>
          <w:szCs w:val="24"/>
          <w:lang w:eastAsia="ru-RU"/>
        </w:rPr>
        <w:t>5. Организация самостоятельной работы ординаторов</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lastRenderedPageBreak/>
        <w:t>а) Обязательная</w:t>
      </w:r>
    </w:p>
    <w:p w:rsidR="00AF57BD" w:rsidRPr="001241EA" w:rsidRDefault="00AF57BD" w:rsidP="00AF57BD">
      <w:p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Формы работы</w:t>
      </w:r>
    </w:p>
    <w:p w:rsidR="00AF57BD" w:rsidRPr="001241EA" w:rsidRDefault="00AF57BD" w:rsidP="00AF57BD">
      <w:p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Работа с лекционным материалом</w:t>
      </w:r>
    </w:p>
    <w:p w:rsidR="00AF57BD" w:rsidRPr="001241EA" w:rsidRDefault="00AF57BD" w:rsidP="00AF57BD">
      <w:p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Работа с учебниками</w:t>
      </w:r>
    </w:p>
    <w:p w:rsidR="00AF57BD" w:rsidRPr="001241EA" w:rsidRDefault="00AF57BD" w:rsidP="00AF57BD">
      <w:p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Работа с монографической литературой по предложенному списку, с периодическими урологическими изданиями</w:t>
      </w:r>
    </w:p>
    <w:p w:rsidR="00AF57BD" w:rsidRPr="001241EA" w:rsidRDefault="00AF57BD" w:rsidP="00AF57BD">
      <w:p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Информационно-литературный поиск в Интернете</w:t>
      </w:r>
    </w:p>
    <w:p w:rsidR="00AF57BD" w:rsidRPr="001241EA" w:rsidRDefault="00AF57BD" w:rsidP="00AF57BD">
      <w:p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Подготовка рефератов, докладов </w:t>
      </w:r>
    </w:p>
    <w:p w:rsidR="00AF57BD" w:rsidRPr="001241EA" w:rsidRDefault="00AF57BD" w:rsidP="00AF57BD">
      <w:p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Решение тестовых и ситуационных задач</w:t>
      </w:r>
    </w:p>
    <w:p w:rsidR="00AF57BD" w:rsidRPr="001241EA" w:rsidRDefault="00AF57BD" w:rsidP="00AF57BD">
      <w:p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Работа в палатах, перевязочной, операционной</w:t>
      </w:r>
    </w:p>
    <w:p w:rsidR="00AF57BD" w:rsidRPr="001241EA" w:rsidRDefault="00AF57BD" w:rsidP="00AF57BD">
      <w:p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Подготовка по тестам, предложенным для ИГА</w:t>
      </w:r>
    </w:p>
    <w:p w:rsidR="00AF57BD" w:rsidRPr="001241EA" w:rsidRDefault="00AF57BD" w:rsidP="00AF57BD">
      <w:p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Подготовка к рубежному контролю</w:t>
      </w:r>
    </w:p>
    <w:p w:rsidR="00AF57BD" w:rsidRPr="001241EA" w:rsidRDefault="00AF57BD" w:rsidP="00AF57BD">
      <w:p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Контроль самостоятельной работы</w:t>
      </w:r>
    </w:p>
    <w:p w:rsidR="00AF57BD" w:rsidRPr="001241EA" w:rsidRDefault="00AF57BD" w:rsidP="00AF57BD">
      <w:p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Виды контроля:</w:t>
      </w:r>
    </w:p>
    <w:p w:rsidR="00AF57BD" w:rsidRPr="001241EA" w:rsidRDefault="00AF57BD" w:rsidP="00AF57BD">
      <w:pPr>
        <w:tabs>
          <w:tab w:val="left" w:pos="284"/>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проверка дневников ординаторов</w:t>
      </w:r>
    </w:p>
    <w:p w:rsidR="00AF57BD" w:rsidRPr="001241EA" w:rsidRDefault="00AF57BD" w:rsidP="00AF57BD">
      <w:pPr>
        <w:tabs>
          <w:tab w:val="left" w:pos="284"/>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тестирование</w:t>
      </w:r>
    </w:p>
    <w:p w:rsidR="00AF57BD" w:rsidRPr="001241EA" w:rsidRDefault="00AF57BD" w:rsidP="00AF57BD">
      <w:pPr>
        <w:tabs>
          <w:tab w:val="left" w:pos="284"/>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опрос на практических занятиях</w:t>
      </w:r>
    </w:p>
    <w:p w:rsidR="00AF57BD" w:rsidRPr="001241EA" w:rsidRDefault="00AF57BD" w:rsidP="00AF57BD">
      <w:pPr>
        <w:tabs>
          <w:tab w:val="left" w:pos="284"/>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прием практических навыков и умений</w:t>
      </w:r>
    </w:p>
    <w:p w:rsidR="00AF57BD" w:rsidRPr="001241EA" w:rsidRDefault="00AF57BD" w:rsidP="00AF57BD">
      <w:pPr>
        <w:tabs>
          <w:tab w:val="left" w:pos="284"/>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проверка рефератов</w:t>
      </w:r>
    </w:p>
    <w:p w:rsidR="00AF57BD" w:rsidRPr="001241EA" w:rsidRDefault="00AF57BD" w:rsidP="00AF57BD">
      <w:pPr>
        <w:tabs>
          <w:tab w:val="left" w:pos="284"/>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проверка качества ведения историй болезни</w:t>
      </w:r>
    </w:p>
    <w:p w:rsidR="00AF57BD" w:rsidRPr="001241EA" w:rsidRDefault="00AF57BD" w:rsidP="00AF57BD">
      <w:pPr>
        <w:tabs>
          <w:tab w:val="left" w:pos="284"/>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прием докладов о больных на еженедельных обходах</w:t>
      </w:r>
    </w:p>
    <w:p w:rsidR="00AF57BD" w:rsidRPr="001241EA" w:rsidRDefault="00AF57BD" w:rsidP="00AF57BD">
      <w:pPr>
        <w:tabs>
          <w:tab w:val="left" w:pos="284"/>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 xml:space="preserve">проверка хода практики </w:t>
      </w:r>
    </w:p>
    <w:p w:rsidR="00AF57BD" w:rsidRPr="001241EA" w:rsidRDefault="00AF57BD" w:rsidP="00AF57BD">
      <w:pPr>
        <w:tabs>
          <w:tab w:val="left" w:pos="284"/>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кафедральные совещания с приглашением ординаторов для промежуточного контроля</w:t>
      </w:r>
    </w:p>
    <w:p w:rsidR="00AF57BD" w:rsidRPr="001241EA" w:rsidRDefault="00AF57BD" w:rsidP="00AF57BD">
      <w:pPr>
        <w:tabs>
          <w:tab w:val="left" w:pos="284"/>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контроль работы ординатора в палате, перевязочной, операционной</w:t>
      </w:r>
    </w:p>
    <w:p w:rsidR="00AF57BD" w:rsidRPr="001241EA" w:rsidRDefault="00AF57BD" w:rsidP="00AF57BD">
      <w:pPr>
        <w:tabs>
          <w:tab w:val="left" w:pos="284"/>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зачет</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б) Необязательная </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Форма работы</w:t>
      </w:r>
    </w:p>
    <w:p w:rsidR="00AF57BD" w:rsidRPr="001241EA" w:rsidRDefault="00AF57BD" w:rsidP="00AF57BD">
      <w:pPr>
        <w:tabs>
          <w:tab w:val="left" w:pos="426"/>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Участие в конференциях различного уровня вне клиники.</w:t>
      </w:r>
    </w:p>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6. Методы, используемые на практических занятиях.</w:t>
      </w:r>
    </w:p>
    <w:p w:rsidR="00AF57BD" w:rsidRPr="001241EA" w:rsidRDefault="00AF57BD" w:rsidP="00AF57BD">
      <w:pPr>
        <w:pStyle w:val="a3"/>
        <w:spacing w:after="0" w:line="240" w:lineRule="auto"/>
        <w:ind w:left="0" w:firstLine="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Словесный (вводная беседа), словесный (рассказ), метод письменного контроля, метод самостоятельной работы под руководством преподавателя, фронтальный опрос, индивидуальный опрос при докладе курируемых больных.</w:t>
      </w:r>
    </w:p>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7. Средства обучения.</w:t>
      </w:r>
    </w:p>
    <w:p w:rsidR="00AF57BD" w:rsidRPr="001241EA" w:rsidRDefault="00AF57BD" w:rsidP="00AF57BD">
      <w:pPr>
        <w:spacing w:after="0" w:line="240" w:lineRule="auto"/>
        <w:ind w:left="54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Дидактические – таблицы, схемы, тесты,истории болезни больных, рентгенограммы, реальные стационарные больные</w:t>
      </w:r>
    </w:p>
    <w:p w:rsidR="00AF57BD" w:rsidRPr="001241EA" w:rsidRDefault="00AF57BD" w:rsidP="00AF57BD">
      <w:pPr>
        <w:spacing w:after="0" w:line="240" w:lineRule="auto"/>
        <w:ind w:left="54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 Материально-технические - учебная комната, мел, доска. </w:t>
      </w:r>
    </w:p>
    <w:p w:rsidR="00AF57BD" w:rsidRPr="001241EA" w:rsidRDefault="00AF57BD" w:rsidP="00AF57BD">
      <w:pPr>
        <w:spacing w:after="0" w:line="240" w:lineRule="auto"/>
        <w:ind w:left="540"/>
        <w:jc w:val="center"/>
        <w:rPr>
          <w:rFonts w:ascii="Times New Roman" w:eastAsia="Times New Roman" w:hAnsi="Times New Roman" w:cs="Times New Roman"/>
          <w:b/>
          <w:sz w:val="24"/>
          <w:szCs w:val="24"/>
          <w:lang w:eastAsia="ru-RU"/>
        </w:rPr>
      </w:pPr>
    </w:p>
    <w:p w:rsidR="00AF57BD" w:rsidRPr="001241EA" w:rsidRDefault="00AF57BD" w:rsidP="00AF57BD">
      <w:pPr>
        <w:spacing w:before="2280" w:after="0" w:line="240" w:lineRule="auto"/>
        <w:jc w:val="center"/>
        <w:rPr>
          <w:rFonts w:ascii="Times New Roman" w:eastAsia="Times New Roman" w:hAnsi="Times New Roman" w:cs="Times New Roman"/>
          <w:b/>
          <w:sz w:val="24"/>
          <w:szCs w:val="24"/>
          <w:lang w:eastAsia="ru-RU"/>
        </w:rPr>
      </w:pPr>
    </w:p>
    <w:p w:rsidR="00AF57BD" w:rsidRPr="001241EA" w:rsidRDefault="00AF57BD" w:rsidP="00AF57BD">
      <w:pPr>
        <w:spacing w:before="2280" w:after="0" w:line="240" w:lineRule="auto"/>
        <w:jc w:val="center"/>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lastRenderedPageBreak/>
        <w:t>Практические занятия. Раздел №4.</w:t>
      </w:r>
    </w:p>
    <w:p w:rsidR="00AF57BD" w:rsidRPr="001241EA" w:rsidRDefault="00AF57BD" w:rsidP="00AF57BD">
      <w:pPr>
        <w:pStyle w:val="a3"/>
        <w:numPr>
          <w:ilvl w:val="0"/>
          <w:numId w:val="125"/>
        </w:numPr>
        <w:spacing w:after="0" w:line="240" w:lineRule="auto"/>
        <w:jc w:val="both"/>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 xml:space="preserve">Тема: </w:t>
      </w:r>
      <w:r w:rsidRPr="001241EA">
        <w:rPr>
          <w:rFonts w:ascii="Times New Roman" w:eastAsia="Calibri" w:hAnsi="Times New Roman" w:cs="Times New Roman"/>
          <w:sz w:val="24"/>
          <w:szCs w:val="24"/>
          <w:lang w:eastAsia="ru-RU"/>
        </w:rPr>
        <w:t xml:space="preserve">Неспецифические воспалительные заболевания.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381"/>
        <w:gridCol w:w="2173"/>
      </w:tblGrid>
      <w:tr w:rsidR="00AF57BD" w:rsidRPr="001241EA" w:rsidTr="006A7A3B">
        <w:trPr>
          <w:trHeight w:val="258"/>
          <w:jc w:val="center"/>
        </w:trPr>
        <w:tc>
          <w:tcPr>
            <w:tcW w:w="7381" w:type="dxa"/>
            <w:tcBorders>
              <w:top w:val="single" w:sz="4" w:space="0" w:color="000000"/>
              <w:left w:val="single" w:sz="4" w:space="0" w:color="000000"/>
              <w:bottom w:val="single" w:sz="4" w:space="0" w:color="auto"/>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Содержание</w:t>
            </w:r>
          </w:p>
        </w:tc>
        <w:tc>
          <w:tcPr>
            <w:tcW w:w="2173" w:type="dxa"/>
            <w:tcBorders>
              <w:top w:val="single" w:sz="4" w:space="0" w:color="000000"/>
              <w:left w:val="single" w:sz="4" w:space="0" w:color="000000"/>
              <w:bottom w:val="single" w:sz="4" w:space="0" w:color="auto"/>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Трудоемкость (час)</w:t>
            </w:r>
          </w:p>
        </w:tc>
      </w:tr>
      <w:tr w:rsidR="00AF57BD" w:rsidRPr="001241EA" w:rsidTr="006A7A3B">
        <w:trPr>
          <w:trHeight w:val="3342"/>
          <w:jc w:val="center"/>
        </w:trPr>
        <w:tc>
          <w:tcPr>
            <w:tcW w:w="7381" w:type="dxa"/>
            <w:tcBorders>
              <w:top w:val="single" w:sz="4" w:space="0" w:color="auto"/>
              <w:left w:val="single" w:sz="4" w:space="0" w:color="000000"/>
              <w:bottom w:val="single" w:sz="4" w:space="0" w:color="000000"/>
              <w:right w:val="single" w:sz="4" w:space="0" w:color="000000"/>
            </w:tcBorders>
          </w:tcPr>
          <w:p w:rsidR="00AF57BD" w:rsidRPr="001241EA" w:rsidRDefault="00AF57BD" w:rsidP="006A7A3B">
            <w:pPr>
              <w:spacing w:after="0" w:line="240" w:lineRule="auto"/>
              <w:jc w:val="both"/>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Неспецифические воспалительные заболевания (в т.ч. с демонстрацией операций)</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Острый пиелонефрит</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Гестационный пиелонефрит</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Хронический пиелонефрит</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Нефрогенная артериальная гипертензия</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Бактериотоксический шок при урологических заболеваниях</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Паранефрит</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Болезнь Ормонда</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Острые и хронические воспалительные заболевания мочевого пузыря и уретры</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Острые и хронические воспалительные заболевания простаты</w:t>
            </w:r>
          </w:p>
          <w:p w:rsidR="00AF57BD" w:rsidRPr="001241EA" w:rsidRDefault="00AF57BD" w:rsidP="006A7A3B">
            <w:pPr>
              <w:spacing w:after="0" w:line="240" w:lineRule="auto"/>
              <w:jc w:val="both"/>
              <w:rPr>
                <w:rFonts w:ascii="Times New Roman" w:eastAsia="Calibri" w:hAnsi="Times New Roman" w:cs="Times New Roman"/>
                <w:b/>
                <w:sz w:val="24"/>
                <w:szCs w:val="24"/>
                <w:lang w:eastAsia="ru-RU"/>
              </w:rPr>
            </w:pPr>
            <w:r w:rsidRPr="001241EA">
              <w:rPr>
                <w:rFonts w:ascii="Times New Roman" w:eastAsia="Calibri" w:hAnsi="Times New Roman" w:cs="Times New Roman"/>
                <w:sz w:val="24"/>
                <w:szCs w:val="24"/>
                <w:lang w:eastAsia="ru-RU"/>
              </w:rPr>
              <w:t>Антибактериальная терапия в урологии</w:t>
            </w:r>
          </w:p>
        </w:tc>
        <w:tc>
          <w:tcPr>
            <w:tcW w:w="2173" w:type="dxa"/>
            <w:tcBorders>
              <w:top w:val="single" w:sz="4" w:space="0" w:color="auto"/>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25</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8</w:t>
            </w:r>
          </w:p>
          <w:p w:rsidR="00AF57BD" w:rsidRPr="001241EA" w:rsidRDefault="00AF57BD" w:rsidP="006A7A3B">
            <w:pPr>
              <w:spacing w:after="0" w:line="240" w:lineRule="auto"/>
              <w:jc w:val="center"/>
              <w:rPr>
                <w:rFonts w:ascii="Times New Roman" w:eastAsia="Calibri" w:hAnsi="Times New Roman" w:cs="Times New Roman"/>
                <w:sz w:val="24"/>
                <w:szCs w:val="24"/>
                <w:lang w:val="en-US" w:eastAsia="ru-RU"/>
              </w:rPr>
            </w:pPr>
            <w:r w:rsidRPr="001241EA">
              <w:rPr>
                <w:rFonts w:ascii="Times New Roman" w:eastAsia="Calibri" w:hAnsi="Times New Roman" w:cs="Times New Roman"/>
                <w:sz w:val="24"/>
                <w:szCs w:val="24"/>
                <w:lang w:val="en-US" w:eastAsia="ru-RU"/>
              </w:rPr>
              <w:t>2</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1</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1</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3</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1</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1</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2</w:t>
            </w:r>
          </w:p>
          <w:p w:rsidR="00AF57BD" w:rsidRPr="001241EA" w:rsidRDefault="00AF57BD" w:rsidP="006A7A3B">
            <w:pPr>
              <w:spacing w:after="0" w:line="240" w:lineRule="auto"/>
              <w:jc w:val="center"/>
              <w:rPr>
                <w:rFonts w:ascii="Times New Roman" w:eastAsia="Calibri" w:hAnsi="Times New Roman" w:cs="Times New Roman"/>
                <w:sz w:val="24"/>
                <w:szCs w:val="24"/>
                <w:lang w:val="en-US" w:eastAsia="ru-RU"/>
              </w:rPr>
            </w:pP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3</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val="en-US" w:eastAsia="ru-RU"/>
              </w:rPr>
              <w:t>3</w:t>
            </w:r>
          </w:p>
        </w:tc>
      </w:tr>
    </w:tbl>
    <w:p w:rsidR="00AF57BD" w:rsidRPr="001241EA" w:rsidRDefault="00AF57BD" w:rsidP="00AF57BD">
      <w:pPr>
        <w:pStyle w:val="a3"/>
        <w:numPr>
          <w:ilvl w:val="0"/>
          <w:numId w:val="125"/>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Цель</w:t>
      </w:r>
      <w:r w:rsidRPr="001241EA">
        <w:rPr>
          <w:rFonts w:ascii="Times New Roman" w:eastAsia="Times New Roman" w:hAnsi="Times New Roman" w:cs="Times New Roman"/>
          <w:sz w:val="24"/>
          <w:szCs w:val="24"/>
          <w:lang w:eastAsia="ru-RU"/>
        </w:rPr>
        <w:t xml:space="preserve"> ознакомить ординаторов с причинами и путями возникновения инфекционных заболеваний органов МПС,  принципами диагностики, клиники, лечения основных заболеваний. Обсудить дальнейшую профилактику и диспансерное наблюдение пациентов данной группы.</w:t>
      </w:r>
    </w:p>
    <w:p w:rsidR="00AF57BD" w:rsidRPr="001241EA" w:rsidRDefault="00AF57BD" w:rsidP="00AF57BD">
      <w:pPr>
        <w:numPr>
          <w:ilvl w:val="0"/>
          <w:numId w:val="125"/>
        </w:num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Задачи:</w:t>
      </w:r>
    </w:p>
    <w:p w:rsidR="00AF57BD" w:rsidRPr="001241EA" w:rsidRDefault="00AF57BD" w:rsidP="00AF57BD">
      <w:pPr>
        <w:spacing w:after="0" w:line="240" w:lineRule="auto"/>
        <w:ind w:left="708"/>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 xml:space="preserve">Обучающая – </w:t>
      </w:r>
      <w:r w:rsidRPr="001241EA">
        <w:rPr>
          <w:rFonts w:ascii="Times New Roman" w:eastAsia="Times New Roman" w:hAnsi="Times New Roman" w:cs="Times New Roman"/>
          <w:sz w:val="24"/>
          <w:szCs w:val="24"/>
          <w:lang w:eastAsia="ru-RU"/>
        </w:rPr>
        <w:t>обучить ординаторов различным аспектам клиники, диагностики воспалительных заболеваний, а также принципам их лечения.</w:t>
      </w:r>
    </w:p>
    <w:p w:rsidR="00AF57BD" w:rsidRPr="001241EA" w:rsidRDefault="00AF57BD" w:rsidP="00AF57BD">
      <w:pPr>
        <w:spacing w:after="0" w:line="240" w:lineRule="auto"/>
        <w:ind w:left="708"/>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Развивающая –</w:t>
      </w:r>
      <w:r w:rsidRPr="001241EA">
        <w:rPr>
          <w:rFonts w:ascii="Times New Roman" w:eastAsia="Times New Roman" w:hAnsi="Times New Roman" w:cs="Times New Roman"/>
          <w:sz w:val="24"/>
          <w:szCs w:val="24"/>
          <w:lang w:eastAsia="ru-RU"/>
        </w:rPr>
        <w:t xml:space="preserve"> решение ситуационных задач по данной теме.</w:t>
      </w:r>
    </w:p>
    <w:p w:rsidR="00AF57BD" w:rsidRPr="001241EA" w:rsidRDefault="00AF57BD" w:rsidP="00AF57BD">
      <w:pPr>
        <w:spacing w:after="0" w:line="240" w:lineRule="auto"/>
        <w:ind w:left="708"/>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Воспитывающая –</w:t>
      </w:r>
      <w:r w:rsidRPr="001241EA">
        <w:rPr>
          <w:rFonts w:ascii="Times New Roman" w:eastAsia="Times New Roman" w:hAnsi="Times New Roman" w:cs="Times New Roman"/>
          <w:sz w:val="24"/>
          <w:szCs w:val="24"/>
          <w:lang w:eastAsia="ru-RU"/>
        </w:rPr>
        <w:t xml:space="preserve"> привить ординаторам понимание срочности лечебной помощи, а при невозможности сделать это самостоятельно – экстренного направления больного в специализированное учреждение.</w:t>
      </w:r>
    </w:p>
    <w:p w:rsidR="00AF57BD" w:rsidRPr="001241EA" w:rsidRDefault="00AF57BD" w:rsidP="00AF57BD">
      <w:pPr>
        <w:numPr>
          <w:ilvl w:val="0"/>
          <w:numId w:val="125"/>
        </w:num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Вопросы для рассмотрения.</w:t>
      </w:r>
    </w:p>
    <w:p w:rsidR="00AF57BD" w:rsidRPr="001241EA" w:rsidRDefault="00AF57BD" w:rsidP="00AF57BD">
      <w:pPr>
        <w:spacing w:after="0" w:line="240" w:lineRule="auto"/>
        <w:ind w:left="708"/>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Острый пиелонефрит (ОП):</w:t>
      </w:r>
    </w:p>
    <w:p w:rsidR="00AF57BD" w:rsidRPr="001241EA" w:rsidRDefault="00AF57BD" w:rsidP="00AF57BD">
      <w:pPr>
        <w:numPr>
          <w:ilvl w:val="0"/>
          <w:numId w:val="126"/>
        </w:numPr>
        <w:tabs>
          <w:tab w:val="clear" w:pos="1068"/>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Анатомия и физиология органов МПС.</w:t>
      </w:r>
    </w:p>
    <w:p w:rsidR="00AF57BD" w:rsidRPr="001241EA" w:rsidRDefault="00AF57BD" w:rsidP="00AF57BD">
      <w:pPr>
        <w:numPr>
          <w:ilvl w:val="0"/>
          <w:numId w:val="126"/>
        </w:numPr>
        <w:tabs>
          <w:tab w:val="clear" w:pos="1068"/>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Этиология и патогенез ОП.</w:t>
      </w:r>
    </w:p>
    <w:p w:rsidR="00AF57BD" w:rsidRPr="001241EA" w:rsidRDefault="00AF57BD" w:rsidP="00AF57BD">
      <w:pPr>
        <w:numPr>
          <w:ilvl w:val="0"/>
          <w:numId w:val="126"/>
        </w:numPr>
        <w:tabs>
          <w:tab w:val="clear" w:pos="1068"/>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Пути проникновения инфекции в почку.</w:t>
      </w:r>
    </w:p>
    <w:p w:rsidR="00AF57BD" w:rsidRPr="001241EA" w:rsidRDefault="00AF57BD" w:rsidP="00AF57BD">
      <w:pPr>
        <w:numPr>
          <w:ilvl w:val="0"/>
          <w:numId w:val="126"/>
        </w:numPr>
        <w:tabs>
          <w:tab w:val="clear" w:pos="1068"/>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Классификация ОП.</w:t>
      </w:r>
    </w:p>
    <w:p w:rsidR="00AF57BD" w:rsidRPr="001241EA" w:rsidRDefault="00AF57BD" w:rsidP="00AF57BD">
      <w:pPr>
        <w:numPr>
          <w:ilvl w:val="0"/>
          <w:numId w:val="126"/>
        </w:numPr>
        <w:tabs>
          <w:tab w:val="clear" w:pos="1068"/>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Патологическая анатомия ОП.</w:t>
      </w:r>
    </w:p>
    <w:p w:rsidR="00AF57BD" w:rsidRPr="001241EA" w:rsidRDefault="00AF57BD" w:rsidP="00AF57BD">
      <w:pPr>
        <w:numPr>
          <w:ilvl w:val="0"/>
          <w:numId w:val="126"/>
        </w:numPr>
        <w:tabs>
          <w:tab w:val="clear" w:pos="1068"/>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Симптоматика и клиническое течение ОП.</w:t>
      </w:r>
    </w:p>
    <w:p w:rsidR="00AF57BD" w:rsidRPr="001241EA" w:rsidRDefault="00AF57BD" w:rsidP="00AF57BD">
      <w:pPr>
        <w:numPr>
          <w:ilvl w:val="0"/>
          <w:numId w:val="126"/>
        </w:numPr>
        <w:tabs>
          <w:tab w:val="clear" w:pos="1068"/>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Диагностика ОП.</w:t>
      </w:r>
    </w:p>
    <w:p w:rsidR="00AF57BD" w:rsidRPr="001241EA" w:rsidRDefault="00AF57BD" w:rsidP="00AF57BD">
      <w:pPr>
        <w:numPr>
          <w:ilvl w:val="0"/>
          <w:numId w:val="126"/>
        </w:numPr>
        <w:tabs>
          <w:tab w:val="clear" w:pos="1068"/>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Дифференциальная диагностика ОП.</w:t>
      </w:r>
    </w:p>
    <w:p w:rsidR="00AF57BD" w:rsidRPr="001241EA" w:rsidRDefault="00AF57BD" w:rsidP="00AF57BD">
      <w:pPr>
        <w:numPr>
          <w:ilvl w:val="0"/>
          <w:numId w:val="126"/>
        </w:numPr>
        <w:tabs>
          <w:tab w:val="clear" w:pos="1068"/>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Принципы консервативной терапии ОП.</w:t>
      </w:r>
    </w:p>
    <w:p w:rsidR="00AF57BD" w:rsidRPr="001241EA" w:rsidRDefault="00AF57BD" w:rsidP="00AF57BD">
      <w:pPr>
        <w:numPr>
          <w:ilvl w:val="0"/>
          <w:numId w:val="126"/>
        </w:numPr>
        <w:tabs>
          <w:tab w:val="clear" w:pos="1068"/>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Тактика ведения больных с ОП.</w:t>
      </w:r>
    </w:p>
    <w:p w:rsidR="00AF57BD" w:rsidRPr="001241EA" w:rsidRDefault="00AF57BD" w:rsidP="00AF57BD">
      <w:pPr>
        <w:numPr>
          <w:ilvl w:val="0"/>
          <w:numId w:val="126"/>
        </w:numPr>
        <w:tabs>
          <w:tab w:val="clear" w:pos="1068"/>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Осложнения ОП.</w:t>
      </w:r>
    </w:p>
    <w:p w:rsidR="00AF57BD" w:rsidRPr="001241EA" w:rsidRDefault="00AF57BD" w:rsidP="00AF57BD">
      <w:pPr>
        <w:numPr>
          <w:ilvl w:val="0"/>
          <w:numId w:val="126"/>
        </w:numPr>
        <w:tabs>
          <w:tab w:val="clear" w:pos="1068"/>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Показания к хирургическому лечению ОП.</w:t>
      </w:r>
    </w:p>
    <w:p w:rsidR="00AF57BD" w:rsidRPr="001241EA" w:rsidRDefault="00AF57BD" w:rsidP="00AF57BD">
      <w:pPr>
        <w:numPr>
          <w:ilvl w:val="0"/>
          <w:numId w:val="126"/>
        </w:numPr>
        <w:tabs>
          <w:tab w:val="clear" w:pos="1068"/>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Обтурационный пиелонефрит, понятие, причины.</w:t>
      </w:r>
    </w:p>
    <w:p w:rsidR="00AF57BD" w:rsidRPr="001241EA" w:rsidRDefault="00AF57BD" w:rsidP="00AF57BD">
      <w:pPr>
        <w:numPr>
          <w:ilvl w:val="0"/>
          <w:numId w:val="126"/>
        </w:numPr>
        <w:tabs>
          <w:tab w:val="clear" w:pos="1068"/>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Особенности клиники и диагностики обтурационного  пиелонефрита</w:t>
      </w:r>
    </w:p>
    <w:p w:rsidR="00AF57BD" w:rsidRPr="001241EA" w:rsidRDefault="00AF57BD" w:rsidP="00AF57BD">
      <w:pPr>
        <w:numPr>
          <w:ilvl w:val="0"/>
          <w:numId w:val="126"/>
        </w:numPr>
        <w:tabs>
          <w:tab w:val="clear" w:pos="1068"/>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Тактика ведения больных с обтурационным пиелонефритом.</w:t>
      </w:r>
    </w:p>
    <w:p w:rsidR="00AF57BD" w:rsidRPr="001241EA" w:rsidRDefault="00AF57BD" w:rsidP="00AF57BD">
      <w:pPr>
        <w:numPr>
          <w:ilvl w:val="0"/>
          <w:numId w:val="126"/>
        </w:numPr>
        <w:tabs>
          <w:tab w:val="clear" w:pos="1068"/>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Виды эндоскопической помощи больным с обтурационным пиелонефритом.</w:t>
      </w:r>
    </w:p>
    <w:p w:rsidR="00AF57BD" w:rsidRPr="001241EA" w:rsidRDefault="00AF57BD" w:rsidP="00AF57BD">
      <w:pPr>
        <w:numPr>
          <w:ilvl w:val="0"/>
          <w:numId w:val="126"/>
        </w:numPr>
        <w:tabs>
          <w:tab w:val="clear" w:pos="1068"/>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Хирургическое лечение обтурационного пиелонефрита.</w:t>
      </w:r>
    </w:p>
    <w:p w:rsidR="00AF57BD" w:rsidRPr="001241EA" w:rsidRDefault="00AF57BD" w:rsidP="00AF57BD">
      <w:pPr>
        <w:numPr>
          <w:ilvl w:val="0"/>
          <w:numId w:val="126"/>
        </w:numPr>
        <w:tabs>
          <w:tab w:val="clear" w:pos="1068"/>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Прогноз, профилактика рецидива заболевания и диспансерное наблюдение пациентов, перенесших ОП.</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p>
    <w:p w:rsidR="00AF57BD" w:rsidRPr="001241EA" w:rsidRDefault="00AF57BD" w:rsidP="00AF57BD">
      <w:pPr>
        <w:spacing w:after="0" w:line="240" w:lineRule="auto"/>
        <w:ind w:left="708"/>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Бактериальнотоксический шок (БТШ):</w:t>
      </w:r>
    </w:p>
    <w:p w:rsidR="00AF57BD" w:rsidRPr="001241EA" w:rsidRDefault="00AF57BD" w:rsidP="009610D4">
      <w:pPr>
        <w:numPr>
          <w:ilvl w:val="0"/>
          <w:numId w:val="144"/>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Причины БТШ.</w:t>
      </w:r>
    </w:p>
    <w:p w:rsidR="00AF57BD" w:rsidRPr="001241EA" w:rsidRDefault="00AF57BD" w:rsidP="009610D4">
      <w:pPr>
        <w:numPr>
          <w:ilvl w:val="0"/>
          <w:numId w:val="144"/>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lastRenderedPageBreak/>
        <w:t>Этиология и патогенез БТШ.</w:t>
      </w:r>
    </w:p>
    <w:p w:rsidR="00AF57BD" w:rsidRPr="001241EA" w:rsidRDefault="00AF57BD" w:rsidP="009610D4">
      <w:pPr>
        <w:numPr>
          <w:ilvl w:val="0"/>
          <w:numId w:val="144"/>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Патологическая анатомия БТШ.</w:t>
      </w:r>
    </w:p>
    <w:p w:rsidR="00AF57BD" w:rsidRPr="001241EA" w:rsidRDefault="00AF57BD" w:rsidP="009610D4">
      <w:pPr>
        <w:numPr>
          <w:ilvl w:val="0"/>
          <w:numId w:val="144"/>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Симптоматика и клиническое течение БТШ.</w:t>
      </w:r>
    </w:p>
    <w:p w:rsidR="00AF57BD" w:rsidRPr="001241EA" w:rsidRDefault="00AF57BD" w:rsidP="009610D4">
      <w:pPr>
        <w:numPr>
          <w:ilvl w:val="0"/>
          <w:numId w:val="144"/>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Диагностика БТШ.</w:t>
      </w:r>
    </w:p>
    <w:p w:rsidR="00AF57BD" w:rsidRPr="001241EA" w:rsidRDefault="00AF57BD" w:rsidP="009610D4">
      <w:pPr>
        <w:numPr>
          <w:ilvl w:val="0"/>
          <w:numId w:val="144"/>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Тактика ведения больных с БТШ.</w:t>
      </w:r>
    </w:p>
    <w:p w:rsidR="00AF57BD" w:rsidRPr="001241EA" w:rsidRDefault="00AF57BD" w:rsidP="009610D4">
      <w:pPr>
        <w:numPr>
          <w:ilvl w:val="0"/>
          <w:numId w:val="144"/>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Принципы консервативной терапии БТШ.</w:t>
      </w:r>
    </w:p>
    <w:p w:rsidR="00AF57BD" w:rsidRPr="001241EA" w:rsidRDefault="00AF57BD" w:rsidP="009610D4">
      <w:pPr>
        <w:numPr>
          <w:ilvl w:val="0"/>
          <w:numId w:val="144"/>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Показания к хирургическому лечению БТШ.</w:t>
      </w:r>
    </w:p>
    <w:p w:rsidR="00AF57BD" w:rsidRPr="001241EA" w:rsidRDefault="00AF57BD" w:rsidP="009610D4">
      <w:pPr>
        <w:numPr>
          <w:ilvl w:val="0"/>
          <w:numId w:val="144"/>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Виды хирургического лечения БТШ.</w:t>
      </w:r>
    </w:p>
    <w:p w:rsidR="00AF57BD" w:rsidRPr="001241EA" w:rsidRDefault="00AF57BD" w:rsidP="009610D4">
      <w:pPr>
        <w:numPr>
          <w:ilvl w:val="0"/>
          <w:numId w:val="144"/>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Дренирование почки, показания, виды.</w:t>
      </w:r>
    </w:p>
    <w:p w:rsidR="00AF57BD" w:rsidRPr="001241EA" w:rsidRDefault="00AF57BD" w:rsidP="009610D4">
      <w:pPr>
        <w:numPr>
          <w:ilvl w:val="0"/>
          <w:numId w:val="144"/>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«Шоковая почка» - понятие, тактика ведения больных.</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p>
    <w:p w:rsidR="00AF57BD" w:rsidRPr="001241EA" w:rsidRDefault="00AF57BD" w:rsidP="00AF57BD">
      <w:pPr>
        <w:spacing w:after="0" w:line="240" w:lineRule="auto"/>
        <w:ind w:left="720"/>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Гестационный пиелонефрит (ГП):</w:t>
      </w:r>
    </w:p>
    <w:p w:rsidR="00AF57BD" w:rsidRPr="001241EA" w:rsidRDefault="00AF57BD" w:rsidP="009610D4">
      <w:pPr>
        <w:numPr>
          <w:ilvl w:val="0"/>
          <w:numId w:val="143"/>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Особенности анатомии, физиологии органов мочевой системы у беременных.</w:t>
      </w:r>
    </w:p>
    <w:p w:rsidR="00AF57BD" w:rsidRPr="001241EA" w:rsidRDefault="00AF57BD" w:rsidP="009610D4">
      <w:pPr>
        <w:numPr>
          <w:ilvl w:val="0"/>
          <w:numId w:val="143"/>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Этиология и патогенез ГП.</w:t>
      </w:r>
    </w:p>
    <w:p w:rsidR="00AF57BD" w:rsidRPr="001241EA" w:rsidRDefault="00AF57BD" w:rsidP="009610D4">
      <w:pPr>
        <w:numPr>
          <w:ilvl w:val="0"/>
          <w:numId w:val="143"/>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Симптоматика и клиническое течение ГП.</w:t>
      </w:r>
    </w:p>
    <w:p w:rsidR="00AF57BD" w:rsidRPr="001241EA" w:rsidRDefault="00AF57BD" w:rsidP="009610D4">
      <w:pPr>
        <w:numPr>
          <w:ilvl w:val="0"/>
          <w:numId w:val="143"/>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Диагностика ГП.</w:t>
      </w:r>
    </w:p>
    <w:p w:rsidR="00AF57BD" w:rsidRPr="001241EA" w:rsidRDefault="00AF57BD" w:rsidP="009610D4">
      <w:pPr>
        <w:numPr>
          <w:ilvl w:val="0"/>
          <w:numId w:val="143"/>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Дифференциальная диагностика ГП.</w:t>
      </w:r>
    </w:p>
    <w:p w:rsidR="00AF57BD" w:rsidRPr="001241EA" w:rsidRDefault="00AF57BD" w:rsidP="009610D4">
      <w:pPr>
        <w:numPr>
          <w:ilvl w:val="0"/>
          <w:numId w:val="143"/>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Принципы консервативной терапии и особенности ведения беременных с ГП.</w:t>
      </w:r>
    </w:p>
    <w:p w:rsidR="00AF57BD" w:rsidRPr="001241EA" w:rsidRDefault="00AF57BD" w:rsidP="009610D4">
      <w:pPr>
        <w:numPr>
          <w:ilvl w:val="0"/>
          <w:numId w:val="143"/>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Особенности антибактериальной терапии ГП.</w:t>
      </w:r>
    </w:p>
    <w:p w:rsidR="00AF57BD" w:rsidRPr="001241EA" w:rsidRDefault="00AF57BD" w:rsidP="009610D4">
      <w:pPr>
        <w:numPr>
          <w:ilvl w:val="0"/>
          <w:numId w:val="143"/>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Показания к хирургическому лечению при ГП.</w:t>
      </w:r>
    </w:p>
    <w:p w:rsidR="00AF57BD" w:rsidRPr="001241EA" w:rsidRDefault="00AF57BD" w:rsidP="00AF57BD">
      <w:p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9. Прогноз, профилактика рецидива заболевания и диспансерное наблюдение беременных, подверженных ГП.</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p>
    <w:p w:rsidR="00AF57BD" w:rsidRPr="001241EA" w:rsidRDefault="00AF57BD" w:rsidP="00AF57BD">
      <w:pPr>
        <w:spacing w:after="0" w:line="240" w:lineRule="auto"/>
        <w:ind w:left="708"/>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Паранефрит:</w:t>
      </w:r>
    </w:p>
    <w:p w:rsidR="00AF57BD" w:rsidRPr="001241EA" w:rsidRDefault="00AF57BD" w:rsidP="009610D4">
      <w:pPr>
        <w:numPr>
          <w:ilvl w:val="0"/>
          <w:numId w:val="145"/>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Анатомия околопочечного пространства.</w:t>
      </w:r>
    </w:p>
    <w:p w:rsidR="00AF57BD" w:rsidRPr="001241EA" w:rsidRDefault="00AF57BD" w:rsidP="009610D4">
      <w:pPr>
        <w:numPr>
          <w:ilvl w:val="0"/>
          <w:numId w:val="145"/>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Этиология и патогенез паранефрита.</w:t>
      </w:r>
    </w:p>
    <w:p w:rsidR="00AF57BD" w:rsidRPr="001241EA" w:rsidRDefault="00AF57BD" w:rsidP="009610D4">
      <w:pPr>
        <w:numPr>
          <w:ilvl w:val="0"/>
          <w:numId w:val="145"/>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Патологическая анатомия паранефрита.</w:t>
      </w:r>
    </w:p>
    <w:p w:rsidR="00AF57BD" w:rsidRPr="001241EA" w:rsidRDefault="00AF57BD" w:rsidP="009610D4">
      <w:pPr>
        <w:numPr>
          <w:ilvl w:val="0"/>
          <w:numId w:val="145"/>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Симптоматика и клиническое течение паранефрита.</w:t>
      </w:r>
    </w:p>
    <w:p w:rsidR="00AF57BD" w:rsidRPr="001241EA" w:rsidRDefault="00AF57BD" w:rsidP="009610D4">
      <w:pPr>
        <w:numPr>
          <w:ilvl w:val="0"/>
          <w:numId w:val="145"/>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Диагностика паранефрита.</w:t>
      </w:r>
    </w:p>
    <w:p w:rsidR="00AF57BD" w:rsidRPr="001241EA" w:rsidRDefault="00AF57BD" w:rsidP="009610D4">
      <w:pPr>
        <w:numPr>
          <w:ilvl w:val="0"/>
          <w:numId w:val="145"/>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Дифференциальная диагностика паранефрита.</w:t>
      </w:r>
    </w:p>
    <w:p w:rsidR="00AF57BD" w:rsidRPr="001241EA" w:rsidRDefault="00AF57BD" w:rsidP="009610D4">
      <w:pPr>
        <w:numPr>
          <w:ilvl w:val="0"/>
          <w:numId w:val="145"/>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Тактика ведения больных с паранефритом.</w:t>
      </w:r>
    </w:p>
    <w:p w:rsidR="00AF57BD" w:rsidRPr="001241EA" w:rsidRDefault="00AF57BD" w:rsidP="009610D4">
      <w:pPr>
        <w:numPr>
          <w:ilvl w:val="0"/>
          <w:numId w:val="145"/>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Принципы консервативной терапии паранефрита.</w:t>
      </w:r>
    </w:p>
    <w:p w:rsidR="00AF57BD" w:rsidRPr="001241EA" w:rsidRDefault="00AF57BD" w:rsidP="009610D4">
      <w:pPr>
        <w:numPr>
          <w:ilvl w:val="0"/>
          <w:numId w:val="145"/>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Показания к хирургическому лечению при паранефрите.</w:t>
      </w:r>
    </w:p>
    <w:p w:rsidR="00AF57BD" w:rsidRPr="001241EA" w:rsidRDefault="00AF57BD" w:rsidP="009610D4">
      <w:pPr>
        <w:numPr>
          <w:ilvl w:val="0"/>
          <w:numId w:val="145"/>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Хирургическое лечение паранефрита.</w:t>
      </w:r>
    </w:p>
    <w:p w:rsidR="00AF57BD" w:rsidRPr="001241EA" w:rsidRDefault="00AF57BD" w:rsidP="009610D4">
      <w:pPr>
        <w:numPr>
          <w:ilvl w:val="0"/>
          <w:numId w:val="145"/>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Прогноз, профилактика рецидива заболевания и диспансерное наблюдение пациентов, перенесших паранефрит.</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p>
    <w:p w:rsidR="00AF57BD" w:rsidRPr="001241EA" w:rsidRDefault="00AF57BD" w:rsidP="00AF57BD">
      <w:pPr>
        <w:spacing w:after="0" w:line="240" w:lineRule="auto"/>
        <w:ind w:left="708"/>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Цистит:</w:t>
      </w:r>
    </w:p>
    <w:p w:rsidR="00AF57BD" w:rsidRPr="001241EA" w:rsidRDefault="00AF57BD" w:rsidP="009610D4">
      <w:pPr>
        <w:numPr>
          <w:ilvl w:val="0"/>
          <w:numId w:val="146"/>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Анатомия мочевого пузыря.</w:t>
      </w:r>
    </w:p>
    <w:p w:rsidR="00AF57BD" w:rsidRPr="001241EA" w:rsidRDefault="00AF57BD" w:rsidP="009610D4">
      <w:pPr>
        <w:numPr>
          <w:ilvl w:val="0"/>
          <w:numId w:val="146"/>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Пути проникновения инфекции в мочевой пузырь</w:t>
      </w:r>
    </w:p>
    <w:p w:rsidR="00AF57BD" w:rsidRPr="001241EA" w:rsidRDefault="00AF57BD" w:rsidP="009610D4">
      <w:pPr>
        <w:numPr>
          <w:ilvl w:val="0"/>
          <w:numId w:val="146"/>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Этиология и патогенез ОП.</w:t>
      </w:r>
    </w:p>
    <w:p w:rsidR="00AF57BD" w:rsidRPr="001241EA" w:rsidRDefault="00AF57BD" w:rsidP="009610D4">
      <w:pPr>
        <w:numPr>
          <w:ilvl w:val="0"/>
          <w:numId w:val="146"/>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Классификация цистита.</w:t>
      </w:r>
    </w:p>
    <w:p w:rsidR="00AF57BD" w:rsidRPr="001241EA" w:rsidRDefault="00AF57BD" w:rsidP="009610D4">
      <w:pPr>
        <w:numPr>
          <w:ilvl w:val="0"/>
          <w:numId w:val="146"/>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Патологическая анатомия острого цистита.</w:t>
      </w:r>
    </w:p>
    <w:p w:rsidR="00AF57BD" w:rsidRPr="001241EA" w:rsidRDefault="00AF57BD" w:rsidP="009610D4">
      <w:pPr>
        <w:numPr>
          <w:ilvl w:val="0"/>
          <w:numId w:val="146"/>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Симптоматика и клиническое течение цистита.</w:t>
      </w:r>
    </w:p>
    <w:p w:rsidR="00AF57BD" w:rsidRPr="001241EA" w:rsidRDefault="00AF57BD" w:rsidP="009610D4">
      <w:pPr>
        <w:numPr>
          <w:ilvl w:val="0"/>
          <w:numId w:val="146"/>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Диагностика цистита.</w:t>
      </w:r>
    </w:p>
    <w:p w:rsidR="00AF57BD" w:rsidRPr="001241EA" w:rsidRDefault="00AF57BD" w:rsidP="009610D4">
      <w:pPr>
        <w:numPr>
          <w:ilvl w:val="0"/>
          <w:numId w:val="146"/>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Дифференциальная диагностика цистита.</w:t>
      </w:r>
    </w:p>
    <w:p w:rsidR="00AF57BD" w:rsidRPr="001241EA" w:rsidRDefault="00AF57BD" w:rsidP="009610D4">
      <w:pPr>
        <w:numPr>
          <w:ilvl w:val="0"/>
          <w:numId w:val="146"/>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Тактика ведения больных с острым циститом. </w:t>
      </w:r>
    </w:p>
    <w:p w:rsidR="00AF57BD" w:rsidRPr="001241EA" w:rsidRDefault="00AF57BD" w:rsidP="009610D4">
      <w:pPr>
        <w:numPr>
          <w:ilvl w:val="0"/>
          <w:numId w:val="146"/>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Принципы консервативной терапии цистита.</w:t>
      </w:r>
    </w:p>
    <w:p w:rsidR="00AF57BD" w:rsidRPr="001241EA" w:rsidRDefault="00AF57BD" w:rsidP="009610D4">
      <w:pPr>
        <w:numPr>
          <w:ilvl w:val="0"/>
          <w:numId w:val="146"/>
        </w:numPr>
        <w:spacing w:after="0" w:line="240" w:lineRule="auto"/>
        <w:ind w:left="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Осложнения острого цистита.</w:t>
      </w:r>
    </w:p>
    <w:p w:rsidR="00AF57BD" w:rsidRPr="001241EA" w:rsidRDefault="00AF57BD" w:rsidP="009610D4">
      <w:pPr>
        <w:numPr>
          <w:ilvl w:val="0"/>
          <w:numId w:val="146"/>
        </w:num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Прогноз, профилактика рецидива заболевания и диспансерное наблюдение пациентов, перенесших острый цистит.</w:t>
      </w:r>
    </w:p>
    <w:p w:rsidR="00AF57BD" w:rsidRPr="001241EA" w:rsidRDefault="00AF57BD" w:rsidP="00AF57BD">
      <w:pPr>
        <w:spacing w:after="0" w:line="240" w:lineRule="auto"/>
        <w:ind w:left="708"/>
        <w:rPr>
          <w:rFonts w:ascii="Times New Roman" w:eastAsia="Times New Roman" w:hAnsi="Times New Roman" w:cs="Times New Roman"/>
          <w:b/>
          <w:sz w:val="24"/>
          <w:szCs w:val="24"/>
          <w:lang w:eastAsia="ru-RU"/>
        </w:rPr>
      </w:pPr>
    </w:p>
    <w:p w:rsidR="00AF57BD" w:rsidRPr="001241EA" w:rsidRDefault="00AF57BD" w:rsidP="00AF57BD">
      <w:pPr>
        <w:spacing w:after="0" w:line="240" w:lineRule="auto"/>
        <w:ind w:left="708"/>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lastRenderedPageBreak/>
        <w:t>Простатит:</w:t>
      </w:r>
    </w:p>
    <w:p w:rsidR="00AF57BD" w:rsidRPr="001241EA" w:rsidRDefault="00AF57BD" w:rsidP="009610D4">
      <w:pPr>
        <w:numPr>
          <w:ilvl w:val="0"/>
          <w:numId w:val="147"/>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Анатомия и физиология предстательной железы.</w:t>
      </w:r>
    </w:p>
    <w:p w:rsidR="00AF57BD" w:rsidRPr="001241EA" w:rsidRDefault="00AF57BD" w:rsidP="009610D4">
      <w:pPr>
        <w:numPr>
          <w:ilvl w:val="0"/>
          <w:numId w:val="147"/>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Пути проникновения инфекции в предстательную железу.</w:t>
      </w:r>
    </w:p>
    <w:p w:rsidR="00AF57BD" w:rsidRPr="001241EA" w:rsidRDefault="00AF57BD" w:rsidP="009610D4">
      <w:pPr>
        <w:numPr>
          <w:ilvl w:val="0"/>
          <w:numId w:val="147"/>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Этиология и патогенез острого простатита.</w:t>
      </w:r>
    </w:p>
    <w:p w:rsidR="00AF57BD" w:rsidRPr="001241EA" w:rsidRDefault="00AF57BD" w:rsidP="009610D4">
      <w:pPr>
        <w:numPr>
          <w:ilvl w:val="0"/>
          <w:numId w:val="147"/>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Классификация простатита.</w:t>
      </w:r>
    </w:p>
    <w:p w:rsidR="00AF57BD" w:rsidRPr="001241EA" w:rsidRDefault="00AF57BD" w:rsidP="009610D4">
      <w:pPr>
        <w:numPr>
          <w:ilvl w:val="0"/>
          <w:numId w:val="147"/>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Патологическая анатомия острого простатита.</w:t>
      </w:r>
    </w:p>
    <w:p w:rsidR="00AF57BD" w:rsidRPr="001241EA" w:rsidRDefault="00AF57BD" w:rsidP="009610D4">
      <w:pPr>
        <w:numPr>
          <w:ilvl w:val="0"/>
          <w:numId w:val="147"/>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Симптоматика и клиническое течение острого простатита.</w:t>
      </w:r>
    </w:p>
    <w:p w:rsidR="00AF57BD" w:rsidRPr="001241EA" w:rsidRDefault="00AF57BD" w:rsidP="009610D4">
      <w:pPr>
        <w:numPr>
          <w:ilvl w:val="0"/>
          <w:numId w:val="147"/>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Диагностика острого простатита.</w:t>
      </w:r>
    </w:p>
    <w:p w:rsidR="00AF57BD" w:rsidRPr="001241EA" w:rsidRDefault="00AF57BD" w:rsidP="009610D4">
      <w:pPr>
        <w:numPr>
          <w:ilvl w:val="0"/>
          <w:numId w:val="147"/>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Дифференциальная диагностика острого простатита.</w:t>
      </w:r>
    </w:p>
    <w:p w:rsidR="00AF57BD" w:rsidRPr="001241EA" w:rsidRDefault="00AF57BD" w:rsidP="009610D4">
      <w:pPr>
        <w:numPr>
          <w:ilvl w:val="0"/>
          <w:numId w:val="147"/>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Тактика ведения больных с острым простатитом.</w:t>
      </w:r>
    </w:p>
    <w:p w:rsidR="00AF57BD" w:rsidRPr="001241EA" w:rsidRDefault="00AF57BD" w:rsidP="009610D4">
      <w:pPr>
        <w:numPr>
          <w:ilvl w:val="0"/>
          <w:numId w:val="147"/>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Принципы консервативной терапии острого простатита.</w:t>
      </w:r>
    </w:p>
    <w:p w:rsidR="00AF57BD" w:rsidRPr="001241EA" w:rsidRDefault="00AF57BD" w:rsidP="009610D4">
      <w:pPr>
        <w:numPr>
          <w:ilvl w:val="0"/>
          <w:numId w:val="147"/>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Осложнения острого простатита.</w:t>
      </w:r>
    </w:p>
    <w:p w:rsidR="00AF57BD" w:rsidRPr="001241EA" w:rsidRDefault="00AF57BD" w:rsidP="009610D4">
      <w:pPr>
        <w:numPr>
          <w:ilvl w:val="0"/>
          <w:numId w:val="147"/>
        </w:numPr>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Прогноз, профилактика рецидива заболевания и диспансерное наблюдение пациентов, перенесших острый простатит.</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p>
    <w:p w:rsidR="00AF57BD" w:rsidRPr="001241EA" w:rsidRDefault="00AF57BD" w:rsidP="00AF57BD">
      <w:pPr>
        <w:spacing w:after="0" w:line="240" w:lineRule="auto"/>
        <w:ind w:left="709"/>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Абсцесс простаты:</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1.</w:t>
      </w:r>
      <w:r w:rsidRPr="001241EA">
        <w:rPr>
          <w:rFonts w:ascii="Times New Roman" w:eastAsia="Times New Roman" w:hAnsi="Times New Roman" w:cs="Times New Roman"/>
          <w:sz w:val="24"/>
          <w:szCs w:val="24"/>
          <w:lang w:eastAsia="ru-RU"/>
        </w:rPr>
        <w:tab/>
        <w:t>Причины возникновения.</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2.</w:t>
      </w:r>
      <w:r w:rsidRPr="001241EA">
        <w:rPr>
          <w:rFonts w:ascii="Times New Roman" w:eastAsia="Times New Roman" w:hAnsi="Times New Roman" w:cs="Times New Roman"/>
          <w:sz w:val="24"/>
          <w:szCs w:val="24"/>
          <w:lang w:eastAsia="ru-RU"/>
        </w:rPr>
        <w:tab/>
        <w:t>Клиника и диагностика заболевания.</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3.</w:t>
      </w:r>
      <w:r w:rsidRPr="001241EA">
        <w:rPr>
          <w:rFonts w:ascii="Times New Roman" w:eastAsia="Times New Roman" w:hAnsi="Times New Roman" w:cs="Times New Roman"/>
          <w:sz w:val="24"/>
          <w:szCs w:val="24"/>
          <w:lang w:eastAsia="ru-RU"/>
        </w:rPr>
        <w:tab/>
        <w:t>Принципы консервативной терапии и хирургического лечения.</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p>
    <w:p w:rsidR="00AF57BD" w:rsidRPr="001241EA" w:rsidRDefault="00AF57BD" w:rsidP="00AF57BD">
      <w:pPr>
        <w:spacing w:after="0" w:line="240" w:lineRule="auto"/>
        <w:ind w:left="709"/>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Уретрит:</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1.</w:t>
      </w:r>
      <w:r w:rsidRPr="001241EA">
        <w:rPr>
          <w:rFonts w:ascii="Times New Roman" w:eastAsia="Times New Roman" w:hAnsi="Times New Roman" w:cs="Times New Roman"/>
          <w:sz w:val="24"/>
          <w:szCs w:val="24"/>
          <w:lang w:eastAsia="ru-RU"/>
        </w:rPr>
        <w:tab/>
        <w:t>Анатомия уретры.</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2.</w:t>
      </w:r>
      <w:r w:rsidRPr="001241EA">
        <w:rPr>
          <w:rFonts w:ascii="Times New Roman" w:eastAsia="Times New Roman" w:hAnsi="Times New Roman" w:cs="Times New Roman"/>
          <w:sz w:val="24"/>
          <w:szCs w:val="24"/>
          <w:lang w:eastAsia="ru-RU"/>
        </w:rPr>
        <w:tab/>
        <w:t>Пути проникновения инфекции в уретру.</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3.</w:t>
      </w:r>
      <w:r w:rsidRPr="001241EA">
        <w:rPr>
          <w:rFonts w:ascii="Times New Roman" w:eastAsia="Times New Roman" w:hAnsi="Times New Roman" w:cs="Times New Roman"/>
          <w:sz w:val="24"/>
          <w:szCs w:val="24"/>
          <w:lang w:eastAsia="ru-RU"/>
        </w:rPr>
        <w:tab/>
        <w:t>Этиология и патогенез уретрита.</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4.</w:t>
      </w:r>
      <w:r w:rsidRPr="001241EA">
        <w:rPr>
          <w:rFonts w:ascii="Times New Roman" w:eastAsia="Times New Roman" w:hAnsi="Times New Roman" w:cs="Times New Roman"/>
          <w:sz w:val="24"/>
          <w:szCs w:val="24"/>
          <w:lang w:eastAsia="ru-RU"/>
        </w:rPr>
        <w:tab/>
        <w:t>Классификация уретрита.</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5.</w:t>
      </w:r>
      <w:r w:rsidRPr="001241EA">
        <w:rPr>
          <w:rFonts w:ascii="Times New Roman" w:eastAsia="Times New Roman" w:hAnsi="Times New Roman" w:cs="Times New Roman"/>
          <w:sz w:val="24"/>
          <w:szCs w:val="24"/>
          <w:lang w:eastAsia="ru-RU"/>
        </w:rPr>
        <w:tab/>
        <w:t>Патологическая анатомия уретрита.</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6.</w:t>
      </w:r>
      <w:r w:rsidRPr="001241EA">
        <w:rPr>
          <w:rFonts w:ascii="Times New Roman" w:eastAsia="Times New Roman" w:hAnsi="Times New Roman" w:cs="Times New Roman"/>
          <w:sz w:val="24"/>
          <w:szCs w:val="24"/>
          <w:lang w:eastAsia="ru-RU"/>
        </w:rPr>
        <w:tab/>
        <w:t>Симптоматика и клиническое течение уретрита.</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7.</w:t>
      </w:r>
      <w:r w:rsidRPr="001241EA">
        <w:rPr>
          <w:rFonts w:ascii="Times New Roman" w:eastAsia="Times New Roman" w:hAnsi="Times New Roman" w:cs="Times New Roman"/>
          <w:sz w:val="24"/>
          <w:szCs w:val="24"/>
          <w:lang w:eastAsia="ru-RU"/>
        </w:rPr>
        <w:tab/>
        <w:t>Лабораторная диагностика  острого уретрита.</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8.</w:t>
      </w:r>
      <w:r w:rsidRPr="001241EA">
        <w:rPr>
          <w:rFonts w:ascii="Times New Roman" w:eastAsia="Times New Roman" w:hAnsi="Times New Roman" w:cs="Times New Roman"/>
          <w:sz w:val="24"/>
          <w:szCs w:val="24"/>
          <w:lang w:eastAsia="ru-RU"/>
        </w:rPr>
        <w:tab/>
        <w:t>Методики микробиологической диагностики</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9.</w:t>
      </w:r>
      <w:r w:rsidRPr="001241EA">
        <w:rPr>
          <w:rFonts w:ascii="Times New Roman" w:eastAsia="Times New Roman" w:hAnsi="Times New Roman" w:cs="Times New Roman"/>
          <w:sz w:val="24"/>
          <w:szCs w:val="24"/>
          <w:lang w:eastAsia="ru-RU"/>
        </w:rPr>
        <w:tab/>
        <w:t>Дифференциальная диагностика уретрита.</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10.</w:t>
      </w:r>
      <w:r w:rsidRPr="001241EA">
        <w:rPr>
          <w:rFonts w:ascii="Times New Roman" w:eastAsia="Times New Roman" w:hAnsi="Times New Roman" w:cs="Times New Roman"/>
          <w:sz w:val="24"/>
          <w:szCs w:val="24"/>
          <w:lang w:eastAsia="ru-RU"/>
        </w:rPr>
        <w:tab/>
        <w:t>Тактика ведения больных с острым уретритом.</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11.</w:t>
      </w:r>
      <w:r w:rsidRPr="001241EA">
        <w:rPr>
          <w:rFonts w:ascii="Times New Roman" w:eastAsia="Times New Roman" w:hAnsi="Times New Roman" w:cs="Times New Roman"/>
          <w:sz w:val="24"/>
          <w:szCs w:val="24"/>
          <w:lang w:eastAsia="ru-RU"/>
        </w:rPr>
        <w:tab/>
        <w:t>Принципы консервативной терапии.</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12.</w:t>
      </w:r>
      <w:r w:rsidRPr="001241EA">
        <w:rPr>
          <w:rFonts w:ascii="Times New Roman" w:eastAsia="Times New Roman" w:hAnsi="Times New Roman" w:cs="Times New Roman"/>
          <w:sz w:val="24"/>
          <w:szCs w:val="24"/>
          <w:lang w:eastAsia="ru-RU"/>
        </w:rPr>
        <w:tab/>
        <w:t>Прогноз, профилактика рецидива заболевания и диспансерное наблюдение пациентов перенесших острый уретрит.</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p>
    <w:p w:rsidR="00AF57BD" w:rsidRPr="001241EA" w:rsidRDefault="00AF57BD" w:rsidP="00AF57BD">
      <w:pPr>
        <w:spacing w:after="0" w:line="240" w:lineRule="auto"/>
        <w:ind w:firstLine="709"/>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Кавернит:</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1.</w:t>
      </w:r>
      <w:r w:rsidRPr="001241EA">
        <w:rPr>
          <w:rFonts w:ascii="Times New Roman" w:eastAsia="Times New Roman" w:hAnsi="Times New Roman" w:cs="Times New Roman"/>
          <w:sz w:val="24"/>
          <w:szCs w:val="24"/>
          <w:lang w:eastAsia="ru-RU"/>
        </w:rPr>
        <w:tab/>
        <w:t>Анатомия полового члена.</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2.</w:t>
      </w:r>
      <w:r w:rsidRPr="001241EA">
        <w:rPr>
          <w:rFonts w:ascii="Times New Roman" w:eastAsia="Times New Roman" w:hAnsi="Times New Roman" w:cs="Times New Roman"/>
          <w:sz w:val="24"/>
          <w:szCs w:val="24"/>
          <w:lang w:eastAsia="ru-RU"/>
        </w:rPr>
        <w:tab/>
        <w:t>Этиология и патогенез кавернита.</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3.</w:t>
      </w:r>
      <w:r w:rsidRPr="001241EA">
        <w:rPr>
          <w:rFonts w:ascii="Times New Roman" w:eastAsia="Times New Roman" w:hAnsi="Times New Roman" w:cs="Times New Roman"/>
          <w:sz w:val="24"/>
          <w:szCs w:val="24"/>
          <w:lang w:eastAsia="ru-RU"/>
        </w:rPr>
        <w:tab/>
        <w:t>Симптоматика и клиническое течение кавернита.</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4.</w:t>
      </w:r>
      <w:r w:rsidRPr="001241EA">
        <w:rPr>
          <w:rFonts w:ascii="Times New Roman" w:eastAsia="Times New Roman" w:hAnsi="Times New Roman" w:cs="Times New Roman"/>
          <w:sz w:val="24"/>
          <w:szCs w:val="24"/>
          <w:lang w:eastAsia="ru-RU"/>
        </w:rPr>
        <w:tab/>
        <w:t>Диагностика кавернита.</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5.</w:t>
      </w:r>
      <w:r w:rsidRPr="001241EA">
        <w:rPr>
          <w:rFonts w:ascii="Times New Roman" w:eastAsia="Times New Roman" w:hAnsi="Times New Roman" w:cs="Times New Roman"/>
          <w:sz w:val="24"/>
          <w:szCs w:val="24"/>
          <w:lang w:eastAsia="ru-RU"/>
        </w:rPr>
        <w:tab/>
        <w:t>Дифференциальная диагностика кавернита.</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6.</w:t>
      </w:r>
      <w:r w:rsidRPr="001241EA">
        <w:rPr>
          <w:rFonts w:ascii="Times New Roman" w:eastAsia="Times New Roman" w:hAnsi="Times New Roman" w:cs="Times New Roman"/>
          <w:sz w:val="24"/>
          <w:szCs w:val="24"/>
          <w:lang w:eastAsia="ru-RU"/>
        </w:rPr>
        <w:tab/>
        <w:t>Тактика ведения больных с кавернитом.</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7.</w:t>
      </w:r>
      <w:r w:rsidRPr="001241EA">
        <w:rPr>
          <w:rFonts w:ascii="Times New Roman" w:eastAsia="Times New Roman" w:hAnsi="Times New Roman" w:cs="Times New Roman"/>
          <w:sz w:val="24"/>
          <w:szCs w:val="24"/>
          <w:lang w:eastAsia="ru-RU"/>
        </w:rPr>
        <w:tab/>
        <w:t>Принципы консервативной терапии.</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8.</w:t>
      </w:r>
      <w:r w:rsidRPr="001241EA">
        <w:rPr>
          <w:rFonts w:ascii="Times New Roman" w:eastAsia="Times New Roman" w:hAnsi="Times New Roman" w:cs="Times New Roman"/>
          <w:sz w:val="24"/>
          <w:szCs w:val="24"/>
          <w:lang w:eastAsia="ru-RU"/>
        </w:rPr>
        <w:tab/>
        <w:t>Осложнения кавернита.</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9.</w:t>
      </w:r>
      <w:r w:rsidRPr="001241EA">
        <w:rPr>
          <w:rFonts w:ascii="Times New Roman" w:eastAsia="Times New Roman" w:hAnsi="Times New Roman" w:cs="Times New Roman"/>
          <w:sz w:val="24"/>
          <w:szCs w:val="24"/>
          <w:lang w:eastAsia="ru-RU"/>
        </w:rPr>
        <w:tab/>
        <w:t>Показания к хирургическому лечению при каверните.</w:t>
      </w:r>
    </w:p>
    <w:p w:rsidR="00AF57BD" w:rsidRPr="001241EA" w:rsidRDefault="00AF57BD" w:rsidP="00AF57BD">
      <w:pPr>
        <w:spacing w:after="0" w:line="240" w:lineRule="auto"/>
        <w:ind w:firstLine="851"/>
        <w:rPr>
          <w:rFonts w:ascii="Times New Roman" w:eastAsia="Times New Roman" w:hAnsi="Times New Roman" w:cs="Times New Roman"/>
          <w:b/>
          <w:sz w:val="24"/>
          <w:szCs w:val="24"/>
          <w:lang w:eastAsia="ru-RU"/>
        </w:rPr>
      </w:pPr>
    </w:p>
    <w:p w:rsidR="00AF57BD" w:rsidRPr="001241EA" w:rsidRDefault="00AF57BD" w:rsidP="00AF57BD">
      <w:pPr>
        <w:spacing w:after="0" w:line="240" w:lineRule="auto"/>
        <w:ind w:firstLine="851"/>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Баланопостит:</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1.</w:t>
      </w:r>
      <w:r w:rsidRPr="001241EA">
        <w:rPr>
          <w:rFonts w:ascii="Times New Roman" w:eastAsia="Times New Roman" w:hAnsi="Times New Roman" w:cs="Times New Roman"/>
          <w:sz w:val="24"/>
          <w:szCs w:val="24"/>
          <w:lang w:eastAsia="ru-RU"/>
        </w:rPr>
        <w:tab/>
        <w:t>Этиология и патогенез баланопостита.</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2.</w:t>
      </w:r>
      <w:r w:rsidRPr="001241EA">
        <w:rPr>
          <w:rFonts w:ascii="Times New Roman" w:eastAsia="Times New Roman" w:hAnsi="Times New Roman" w:cs="Times New Roman"/>
          <w:sz w:val="24"/>
          <w:szCs w:val="24"/>
          <w:lang w:eastAsia="ru-RU"/>
        </w:rPr>
        <w:tab/>
        <w:t>Симптоматика и клиническое течение баланопостита .</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3.</w:t>
      </w:r>
      <w:r w:rsidRPr="001241EA">
        <w:rPr>
          <w:rFonts w:ascii="Times New Roman" w:eastAsia="Times New Roman" w:hAnsi="Times New Roman" w:cs="Times New Roman"/>
          <w:sz w:val="24"/>
          <w:szCs w:val="24"/>
          <w:lang w:eastAsia="ru-RU"/>
        </w:rPr>
        <w:tab/>
        <w:t>Диагностика баланопостита.</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4.</w:t>
      </w:r>
      <w:r w:rsidRPr="001241EA">
        <w:rPr>
          <w:rFonts w:ascii="Times New Roman" w:eastAsia="Times New Roman" w:hAnsi="Times New Roman" w:cs="Times New Roman"/>
          <w:sz w:val="24"/>
          <w:szCs w:val="24"/>
          <w:lang w:eastAsia="ru-RU"/>
        </w:rPr>
        <w:tab/>
        <w:t>Тактика ведения больных с баланопоститом.</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5.</w:t>
      </w:r>
      <w:r w:rsidRPr="001241EA">
        <w:rPr>
          <w:rFonts w:ascii="Times New Roman" w:eastAsia="Times New Roman" w:hAnsi="Times New Roman" w:cs="Times New Roman"/>
          <w:sz w:val="24"/>
          <w:szCs w:val="24"/>
          <w:lang w:eastAsia="ru-RU"/>
        </w:rPr>
        <w:tab/>
        <w:t>Принципы консервативной терапии.</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lastRenderedPageBreak/>
        <w:t>6.</w:t>
      </w:r>
      <w:r w:rsidRPr="001241EA">
        <w:rPr>
          <w:rFonts w:ascii="Times New Roman" w:eastAsia="Times New Roman" w:hAnsi="Times New Roman" w:cs="Times New Roman"/>
          <w:sz w:val="24"/>
          <w:szCs w:val="24"/>
          <w:lang w:eastAsia="ru-RU"/>
        </w:rPr>
        <w:tab/>
        <w:t>Профилактика рецидива заболевания.</w:t>
      </w:r>
    </w:p>
    <w:p w:rsidR="00AF57BD" w:rsidRPr="001241EA" w:rsidRDefault="00AF57BD" w:rsidP="00AF57BD">
      <w:pPr>
        <w:spacing w:after="0" w:line="240" w:lineRule="auto"/>
        <w:ind w:left="709" w:hanging="709"/>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7.</w:t>
      </w:r>
      <w:r w:rsidRPr="001241EA">
        <w:rPr>
          <w:rFonts w:ascii="Times New Roman" w:eastAsia="Times New Roman" w:hAnsi="Times New Roman" w:cs="Times New Roman"/>
          <w:sz w:val="24"/>
          <w:szCs w:val="24"/>
          <w:lang w:eastAsia="ru-RU"/>
        </w:rPr>
        <w:tab/>
        <w:t>Причины возникновения, осложнения, лечебная тактика при хроническом баланопостите.</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p>
    <w:p w:rsidR="00AF57BD" w:rsidRPr="001241EA" w:rsidRDefault="00AF57BD" w:rsidP="00AF57BD">
      <w:pPr>
        <w:spacing w:after="0" w:line="240" w:lineRule="auto"/>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Хронический пиелонефрит (ХП):</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1.</w:t>
      </w:r>
      <w:r w:rsidRPr="001241EA">
        <w:rPr>
          <w:rFonts w:ascii="Times New Roman" w:eastAsia="Times New Roman" w:hAnsi="Times New Roman" w:cs="Times New Roman"/>
          <w:sz w:val="24"/>
          <w:szCs w:val="24"/>
          <w:lang w:eastAsia="ru-RU"/>
        </w:rPr>
        <w:tab/>
        <w:t>Этиология и патогенез ХП.</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2.</w:t>
      </w:r>
      <w:r w:rsidRPr="001241EA">
        <w:rPr>
          <w:rFonts w:ascii="Times New Roman" w:eastAsia="Times New Roman" w:hAnsi="Times New Roman" w:cs="Times New Roman"/>
          <w:sz w:val="24"/>
          <w:szCs w:val="24"/>
          <w:lang w:eastAsia="ru-RU"/>
        </w:rPr>
        <w:tab/>
        <w:t>Классификация ХП.</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4.</w:t>
      </w:r>
      <w:r w:rsidRPr="001241EA">
        <w:rPr>
          <w:rFonts w:ascii="Times New Roman" w:eastAsia="Times New Roman" w:hAnsi="Times New Roman" w:cs="Times New Roman"/>
          <w:sz w:val="24"/>
          <w:szCs w:val="24"/>
          <w:lang w:eastAsia="ru-RU"/>
        </w:rPr>
        <w:tab/>
        <w:t>Патологическая анатомия ХП.</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5.</w:t>
      </w:r>
      <w:r w:rsidRPr="001241EA">
        <w:rPr>
          <w:rFonts w:ascii="Times New Roman" w:eastAsia="Times New Roman" w:hAnsi="Times New Roman" w:cs="Times New Roman"/>
          <w:sz w:val="24"/>
          <w:szCs w:val="24"/>
          <w:lang w:eastAsia="ru-RU"/>
        </w:rPr>
        <w:tab/>
        <w:t>Симптоматика и клиническое течение фаз ХП.</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6.</w:t>
      </w:r>
      <w:r w:rsidRPr="001241EA">
        <w:rPr>
          <w:rFonts w:ascii="Times New Roman" w:eastAsia="Times New Roman" w:hAnsi="Times New Roman" w:cs="Times New Roman"/>
          <w:sz w:val="24"/>
          <w:szCs w:val="24"/>
          <w:lang w:eastAsia="ru-RU"/>
        </w:rPr>
        <w:tab/>
        <w:t>Лабораторная диагностика ХП.</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7.</w:t>
      </w:r>
      <w:r w:rsidRPr="001241EA">
        <w:rPr>
          <w:rFonts w:ascii="Times New Roman" w:eastAsia="Times New Roman" w:hAnsi="Times New Roman" w:cs="Times New Roman"/>
          <w:sz w:val="24"/>
          <w:szCs w:val="24"/>
          <w:lang w:eastAsia="ru-RU"/>
        </w:rPr>
        <w:tab/>
        <w:t>Дифференциальная диагностика ХП.</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8.</w:t>
      </w:r>
      <w:r w:rsidRPr="001241EA">
        <w:rPr>
          <w:rFonts w:ascii="Times New Roman" w:eastAsia="Times New Roman" w:hAnsi="Times New Roman" w:cs="Times New Roman"/>
          <w:sz w:val="24"/>
          <w:szCs w:val="24"/>
          <w:lang w:eastAsia="ru-RU"/>
        </w:rPr>
        <w:tab/>
        <w:t>Тактика ведения больных с ХП.</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9.</w:t>
      </w:r>
      <w:r w:rsidRPr="001241EA">
        <w:rPr>
          <w:rFonts w:ascii="Times New Roman" w:eastAsia="Times New Roman" w:hAnsi="Times New Roman" w:cs="Times New Roman"/>
          <w:sz w:val="24"/>
          <w:szCs w:val="24"/>
          <w:lang w:eastAsia="ru-RU"/>
        </w:rPr>
        <w:tab/>
        <w:t>Принципы консервативной терапии ХП.</w:t>
      </w:r>
    </w:p>
    <w:p w:rsidR="00AF57BD" w:rsidRPr="001241EA" w:rsidRDefault="00AF57BD" w:rsidP="00AF57BD">
      <w:pPr>
        <w:spacing w:after="0" w:line="240" w:lineRule="auto"/>
        <w:ind w:left="709" w:hanging="709"/>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10.</w:t>
      </w:r>
      <w:r w:rsidRPr="001241EA">
        <w:rPr>
          <w:rFonts w:ascii="Times New Roman" w:eastAsia="Times New Roman" w:hAnsi="Times New Roman" w:cs="Times New Roman"/>
          <w:sz w:val="24"/>
          <w:szCs w:val="24"/>
          <w:lang w:eastAsia="ru-RU"/>
        </w:rPr>
        <w:tab/>
        <w:t>Прогноз, профилактика рецидивов заболевания и диспансерное наблюдение пациентов, страдающих ХП.</w:t>
      </w:r>
    </w:p>
    <w:p w:rsidR="00AF57BD" w:rsidRPr="001241EA" w:rsidRDefault="00AF57BD" w:rsidP="00AF57BD">
      <w:pPr>
        <w:spacing w:after="0" w:line="240" w:lineRule="auto"/>
        <w:rPr>
          <w:rFonts w:ascii="Times New Roman" w:eastAsia="Times New Roman" w:hAnsi="Times New Roman" w:cs="Times New Roman"/>
          <w:b/>
          <w:sz w:val="24"/>
          <w:szCs w:val="24"/>
          <w:lang w:eastAsia="ru-RU"/>
        </w:rPr>
      </w:pPr>
    </w:p>
    <w:p w:rsidR="00AF57BD" w:rsidRPr="001241EA" w:rsidRDefault="00AF57BD" w:rsidP="00AF57BD">
      <w:pPr>
        <w:spacing w:after="0" w:line="240" w:lineRule="auto"/>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Нефрогенная гипертензия (НГ):</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1.</w:t>
      </w:r>
      <w:r w:rsidRPr="001241EA">
        <w:rPr>
          <w:rFonts w:ascii="Times New Roman" w:eastAsia="Times New Roman" w:hAnsi="Times New Roman" w:cs="Times New Roman"/>
          <w:sz w:val="24"/>
          <w:szCs w:val="24"/>
          <w:lang w:eastAsia="ru-RU"/>
        </w:rPr>
        <w:tab/>
        <w:t>Этиология и патогенез НГ.</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2.</w:t>
      </w:r>
      <w:r w:rsidRPr="001241EA">
        <w:rPr>
          <w:rFonts w:ascii="Times New Roman" w:eastAsia="Times New Roman" w:hAnsi="Times New Roman" w:cs="Times New Roman"/>
          <w:sz w:val="24"/>
          <w:szCs w:val="24"/>
          <w:lang w:eastAsia="ru-RU"/>
        </w:rPr>
        <w:tab/>
        <w:t>Классификация НГ.</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3.</w:t>
      </w:r>
      <w:r w:rsidRPr="001241EA">
        <w:rPr>
          <w:rFonts w:ascii="Times New Roman" w:eastAsia="Times New Roman" w:hAnsi="Times New Roman" w:cs="Times New Roman"/>
          <w:sz w:val="24"/>
          <w:szCs w:val="24"/>
          <w:lang w:eastAsia="ru-RU"/>
        </w:rPr>
        <w:tab/>
        <w:t>Патологическая анатомия НГ.</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4.</w:t>
      </w:r>
      <w:r w:rsidRPr="001241EA">
        <w:rPr>
          <w:rFonts w:ascii="Times New Roman" w:eastAsia="Times New Roman" w:hAnsi="Times New Roman" w:cs="Times New Roman"/>
          <w:sz w:val="24"/>
          <w:szCs w:val="24"/>
          <w:lang w:eastAsia="ru-RU"/>
        </w:rPr>
        <w:tab/>
        <w:t>Симптоматика и клиническое течение в зависимости от формы НГ.</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5.</w:t>
      </w:r>
      <w:r w:rsidRPr="001241EA">
        <w:rPr>
          <w:rFonts w:ascii="Times New Roman" w:eastAsia="Times New Roman" w:hAnsi="Times New Roman" w:cs="Times New Roman"/>
          <w:sz w:val="24"/>
          <w:szCs w:val="24"/>
          <w:lang w:eastAsia="ru-RU"/>
        </w:rPr>
        <w:tab/>
        <w:t>Диагностика НГ в зависимости от формы.</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6.</w:t>
      </w:r>
      <w:r w:rsidRPr="001241EA">
        <w:rPr>
          <w:rFonts w:ascii="Times New Roman" w:eastAsia="Times New Roman" w:hAnsi="Times New Roman" w:cs="Times New Roman"/>
          <w:sz w:val="24"/>
          <w:szCs w:val="24"/>
          <w:lang w:eastAsia="ru-RU"/>
        </w:rPr>
        <w:tab/>
        <w:t>Дифференциальная диагностика НГ.</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7.</w:t>
      </w:r>
      <w:r w:rsidRPr="001241EA">
        <w:rPr>
          <w:rFonts w:ascii="Times New Roman" w:eastAsia="Times New Roman" w:hAnsi="Times New Roman" w:cs="Times New Roman"/>
          <w:sz w:val="24"/>
          <w:szCs w:val="24"/>
          <w:lang w:eastAsia="ru-RU"/>
        </w:rPr>
        <w:tab/>
        <w:t>Принципы консервативной терапии НГ в зависимости от формы.</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8.</w:t>
      </w:r>
      <w:r w:rsidRPr="001241EA">
        <w:rPr>
          <w:rFonts w:ascii="Times New Roman" w:eastAsia="Times New Roman" w:hAnsi="Times New Roman" w:cs="Times New Roman"/>
          <w:sz w:val="24"/>
          <w:szCs w:val="24"/>
          <w:lang w:eastAsia="ru-RU"/>
        </w:rPr>
        <w:tab/>
        <w:t>Тактика ведения больных с НГ.</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9.</w:t>
      </w:r>
      <w:r w:rsidRPr="001241EA">
        <w:rPr>
          <w:rFonts w:ascii="Times New Roman" w:eastAsia="Times New Roman" w:hAnsi="Times New Roman" w:cs="Times New Roman"/>
          <w:sz w:val="24"/>
          <w:szCs w:val="24"/>
          <w:lang w:eastAsia="ru-RU"/>
        </w:rPr>
        <w:tab/>
        <w:t>Осложнения НГ.</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10.</w:t>
      </w:r>
      <w:r w:rsidRPr="001241EA">
        <w:rPr>
          <w:rFonts w:ascii="Times New Roman" w:eastAsia="Times New Roman" w:hAnsi="Times New Roman" w:cs="Times New Roman"/>
          <w:sz w:val="24"/>
          <w:szCs w:val="24"/>
          <w:lang w:eastAsia="ru-RU"/>
        </w:rPr>
        <w:tab/>
        <w:t>Показания к хирургическому лечению НГ.</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11.</w:t>
      </w:r>
      <w:r w:rsidRPr="001241EA">
        <w:rPr>
          <w:rFonts w:ascii="Times New Roman" w:eastAsia="Times New Roman" w:hAnsi="Times New Roman" w:cs="Times New Roman"/>
          <w:sz w:val="24"/>
          <w:szCs w:val="24"/>
          <w:lang w:eastAsia="ru-RU"/>
        </w:rPr>
        <w:tab/>
        <w:t>Виды хирургической  помощи больным с НГ.</w:t>
      </w:r>
    </w:p>
    <w:p w:rsidR="00AF57BD" w:rsidRPr="001241EA" w:rsidRDefault="00AF57BD" w:rsidP="00AF57BD">
      <w:pPr>
        <w:spacing w:after="0" w:line="240" w:lineRule="auto"/>
        <w:ind w:left="709" w:hanging="709"/>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12.</w:t>
      </w:r>
      <w:r w:rsidRPr="001241EA">
        <w:rPr>
          <w:rFonts w:ascii="Times New Roman" w:eastAsia="Times New Roman" w:hAnsi="Times New Roman" w:cs="Times New Roman"/>
          <w:sz w:val="24"/>
          <w:szCs w:val="24"/>
          <w:lang w:eastAsia="ru-RU"/>
        </w:rPr>
        <w:tab/>
        <w:t>Прогноз, профилактика рецидивов заболевания и диспансерное наблюдение пациентов, страдающих НГ.</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p>
    <w:p w:rsidR="00AF57BD" w:rsidRPr="001241EA" w:rsidRDefault="00AF57BD" w:rsidP="00AF57BD">
      <w:pPr>
        <w:spacing w:after="0" w:line="240" w:lineRule="auto"/>
        <w:ind w:left="142"/>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5. Организация самостоятельной работы ординаторов.</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256"/>
      </w:tblGrid>
      <w:tr w:rsidR="00AF57BD" w:rsidRPr="001241EA" w:rsidTr="006A7A3B">
        <w:trPr>
          <w:trHeight w:val="183"/>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jc w:val="center"/>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Самостоятельная работа</w:t>
            </w:r>
          </w:p>
        </w:tc>
      </w:tr>
      <w:tr w:rsidR="00AF57BD" w:rsidRPr="001241EA" w:rsidTr="006A7A3B">
        <w:trPr>
          <w:trHeight w:val="183"/>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а) Обязательная</w:t>
            </w:r>
          </w:p>
        </w:tc>
      </w:tr>
      <w:tr w:rsidR="00AF57BD" w:rsidRPr="001241EA" w:rsidTr="006A7A3B">
        <w:trPr>
          <w:trHeight w:val="183"/>
          <w:jc w:val="center"/>
        </w:trPr>
        <w:tc>
          <w:tcPr>
            <w:tcW w:w="9256" w:type="dxa"/>
            <w:tcBorders>
              <w:top w:val="single" w:sz="4" w:space="0" w:color="000000"/>
              <w:left w:val="single" w:sz="4" w:space="0" w:color="000000"/>
              <w:bottom w:val="single" w:sz="4" w:space="0" w:color="000000"/>
              <w:right w:val="single" w:sz="4" w:space="0" w:color="000000"/>
            </w:tcBorders>
            <w:vAlign w:val="center"/>
          </w:tcPr>
          <w:p w:rsidR="00AF57BD" w:rsidRPr="001241EA" w:rsidRDefault="00AF57BD" w:rsidP="006A7A3B">
            <w:pPr>
              <w:tabs>
                <w:tab w:val="left" w:pos="1451"/>
              </w:tabs>
              <w:spacing w:after="0" w:line="240" w:lineRule="auto"/>
              <w:rPr>
                <w:rFonts w:ascii="Times New Roman" w:eastAsia="Calibri" w:hAnsi="Times New Roman" w:cs="Times New Roman"/>
                <w:b/>
                <w:color w:val="000000"/>
                <w:sz w:val="24"/>
                <w:szCs w:val="24"/>
                <w:lang w:eastAsia="ru-RU"/>
              </w:rPr>
            </w:pPr>
            <w:r w:rsidRPr="001241EA">
              <w:rPr>
                <w:rFonts w:ascii="Times New Roman" w:eastAsia="Calibri" w:hAnsi="Times New Roman" w:cs="Times New Roman"/>
                <w:b/>
                <w:color w:val="000000"/>
                <w:sz w:val="24"/>
                <w:szCs w:val="24"/>
                <w:lang w:eastAsia="ru-RU"/>
              </w:rPr>
              <w:t>Формы работы</w:t>
            </w:r>
          </w:p>
        </w:tc>
      </w:tr>
      <w:tr w:rsidR="00AF57BD" w:rsidRPr="001241EA" w:rsidTr="006A7A3B">
        <w:trPr>
          <w:trHeight w:val="291"/>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ind w:left="360"/>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лекционным материалом</w:t>
            </w:r>
          </w:p>
        </w:tc>
      </w:tr>
      <w:tr w:rsidR="00AF57BD" w:rsidRPr="001241EA" w:rsidTr="006A7A3B">
        <w:trPr>
          <w:trHeight w:val="183"/>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ind w:left="360"/>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учебниками</w:t>
            </w:r>
          </w:p>
        </w:tc>
      </w:tr>
      <w:tr w:rsidR="00AF57BD" w:rsidRPr="001241EA" w:rsidTr="006A7A3B">
        <w:trPr>
          <w:trHeight w:val="183"/>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ind w:left="360"/>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монографической литературой по предложенному списку, с периодическими урологическими изданиями</w:t>
            </w:r>
          </w:p>
        </w:tc>
      </w:tr>
      <w:tr w:rsidR="00AF57BD" w:rsidRPr="001241EA" w:rsidTr="006A7A3B">
        <w:trPr>
          <w:trHeight w:val="183"/>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ind w:left="360"/>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Информационно-литературный поиск в Интернете</w:t>
            </w:r>
          </w:p>
        </w:tc>
      </w:tr>
      <w:tr w:rsidR="00AF57BD" w:rsidRPr="001241EA" w:rsidTr="006A7A3B">
        <w:trPr>
          <w:trHeight w:val="183"/>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ind w:left="360"/>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 xml:space="preserve">Подготовка рефератов, докладов </w:t>
            </w:r>
          </w:p>
        </w:tc>
      </w:tr>
      <w:tr w:rsidR="00AF57BD" w:rsidRPr="001241EA" w:rsidTr="006A7A3B">
        <w:trPr>
          <w:trHeight w:val="183"/>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ind w:left="360"/>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Решение тестовых и ситуационных задач</w:t>
            </w:r>
          </w:p>
        </w:tc>
      </w:tr>
      <w:tr w:rsidR="00AF57BD" w:rsidRPr="001241EA" w:rsidTr="006A7A3B">
        <w:trPr>
          <w:trHeight w:val="183"/>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rPr>
                <w:rFonts w:ascii="Times New Roman" w:eastAsia="Calibri" w:hAnsi="Times New Roman" w:cs="Times New Roman"/>
                <w:sz w:val="24"/>
                <w:szCs w:val="24"/>
              </w:rPr>
            </w:pPr>
            <w:r w:rsidRPr="001241EA">
              <w:rPr>
                <w:rFonts w:ascii="Times New Roman" w:eastAsia="Calibri" w:hAnsi="Times New Roman" w:cs="Times New Roman"/>
                <w:sz w:val="24"/>
                <w:szCs w:val="24"/>
              </w:rPr>
              <w:t xml:space="preserve">      Освоение алгоритмов помощи при неотложных состояниях в урологии </w:t>
            </w:r>
          </w:p>
        </w:tc>
      </w:tr>
      <w:tr w:rsidR="00AF57BD" w:rsidRPr="001241EA" w:rsidTr="006A7A3B">
        <w:trPr>
          <w:trHeight w:val="183"/>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ind w:firstLine="410"/>
              <w:rPr>
                <w:rFonts w:ascii="Times New Roman" w:eastAsia="Calibri" w:hAnsi="Times New Roman" w:cs="Times New Roman"/>
                <w:sz w:val="24"/>
                <w:szCs w:val="24"/>
              </w:rPr>
            </w:pPr>
            <w:r w:rsidRPr="001241EA">
              <w:rPr>
                <w:rFonts w:ascii="Times New Roman" w:eastAsia="Calibri" w:hAnsi="Times New Roman" w:cs="Times New Roman"/>
                <w:sz w:val="24"/>
                <w:szCs w:val="24"/>
              </w:rPr>
              <w:t>Работа в палатах, перевязочной, операционной</w:t>
            </w:r>
          </w:p>
        </w:tc>
      </w:tr>
      <w:tr w:rsidR="00AF57BD" w:rsidRPr="001241EA" w:rsidTr="006A7A3B">
        <w:trPr>
          <w:trHeight w:val="276"/>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ind w:firstLine="410"/>
              <w:rPr>
                <w:rFonts w:ascii="Times New Roman" w:eastAsia="Calibri" w:hAnsi="Times New Roman" w:cs="Times New Roman"/>
                <w:sz w:val="24"/>
                <w:szCs w:val="24"/>
              </w:rPr>
            </w:pPr>
            <w:r w:rsidRPr="001241EA">
              <w:rPr>
                <w:rFonts w:ascii="Times New Roman" w:eastAsia="Calibri" w:hAnsi="Times New Roman" w:cs="Times New Roman"/>
                <w:sz w:val="24"/>
                <w:szCs w:val="24"/>
              </w:rPr>
              <w:t>Дежурства в клинике. Доклады о дежурствах на утренней конференции</w:t>
            </w:r>
          </w:p>
        </w:tc>
      </w:tr>
      <w:tr w:rsidR="00AF57BD" w:rsidRPr="001241EA" w:rsidTr="006A7A3B">
        <w:trPr>
          <w:trHeight w:val="346"/>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before="100" w:beforeAutospacing="1" w:after="100" w:afterAutospacing="1"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 xml:space="preserve">      Подготовка по тестам, предложенным для ИГА</w:t>
            </w:r>
          </w:p>
        </w:tc>
      </w:tr>
      <w:tr w:rsidR="00AF57BD" w:rsidRPr="001241EA" w:rsidTr="006A7A3B">
        <w:trPr>
          <w:trHeight w:val="346"/>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before="100" w:beforeAutospacing="1" w:after="100" w:afterAutospacing="1"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 xml:space="preserve">      Подготовка к рубежному контролю</w:t>
            </w:r>
          </w:p>
        </w:tc>
      </w:tr>
      <w:tr w:rsidR="00AF57BD" w:rsidRPr="001241EA" w:rsidTr="006A7A3B">
        <w:trPr>
          <w:trHeight w:val="346"/>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ind w:left="360" w:hanging="360"/>
              <w:rPr>
                <w:rFonts w:ascii="Times New Roman" w:eastAsia="Calibri" w:hAnsi="Times New Roman" w:cs="Times New Roman"/>
                <w:b/>
                <w:color w:val="000000"/>
                <w:sz w:val="24"/>
                <w:szCs w:val="24"/>
                <w:lang w:eastAsia="ru-RU"/>
              </w:rPr>
            </w:pPr>
            <w:r w:rsidRPr="001241EA">
              <w:rPr>
                <w:rFonts w:ascii="Times New Roman" w:eastAsia="Calibri" w:hAnsi="Times New Roman" w:cs="Times New Roman"/>
                <w:b/>
                <w:color w:val="000000"/>
                <w:sz w:val="24"/>
                <w:szCs w:val="24"/>
                <w:lang w:eastAsia="ru-RU"/>
              </w:rPr>
              <w:t>Контроль самостоятельной работы</w:t>
            </w:r>
          </w:p>
        </w:tc>
      </w:tr>
      <w:tr w:rsidR="00AF57BD" w:rsidRPr="001241EA" w:rsidTr="006A7A3B">
        <w:trPr>
          <w:trHeight w:val="346"/>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ind w:left="360"/>
              <w:rPr>
                <w:rFonts w:ascii="Times New Roman" w:eastAsia="Calibri" w:hAnsi="Times New Roman" w:cs="Times New Roman"/>
                <w:b/>
                <w:color w:val="000000"/>
                <w:sz w:val="24"/>
                <w:szCs w:val="24"/>
                <w:lang w:eastAsia="ru-RU"/>
              </w:rPr>
            </w:pPr>
            <w:r w:rsidRPr="001241EA">
              <w:rPr>
                <w:rFonts w:ascii="Times New Roman" w:eastAsia="Calibri" w:hAnsi="Times New Roman" w:cs="Times New Roman"/>
                <w:b/>
                <w:color w:val="000000"/>
                <w:sz w:val="24"/>
                <w:szCs w:val="24"/>
                <w:lang w:eastAsia="ru-RU"/>
              </w:rPr>
              <w:t>Виды контроля</w:t>
            </w:r>
          </w:p>
        </w:tc>
      </w:tr>
      <w:tr w:rsidR="00AF57BD" w:rsidRPr="001241EA" w:rsidTr="006A7A3B">
        <w:trPr>
          <w:trHeight w:val="379"/>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проверка дневников ординаторов</w:t>
            </w:r>
          </w:p>
        </w:tc>
      </w:tr>
      <w:tr w:rsidR="00AF57BD" w:rsidRPr="001241EA" w:rsidTr="006A7A3B">
        <w:trPr>
          <w:trHeight w:val="362"/>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lastRenderedPageBreak/>
              <w:t>тестирование</w:t>
            </w:r>
          </w:p>
        </w:tc>
      </w:tr>
      <w:tr w:rsidR="00AF57BD" w:rsidRPr="001241EA" w:rsidTr="006A7A3B">
        <w:trPr>
          <w:trHeight w:val="362"/>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опрос на практических занятиях</w:t>
            </w:r>
          </w:p>
        </w:tc>
      </w:tr>
      <w:tr w:rsidR="00AF57BD" w:rsidRPr="001241EA" w:rsidTr="006A7A3B">
        <w:trPr>
          <w:trHeight w:val="362"/>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прием практических навыков и умений</w:t>
            </w:r>
          </w:p>
        </w:tc>
      </w:tr>
      <w:tr w:rsidR="00AF57BD" w:rsidRPr="001241EA" w:rsidTr="006A7A3B">
        <w:trPr>
          <w:trHeight w:val="379"/>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проверка рефератов</w:t>
            </w:r>
          </w:p>
        </w:tc>
      </w:tr>
      <w:tr w:rsidR="00AF57BD" w:rsidRPr="001241EA" w:rsidTr="006A7A3B">
        <w:trPr>
          <w:trHeight w:val="362"/>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проверка качества ведения историй болезни</w:t>
            </w:r>
          </w:p>
        </w:tc>
      </w:tr>
      <w:tr w:rsidR="00AF57BD" w:rsidRPr="001241EA" w:rsidTr="006A7A3B">
        <w:trPr>
          <w:trHeight w:val="362"/>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прием докладов о больных на еженедельных обходах</w:t>
            </w:r>
          </w:p>
        </w:tc>
      </w:tr>
      <w:tr w:rsidR="00AF57BD" w:rsidRPr="001241EA" w:rsidTr="006A7A3B">
        <w:trPr>
          <w:trHeight w:val="379"/>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прием докладов о дежурствах</w:t>
            </w:r>
          </w:p>
        </w:tc>
      </w:tr>
      <w:tr w:rsidR="00AF57BD" w:rsidRPr="001241EA" w:rsidTr="006A7A3B">
        <w:trPr>
          <w:trHeight w:val="221"/>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 xml:space="preserve">проверка хода практики ординаторов </w:t>
            </w:r>
          </w:p>
        </w:tc>
      </w:tr>
      <w:tr w:rsidR="00AF57BD" w:rsidRPr="001241EA" w:rsidTr="006A7A3B">
        <w:trPr>
          <w:trHeight w:val="423"/>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кафедральные совещания с приглашением ординаторов для промежуточного контроля</w:t>
            </w:r>
          </w:p>
        </w:tc>
      </w:tr>
      <w:tr w:rsidR="00AF57BD" w:rsidRPr="001241EA" w:rsidTr="006A7A3B">
        <w:trPr>
          <w:trHeight w:val="261"/>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контроль работы ординатора в палате, перевязочной, операционной</w:t>
            </w:r>
          </w:p>
        </w:tc>
      </w:tr>
      <w:tr w:rsidR="00AF57BD" w:rsidRPr="001241EA" w:rsidTr="006A7A3B">
        <w:trPr>
          <w:trHeight w:val="237"/>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зачет</w:t>
            </w:r>
          </w:p>
        </w:tc>
      </w:tr>
      <w:tr w:rsidR="00AF57BD" w:rsidRPr="001241EA" w:rsidTr="006A7A3B">
        <w:trPr>
          <w:trHeight w:val="346"/>
          <w:jc w:val="center"/>
        </w:trPr>
        <w:tc>
          <w:tcPr>
            <w:tcW w:w="9256" w:type="dxa"/>
            <w:tcBorders>
              <w:top w:val="single" w:sz="4" w:space="0" w:color="000000"/>
              <w:left w:val="single" w:sz="4" w:space="0" w:color="000000"/>
              <w:bottom w:val="nil"/>
              <w:right w:val="single" w:sz="4" w:space="0" w:color="000000"/>
            </w:tcBorders>
          </w:tcPr>
          <w:p w:rsidR="00AF57BD" w:rsidRPr="001241EA" w:rsidRDefault="00AF57BD" w:rsidP="006A7A3B">
            <w:pPr>
              <w:tabs>
                <w:tab w:val="left" w:pos="1451"/>
              </w:tabs>
              <w:spacing w:after="0" w:line="240" w:lineRule="auto"/>
              <w:rPr>
                <w:rFonts w:ascii="Times New Roman" w:eastAsia="Calibri" w:hAnsi="Times New Roman" w:cs="Times New Roman"/>
                <w:b/>
                <w:color w:val="000000"/>
                <w:sz w:val="24"/>
                <w:szCs w:val="24"/>
                <w:lang w:eastAsia="ru-RU"/>
              </w:rPr>
            </w:pPr>
            <w:r w:rsidRPr="001241EA">
              <w:rPr>
                <w:rFonts w:ascii="Times New Roman" w:eastAsia="Calibri" w:hAnsi="Times New Roman" w:cs="Times New Roman"/>
                <w:b/>
                <w:color w:val="000000"/>
                <w:sz w:val="24"/>
                <w:szCs w:val="24"/>
                <w:lang w:eastAsia="ru-RU"/>
              </w:rPr>
              <w:t>б) Необязательная</w:t>
            </w:r>
            <w:r w:rsidRPr="001241EA">
              <w:rPr>
                <w:rFonts w:ascii="Times New Roman" w:eastAsia="Calibri" w:hAnsi="Times New Roman" w:cs="Times New Roman"/>
                <w:color w:val="000000"/>
                <w:sz w:val="24"/>
                <w:szCs w:val="24"/>
                <w:lang w:eastAsia="ru-RU"/>
              </w:rPr>
              <w:t xml:space="preserve"> </w:t>
            </w:r>
          </w:p>
        </w:tc>
      </w:tr>
      <w:tr w:rsidR="00AF57BD" w:rsidRPr="001241EA" w:rsidTr="006A7A3B">
        <w:trPr>
          <w:trHeight w:val="346"/>
          <w:jc w:val="center"/>
        </w:trPr>
        <w:tc>
          <w:tcPr>
            <w:tcW w:w="9256" w:type="dxa"/>
            <w:tcBorders>
              <w:top w:val="single" w:sz="4" w:space="0" w:color="000000"/>
              <w:left w:val="single" w:sz="4" w:space="0" w:color="000000"/>
              <w:bottom w:val="nil"/>
              <w:right w:val="single" w:sz="4" w:space="0" w:color="000000"/>
            </w:tcBorders>
          </w:tcPr>
          <w:p w:rsidR="00AF57BD" w:rsidRPr="001241EA" w:rsidRDefault="00AF57BD" w:rsidP="006A7A3B">
            <w:pPr>
              <w:tabs>
                <w:tab w:val="left" w:pos="1451"/>
              </w:tabs>
              <w:spacing w:after="0" w:line="240" w:lineRule="auto"/>
              <w:rPr>
                <w:rFonts w:ascii="Times New Roman" w:eastAsia="Calibri" w:hAnsi="Times New Roman" w:cs="Times New Roman"/>
                <w:b/>
                <w:color w:val="000000"/>
                <w:sz w:val="24"/>
                <w:szCs w:val="24"/>
                <w:lang w:eastAsia="ru-RU"/>
              </w:rPr>
            </w:pPr>
            <w:r w:rsidRPr="001241EA">
              <w:rPr>
                <w:rFonts w:ascii="Times New Roman" w:eastAsia="Calibri" w:hAnsi="Times New Roman" w:cs="Times New Roman"/>
                <w:b/>
                <w:color w:val="000000"/>
                <w:sz w:val="24"/>
                <w:szCs w:val="24"/>
                <w:lang w:eastAsia="ru-RU"/>
              </w:rPr>
              <w:t>Форма работы</w:t>
            </w:r>
          </w:p>
        </w:tc>
      </w:tr>
      <w:tr w:rsidR="00AF57BD" w:rsidRPr="001241EA" w:rsidTr="006A7A3B">
        <w:trPr>
          <w:trHeight w:val="346"/>
          <w:jc w:val="center"/>
        </w:trPr>
        <w:tc>
          <w:tcPr>
            <w:tcW w:w="9256" w:type="dxa"/>
            <w:tcBorders>
              <w:top w:val="nil"/>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Участие в конференциях различного уровня вне клиники</w:t>
            </w:r>
          </w:p>
        </w:tc>
      </w:tr>
    </w:tbl>
    <w:p w:rsidR="00AF57BD" w:rsidRPr="001241EA" w:rsidRDefault="00AF57BD" w:rsidP="00AF57BD">
      <w:pPr>
        <w:spacing w:after="0" w:line="240" w:lineRule="auto"/>
        <w:ind w:left="142"/>
        <w:jc w:val="both"/>
        <w:rPr>
          <w:rFonts w:ascii="Times New Roman" w:eastAsia="Times New Roman" w:hAnsi="Times New Roman" w:cs="Times New Roman"/>
          <w:b/>
          <w:sz w:val="24"/>
          <w:szCs w:val="24"/>
          <w:lang w:eastAsia="ru-RU"/>
        </w:rPr>
      </w:pPr>
    </w:p>
    <w:p w:rsidR="00AF57BD" w:rsidRPr="001241EA" w:rsidRDefault="00AF57BD" w:rsidP="00AF57BD">
      <w:pPr>
        <w:spacing w:after="0" w:line="240" w:lineRule="auto"/>
        <w:ind w:left="426" w:hanging="284"/>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6.Методы, используемые на практических занятиях.</w:t>
      </w:r>
    </w:p>
    <w:p w:rsidR="00AF57BD" w:rsidRPr="001241EA" w:rsidRDefault="00AF57BD" w:rsidP="00AF57BD">
      <w:pPr>
        <w:pStyle w:val="a3"/>
        <w:spacing w:after="0" w:line="240" w:lineRule="auto"/>
        <w:ind w:left="426"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Метод самостоятельной работы под руководством преподавателя, метод письменного контроля, фронтальный опрос. Индивидуальный опрос при докладе о больных, наглядный (иллюстрация).</w:t>
      </w:r>
    </w:p>
    <w:p w:rsidR="00AF57BD" w:rsidRPr="001241EA" w:rsidRDefault="00AF57BD" w:rsidP="00AF57BD">
      <w:pPr>
        <w:spacing w:after="0" w:line="240" w:lineRule="auto"/>
        <w:ind w:left="426" w:hanging="284"/>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7.Средства обучения</w:t>
      </w:r>
    </w:p>
    <w:p w:rsidR="00AF57BD" w:rsidRPr="001241EA" w:rsidRDefault="00AF57BD" w:rsidP="00AF57BD">
      <w:pPr>
        <w:pStyle w:val="a3"/>
        <w:spacing w:after="0" w:line="240" w:lineRule="auto"/>
        <w:ind w:left="426" w:hanging="284"/>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Дидактические – учебные таблицы, альбом, содержащий алгоритмы неотложной помощи, тесты, истории болезни больных, типичные рентгенограммы, УЗИ-граммы, реальные стационарные больные.</w:t>
      </w:r>
    </w:p>
    <w:p w:rsidR="00AF57BD" w:rsidRPr="001241EA" w:rsidRDefault="00AF57BD" w:rsidP="00AF57BD">
      <w:pPr>
        <w:pStyle w:val="a3"/>
        <w:spacing w:after="0" w:line="240" w:lineRule="auto"/>
        <w:ind w:left="426" w:hanging="284"/>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Материально-технические – учебная комната, мел, доска.</w:t>
      </w:r>
    </w:p>
    <w:p w:rsidR="00AF57BD" w:rsidRPr="001241EA" w:rsidRDefault="00AF57BD" w:rsidP="00AF57BD">
      <w:pPr>
        <w:spacing w:after="0" w:line="240" w:lineRule="auto"/>
        <w:ind w:left="540"/>
        <w:jc w:val="center"/>
        <w:rPr>
          <w:rFonts w:ascii="Times New Roman" w:eastAsia="Times New Roman" w:hAnsi="Times New Roman" w:cs="Times New Roman"/>
          <w:b/>
          <w:sz w:val="24"/>
          <w:szCs w:val="24"/>
          <w:lang w:eastAsia="ru-RU"/>
        </w:rPr>
      </w:pPr>
    </w:p>
    <w:p w:rsidR="00AF57BD" w:rsidRPr="001241EA" w:rsidRDefault="00AF57BD" w:rsidP="00AF57BD">
      <w:pPr>
        <w:spacing w:after="0" w:line="240" w:lineRule="auto"/>
        <w:ind w:left="540"/>
        <w:jc w:val="center"/>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Практические занятия. Раздел №5.</w:t>
      </w:r>
    </w:p>
    <w:p w:rsidR="00AF57BD" w:rsidRPr="001241EA" w:rsidRDefault="00AF57BD" w:rsidP="00AF57BD">
      <w:pPr>
        <w:pStyle w:val="a3"/>
        <w:numPr>
          <w:ilvl w:val="0"/>
          <w:numId w:val="127"/>
        </w:numPr>
        <w:spacing w:after="0" w:line="240" w:lineRule="auto"/>
        <w:jc w:val="both"/>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Тема: Мочекаменная болезнь (в т.ч. с демонстрацией операций) – 19 час</w:t>
      </w:r>
    </w:p>
    <w:p w:rsidR="00AF57BD" w:rsidRPr="001241EA" w:rsidRDefault="00AF57BD" w:rsidP="00AF57BD">
      <w:pPr>
        <w:pStyle w:val="a3"/>
        <w:spacing w:after="0" w:line="240" w:lineRule="auto"/>
        <w:ind w:left="1440"/>
        <w:rPr>
          <w:rFonts w:ascii="Times New Roman" w:eastAsia="Calibri" w:hAnsi="Times New Roman" w:cs="Times New Roman"/>
          <w:b/>
          <w:sz w:val="24"/>
          <w:szCs w:val="24"/>
          <w:lang w:eastAsia="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841"/>
        <w:gridCol w:w="1730"/>
      </w:tblGrid>
      <w:tr w:rsidR="00AF57BD" w:rsidRPr="001241EA" w:rsidTr="006A7A3B">
        <w:trPr>
          <w:jc w:val="center"/>
        </w:trPr>
        <w:tc>
          <w:tcPr>
            <w:tcW w:w="7842"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Содержание</w:t>
            </w:r>
          </w:p>
        </w:tc>
        <w:tc>
          <w:tcPr>
            <w:tcW w:w="1730"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Трудоёмкость (час)</w:t>
            </w:r>
          </w:p>
        </w:tc>
      </w:tr>
      <w:tr w:rsidR="00AF57BD" w:rsidRPr="001241EA" w:rsidTr="006A7A3B">
        <w:trPr>
          <w:trHeight w:val="1694"/>
          <w:jc w:val="center"/>
        </w:trPr>
        <w:tc>
          <w:tcPr>
            <w:tcW w:w="7842" w:type="dxa"/>
            <w:tcBorders>
              <w:top w:val="single" w:sz="4" w:space="0" w:color="auto"/>
              <w:left w:val="single" w:sz="4" w:space="0" w:color="000000"/>
              <w:bottom w:val="single" w:sz="4" w:space="0" w:color="000000"/>
              <w:right w:val="single" w:sz="4" w:space="0" w:color="000000"/>
            </w:tcBorders>
          </w:tcPr>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Этиология, патогенез, патологическая анатомия</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Клиника и диагностика МКБ, осложнения нефролитиаза</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Консервативное лечение и профилактика</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Классические оперативные методы лечения</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 xml:space="preserve">Дистанционная ударноволновая литотрипсия </w:t>
            </w:r>
          </w:p>
          <w:p w:rsidR="00AF57BD" w:rsidRPr="001241EA" w:rsidRDefault="00AF57BD" w:rsidP="006A7A3B">
            <w:pPr>
              <w:spacing w:after="0" w:line="240" w:lineRule="auto"/>
              <w:jc w:val="both"/>
              <w:rPr>
                <w:rFonts w:ascii="Times New Roman" w:eastAsia="Calibri" w:hAnsi="Times New Roman" w:cs="Times New Roman"/>
                <w:b/>
                <w:sz w:val="24"/>
                <w:szCs w:val="24"/>
                <w:lang w:eastAsia="ru-RU"/>
              </w:rPr>
            </w:pPr>
            <w:r w:rsidRPr="001241EA">
              <w:rPr>
                <w:rFonts w:ascii="Times New Roman" w:eastAsia="Calibri" w:hAnsi="Times New Roman" w:cs="Times New Roman"/>
                <w:sz w:val="24"/>
                <w:szCs w:val="24"/>
                <w:lang w:eastAsia="ru-RU"/>
              </w:rPr>
              <w:t>Эндоскопические методы лечения</w:t>
            </w:r>
          </w:p>
        </w:tc>
        <w:tc>
          <w:tcPr>
            <w:tcW w:w="1730" w:type="dxa"/>
            <w:tcBorders>
              <w:top w:val="single" w:sz="4" w:space="0" w:color="auto"/>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2</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4</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3</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4</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2</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4</w:t>
            </w:r>
          </w:p>
        </w:tc>
      </w:tr>
    </w:tbl>
    <w:p w:rsidR="00AF57BD" w:rsidRPr="001241EA" w:rsidRDefault="00AF57BD" w:rsidP="00AF57BD">
      <w:pPr>
        <w:pStyle w:val="a3"/>
        <w:numPr>
          <w:ilvl w:val="0"/>
          <w:numId w:val="127"/>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Цель:</w:t>
      </w:r>
      <w:r w:rsidRPr="001241EA">
        <w:rPr>
          <w:rFonts w:ascii="Times New Roman" w:eastAsia="Times New Roman" w:hAnsi="Times New Roman" w:cs="Times New Roman"/>
          <w:sz w:val="24"/>
          <w:szCs w:val="24"/>
          <w:lang w:eastAsia="ru-RU"/>
        </w:rPr>
        <w:t xml:space="preserve"> Научить ординаторов вопросам этиопатогенеза, симптоматологии, диагностики и лечения МКБ для проведения в необходимых случаях дифференциальной диагностики с острыми хирургическими заболеваниями органов брюшной полости, оказания первой врачебной помощи при неотложных состояниях (почечная колика, анурия, гематурия) и для своевременного направления больного к врачу-урологу.</w:t>
      </w:r>
    </w:p>
    <w:p w:rsidR="00AF57BD" w:rsidRPr="001241EA" w:rsidRDefault="00AF57BD" w:rsidP="00AF57BD">
      <w:pPr>
        <w:pStyle w:val="a3"/>
        <w:numPr>
          <w:ilvl w:val="0"/>
          <w:numId w:val="127"/>
        </w:num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Задачи:</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 xml:space="preserve">Обучающая </w:t>
      </w:r>
      <w:r w:rsidRPr="001241EA">
        <w:rPr>
          <w:rFonts w:ascii="Times New Roman" w:eastAsia="Times New Roman" w:hAnsi="Times New Roman" w:cs="Times New Roman"/>
          <w:sz w:val="24"/>
          <w:szCs w:val="24"/>
          <w:lang w:eastAsia="ru-RU"/>
        </w:rPr>
        <w:t xml:space="preserve">– добиться усвоения ординаторами следующих знаний: </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 классификация мочевых камней;</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б) эндогенные факторы, способствующие камнеобразованию в почках;</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 экзогенные факторы, способствующие камнеобразованию в почках;</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lastRenderedPageBreak/>
        <w:t>г) клинические признаки мочекаменной болезни;</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д) методы диагностики мочекаменной болезни (рентгенопозитивных и рентгенонегативных камней). (При этом методы рентгенологической и УЗИ – диагностики МКБ подробно изучаются и демонстрируются наряду с другой патологией на соответствующем отдельном занятии раздела №1). </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 занятии по МКБ демонстрируются и обсуждаются наиболее типичные именно для МКБ рентген – и УЗИ – граммы);</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е) возможные осложнения мочекаменной болезни;</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ж) показания к консервативному лечению МКБ;</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з) методы консервативного лечения МКБ (диетотерапия, медикаментозное лечение, литолиз и др.);</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и) инструментальные методы лечения МКБ;</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 оперативные методы лечения МКБ;</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л) камни мочевого пузыря и уретры: клиника, диагностика, лечение;</w:t>
      </w:r>
    </w:p>
    <w:p w:rsidR="00AF57BD" w:rsidRPr="001241EA" w:rsidRDefault="00AF57BD" w:rsidP="00AF57BD">
      <w:pPr>
        <w:pStyle w:val="a3"/>
        <w:spacing w:after="0" w:line="240" w:lineRule="auto"/>
        <w:ind w:left="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 клиническая картина почечной колики, способы купирования почечной колики (изучаются на занятии по симптоматологии, но на данном занятии неизбежно дополнительно кратко обсуждаются).</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 xml:space="preserve">Развивающая – </w:t>
      </w:r>
      <w:r w:rsidRPr="001241EA">
        <w:rPr>
          <w:rFonts w:ascii="Times New Roman" w:eastAsia="Times New Roman" w:hAnsi="Times New Roman" w:cs="Times New Roman"/>
          <w:sz w:val="24"/>
          <w:szCs w:val="24"/>
          <w:lang w:eastAsia="ru-RU"/>
        </w:rPr>
        <w:t>обучить ординаторов умению</w:t>
      </w:r>
    </w:p>
    <w:p w:rsidR="00AF57BD" w:rsidRPr="001241EA" w:rsidRDefault="00AF57BD" w:rsidP="00AF57BD">
      <w:pPr>
        <w:pStyle w:val="a3"/>
        <w:tabs>
          <w:tab w:val="left" w:pos="142"/>
        </w:tabs>
        <w:spacing w:after="0" w:line="240" w:lineRule="auto"/>
        <w:ind w:left="284" w:hanging="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 собирать анамнез, проводить объективные обследования, оценивать данные лабораторного исследования мочи и крови у больного с МКБ;</w:t>
      </w:r>
    </w:p>
    <w:p w:rsidR="00AF57BD" w:rsidRPr="001241EA" w:rsidRDefault="00AF57BD" w:rsidP="00AF57BD">
      <w:pPr>
        <w:pStyle w:val="a3"/>
        <w:tabs>
          <w:tab w:val="left" w:pos="142"/>
        </w:tabs>
        <w:spacing w:after="0" w:line="240" w:lineRule="auto"/>
        <w:ind w:left="284" w:hanging="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б) проводить дифференциальную диагностику, направленную на подтверждение или исключение почечной колики у больного с острой болью в животе;</w:t>
      </w:r>
    </w:p>
    <w:p w:rsidR="00AF57BD" w:rsidRPr="001241EA" w:rsidRDefault="00AF57BD" w:rsidP="00AF57BD">
      <w:pPr>
        <w:pStyle w:val="a3"/>
        <w:tabs>
          <w:tab w:val="left" w:pos="142"/>
        </w:tabs>
        <w:spacing w:after="0" w:line="240" w:lineRule="auto"/>
        <w:ind w:left="284" w:hanging="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 по внешнему виду мочевых конкрементов определить их преимущественный химический состав;</w:t>
      </w:r>
    </w:p>
    <w:p w:rsidR="00AF57BD" w:rsidRPr="001241EA" w:rsidRDefault="00AF57BD" w:rsidP="00AF57BD">
      <w:pPr>
        <w:pStyle w:val="a3"/>
        <w:tabs>
          <w:tab w:val="left" w:pos="142"/>
        </w:tabs>
        <w:spacing w:after="0" w:line="240" w:lineRule="auto"/>
        <w:ind w:left="284" w:hanging="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г) определять последовательность рентгенологических и ультразвуковых методов исследования при подозрении на МКБ;</w:t>
      </w:r>
    </w:p>
    <w:p w:rsidR="00AF57BD" w:rsidRPr="001241EA" w:rsidRDefault="00AF57BD" w:rsidP="00AF57BD">
      <w:pPr>
        <w:pStyle w:val="a3"/>
        <w:tabs>
          <w:tab w:val="left" w:pos="142"/>
        </w:tabs>
        <w:spacing w:after="0" w:line="240" w:lineRule="auto"/>
        <w:ind w:left="284" w:hanging="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д) «читать» рентгенограммы (обзорная, экскреторная урограммы, уретеро-пиелограммы, цистограммы) у больных МКБ; </w:t>
      </w:r>
    </w:p>
    <w:p w:rsidR="00AF57BD" w:rsidRPr="001241EA" w:rsidRDefault="00AF57BD" w:rsidP="00AF57BD">
      <w:pPr>
        <w:pStyle w:val="a3"/>
        <w:tabs>
          <w:tab w:val="left" w:pos="142"/>
        </w:tabs>
        <w:spacing w:after="0" w:line="240" w:lineRule="auto"/>
        <w:ind w:left="284" w:hanging="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е) владеть основными методами купирования почечной колики;</w:t>
      </w:r>
    </w:p>
    <w:p w:rsidR="00AF57BD" w:rsidRPr="001241EA" w:rsidRDefault="00AF57BD" w:rsidP="00AF57BD">
      <w:pPr>
        <w:pStyle w:val="a3"/>
        <w:tabs>
          <w:tab w:val="left" w:pos="142"/>
        </w:tabs>
        <w:spacing w:after="0" w:line="240" w:lineRule="auto"/>
        <w:ind w:left="284" w:hanging="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ж) определять показания к операции (плановой или срочной) и к консервативному лечению;</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 xml:space="preserve">Воспитывающая – </w:t>
      </w:r>
      <w:r w:rsidRPr="001241EA">
        <w:rPr>
          <w:rFonts w:ascii="Times New Roman" w:eastAsia="Times New Roman" w:hAnsi="Times New Roman" w:cs="Times New Roman"/>
          <w:sz w:val="24"/>
          <w:szCs w:val="24"/>
          <w:lang w:eastAsia="ru-RU"/>
        </w:rPr>
        <w:t>подчеркнуть современные возможности щадящего эндоскопического и инструментального лечения целого ряда урологических заболеваний, в том числе МКБ, вместо ранее применявшихся классических методов. Проводить профилактику рецидива МКБ (антибактериальная терапия, диета, водный режим, лекарственная терапия и проч.) т.е. метафилактику МКБ.</w:t>
      </w:r>
    </w:p>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4. Вопросы для рассмотрения.</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основные этиологические факторы возникновения МКБ;</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роль климатических условий и характера питания в образовании почечных камней;</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какое клиническое значение имеет определение химического состава конкремента?;</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основные симптомы МКБ; очерёдность возникновения боли и гематурии при МКБ;</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методы диагностики МКБ;</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гиперпаратиреоидизм как причина МКБ;</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значение пиелонефрита в камнеобразовании;</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методы распознавания рентгенонегативного конкремента; дифференциация уратного камня от опухоли лоханки почки;</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«ложные» камни мочевой системы и методы их распознавания;</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дифференциальный диагноз почечной колики с острыми хирургическими заболеваниями органов брюшной полости, роль хромоцистоскопии в распознавании МКБ;</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последовательность методов купирования почечной колики;</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осложнения МКБ;</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lastRenderedPageBreak/>
        <w:t>показания к оперативному лечению при МКБ, основные виды операций;</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особенности лечебной тактики при коралловидных камнях почек;</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показания к нефрэктомии при МКБ;</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необходимые условия для экстракции камней мочеточников;</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показания к консервативному лечению МКБ;</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лечебное питание больных с уратными, фосфатными и оксалатными камнями;</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терапия, направленная на самостоятельное отхождение небольших конкрементов;</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методы литолиза;</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другие возможности медикаментозного лечения МКБ;</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виды литотрипсии;</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основные методы диагностики камней мочевого пузыря, методы их лечения;</w:t>
      </w:r>
    </w:p>
    <w:p w:rsidR="00AF57BD" w:rsidRPr="001241EA" w:rsidRDefault="00AF57BD" w:rsidP="009610D4">
      <w:pPr>
        <w:pStyle w:val="a3"/>
        <w:numPr>
          <w:ilvl w:val="0"/>
          <w:numId w:val="187"/>
        </w:numPr>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меры метафилактики (профилактики рецидивов) при МКБ.</w:t>
      </w:r>
    </w:p>
    <w:p w:rsidR="00AF57BD" w:rsidRPr="001241EA" w:rsidRDefault="00AF57BD" w:rsidP="00AF57BD">
      <w:pPr>
        <w:spacing w:before="120" w:after="120" w:line="240" w:lineRule="auto"/>
        <w:ind w:left="360"/>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5. Организация самостоятельной работы ординаторов</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256"/>
      </w:tblGrid>
      <w:tr w:rsidR="00AF57BD" w:rsidRPr="001241EA" w:rsidTr="006A7A3B">
        <w:trPr>
          <w:trHeight w:val="183"/>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jc w:val="center"/>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Самостоятельная работа</w:t>
            </w:r>
          </w:p>
        </w:tc>
      </w:tr>
      <w:tr w:rsidR="00AF57BD" w:rsidRPr="001241EA" w:rsidTr="006A7A3B">
        <w:trPr>
          <w:trHeight w:val="183"/>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а) Обязательная</w:t>
            </w:r>
          </w:p>
        </w:tc>
      </w:tr>
      <w:tr w:rsidR="00AF57BD" w:rsidRPr="001241EA" w:rsidTr="006A7A3B">
        <w:trPr>
          <w:trHeight w:val="183"/>
          <w:jc w:val="center"/>
        </w:trPr>
        <w:tc>
          <w:tcPr>
            <w:tcW w:w="9256" w:type="dxa"/>
            <w:tcBorders>
              <w:top w:val="single" w:sz="4" w:space="0" w:color="000000"/>
              <w:left w:val="single" w:sz="4" w:space="0" w:color="000000"/>
              <w:bottom w:val="single" w:sz="4" w:space="0" w:color="000000"/>
              <w:right w:val="single" w:sz="4" w:space="0" w:color="000000"/>
            </w:tcBorders>
            <w:vAlign w:val="center"/>
          </w:tcPr>
          <w:p w:rsidR="00AF57BD" w:rsidRPr="001241EA" w:rsidRDefault="00AF57BD" w:rsidP="006A7A3B">
            <w:pPr>
              <w:tabs>
                <w:tab w:val="left" w:pos="1451"/>
              </w:tabs>
              <w:spacing w:after="0" w:line="240" w:lineRule="auto"/>
              <w:rPr>
                <w:rFonts w:ascii="Times New Roman" w:eastAsia="Calibri" w:hAnsi="Times New Roman" w:cs="Times New Roman"/>
                <w:b/>
                <w:color w:val="000000"/>
                <w:sz w:val="24"/>
                <w:szCs w:val="24"/>
                <w:lang w:eastAsia="ru-RU"/>
              </w:rPr>
            </w:pPr>
            <w:r w:rsidRPr="001241EA">
              <w:rPr>
                <w:rFonts w:ascii="Times New Roman" w:eastAsia="Calibri" w:hAnsi="Times New Roman" w:cs="Times New Roman"/>
                <w:b/>
                <w:color w:val="000000"/>
                <w:sz w:val="24"/>
                <w:szCs w:val="24"/>
                <w:lang w:eastAsia="ru-RU"/>
              </w:rPr>
              <w:t>Формы работы</w:t>
            </w:r>
          </w:p>
        </w:tc>
      </w:tr>
      <w:tr w:rsidR="00AF57BD" w:rsidRPr="001241EA" w:rsidTr="006A7A3B">
        <w:trPr>
          <w:trHeight w:val="291"/>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ind w:left="360"/>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лекционным материалом</w:t>
            </w:r>
          </w:p>
        </w:tc>
      </w:tr>
      <w:tr w:rsidR="00AF57BD" w:rsidRPr="001241EA" w:rsidTr="006A7A3B">
        <w:trPr>
          <w:trHeight w:val="183"/>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ind w:left="360"/>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учебниками</w:t>
            </w:r>
          </w:p>
        </w:tc>
      </w:tr>
      <w:tr w:rsidR="00AF57BD" w:rsidRPr="001241EA" w:rsidTr="006A7A3B">
        <w:trPr>
          <w:trHeight w:val="183"/>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ind w:left="360"/>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монографической литературой по предложенному списку, с периодическими урологическими изданиями</w:t>
            </w:r>
          </w:p>
        </w:tc>
      </w:tr>
      <w:tr w:rsidR="00AF57BD" w:rsidRPr="001241EA" w:rsidTr="006A7A3B">
        <w:trPr>
          <w:trHeight w:val="183"/>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ind w:left="360"/>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Информационно-литературный поиск в Интернете</w:t>
            </w:r>
          </w:p>
        </w:tc>
      </w:tr>
      <w:tr w:rsidR="00AF57BD" w:rsidRPr="001241EA" w:rsidTr="006A7A3B">
        <w:trPr>
          <w:trHeight w:val="183"/>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ind w:left="360"/>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 xml:space="preserve">Подготовка рефератов, докладов </w:t>
            </w:r>
          </w:p>
        </w:tc>
      </w:tr>
      <w:tr w:rsidR="00AF57BD" w:rsidRPr="001241EA" w:rsidTr="006A7A3B">
        <w:trPr>
          <w:trHeight w:val="183"/>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ind w:left="360"/>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Решение тестовых и ситуационных задач</w:t>
            </w:r>
          </w:p>
        </w:tc>
      </w:tr>
      <w:tr w:rsidR="00AF57BD" w:rsidRPr="001241EA" w:rsidTr="006A7A3B">
        <w:trPr>
          <w:trHeight w:val="183"/>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rPr>
                <w:rFonts w:ascii="Times New Roman" w:eastAsia="Calibri" w:hAnsi="Times New Roman" w:cs="Times New Roman"/>
                <w:sz w:val="24"/>
                <w:szCs w:val="24"/>
              </w:rPr>
            </w:pPr>
            <w:r w:rsidRPr="001241EA">
              <w:rPr>
                <w:rFonts w:ascii="Times New Roman" w:eastAsia="Calibri" w:hAnsi="Times New Roman" w:cs="Times New Roman"/>
                <w:sz w:val="24"/>
                <w:szCs w:val="24"/>
              </w:rPr>
              <w:t xml:space="preserve">      Освоение алгоритмов помощи при неотложных состояниях в урологии </w:t>
            </w:r>
          </w:p>
        </w:tc>
      </w:tr>
      <w:tr w:rsidR="00AF57BD" w:rsidRPr="001241EA" w:rsidTr="006A7A3B">
        <w:trPr>
          <w:trHeight w:val="183"/>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ind w:firstLine="410"/>
              <w:rPr>
                <w:rFonts w:ascii="Times New Roman" w:eastAsia="Calibri" w:hAnsi="Times New Roman" w:cs="Times New Roman"/>
                <w:sz w:val="24"/>
                <w:szCs w:val="24"/>
              </w:rPr>
            </w:pPr>
            <w:r w:rsidRPr="001241EA">
              <w:rPr>
                <w:rFonts w:ascii="Times New Roman" w:eastAsia="Calibri" w:hAnsi="Times New Roman" w:cs="Times New Roman"/>
                <w:sz w:val="24"/>
                <w:szCs w:val="24"/>
              </w:rPr>
              <w:t>Работа в палатах, перевязочной, операционной</w:t>
            </w:r>
          </w:p>
        </w:tc>
      </w:tr>
      <w:tr w:rsidR="00AF57BD" w:rsidRPr="001241EA" w:rsidTr="006A7A3B">
        <w:trPr>
          <w:trHeight w:val="276"/>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ind w:firstLine="410"/>
              <w:rPr>
                <w:rFonts w:ascii="Times New Roman" w:eastAsia="Calibri" w:hAnsi="Times New Roman" w:cs="Times New Roman"/>
                <w:sz w:val="24"/>
                <w:szCs w:val="24"/>
              </w:rPr>
            </w:pPr>
            <w:r w:rsidRPr="001241EA">
              <w:rPr>
                <w:rFonts w:ascii="Times New Roman" w:eastAsia="Calibri" w:hAnsi="Times New Roman" w:cs="Times New Roman"/>
                <w:sz w:val="24"/>
                <w:szCs w:val="24"/>
              </w:rPr>
              <w:t>Дежурства в клинике. Доклады о дежурствах на утренней конференции</w:t>
            </w:r>
          </w:p>
        </w:tc>
      </w:tr>
      <w:tr w:rsidR="00AF57BD" w:rsidRPr="001241EA" w:rsidTr="006A7A3B">
        <w:trPr>
          <w:trHeight w:val="346"/>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before="100" w:beforeAutospacing="1" w:after="100" w:afterAutospacing="1"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 xml:space="preserve">      Подготовка по тестам, предложенным для ИГА</w:t>
            </w:r>
          </w:p>
        </w:tc>
      </w:tr>
      <w:tr w:rsidR="00AF57BD" w:rsidRPr="001241EA" w:rsidTr="006A7A3B">
        <w:trPr>
          <w:trHeight w:val="346"/>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before="100" w:beforeAutospacing="1" w:after="100" w:afterAutospacing="1"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 xml:space="preserve">      Подготовка к рубежному контролю</w:t>
            </w:r>
          </w:p>
        </w:tc>
      </w:tr>
      <w:tr w:rsidR="00AF57BD" w:rsidRPr="001241EA" w:rsidTr="006A7A3B">
        <w:trPr>
          <w:trHeight w:val="346"/>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ind w:left="360" w:hanging="360"/>
              <w:rPr>
                <w:rFonts w:ascii="Times New Roman" w:eastAsia="Calibri" w:hAnsi="Times New Roman" w:cs="Times New Roman"/>
                <w:b/>
                <w:color w:val="000000"/>
                <w:sz w:val="24"/>
                <w:szCs w:val="24"/>
                <w:lang w:eastAsia="ru-RU"/>
              </w:rPr>
            </w:pPr>
            <w:r w:rsidRPr="001241EA">
              <w:rPr>
                <w:rFonts w:ascii="Times New Roman" w:eastAsia="Calibri" w:hAnsi="Times New Roman" w:cs="Times New Roman"/>
                <w:b/>
                <w:color w:val="000000"/>
                <w:sz w:val="24"/>
                <w:szCs w:val="24"/>
                <w:lang w:eastAsia="ru-RU"/>
              </w:rPr>
              <w:t>Контроль самостоятельной работы</w:t>
            </w:r>
          </w:p>
        </w:tc>
      </w:tr>
      <w:tr w:rsidR="00AF57BD" w:rsidRPr="001241EA" w:rsidTr="006A7A3B">
        <w:trPr>
          <w:trHeight w:val="346"/>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ind w:left="360"/>
              <w:rPr>
                <w:rFonts w:ascii="Times New Roman" w:eastAsia="Calibri" w:hAnsi="Times New Roman" w:cs="Times New Roman"/>
                <w:b/>
                <w:color w:val="000000"/>
                <w:sz w:val="24"/>
                <w:szCs w:val="24"/>
                <w:lang w:eastAsia="ru-RU"/>
              </w:rPr>
            </w:pPr>
            <w:r w:rsidRPr="001241EA">
              <w:rPr>
                <w:rFonts w:ascii="Times New Roman" w:eastAsia="Calibri" w:hAnsi="Times New Roman" w:cs="Times New Roman"/>
                <w:b/>
                <w:color w:val="000000"/>
                <w:sz w:val="24"/>
                <w:szCs w:val="24"/>
                <w:lang w:eastAsia="ru-RU"/>
              </w:rPr>
              <w:t>Виды контроля</w:t>
            </w:r>
          </w:p>
        </w:tc>
      </w:tr>
      <w:tr w:rsidR="00AF57BD" w:rsidRPr="001241EA" w:rsidTr="006A7A3B">
        <w:trPr>
          <w:trHeight w:val="379"/>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проверка дневников ординаторов</w:t>
            </w:r>
          </w:p>
        </w:tc>
      </w:tr>
      <w:tr w:rsidR="00AF57BD" w:rsidRPr="001241EA" w:rsidTr="006A7A3B">
        <w:trPr>
          <w:trHeight w:val="362"/>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тестирование</w:t>
            </w:r>
          </w:p>
        </w:tc>
      </w:tr>
      <w:tr w:rsidR="00AF57BD" w:rsidRPr="001241EA" w:rsidTr="006A7A3B">
        <w:trPr>
          <w:trHeight w:val="362"/>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опрос на практических занятиях</w:t>
            </w:r>
          </w:p>
        </w:tc>
      </w:tr>
      <w:tr w:rsidR="00AF57BD" w:rsidRPr="001241EA" w:rsidTr="006A7A3B">
        <w:trPr>
          <w:trHeight w:val="362"/>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прием практических навыков и умений</w:t>
            </w:r>
          </w:p>
        </w:tc>
      </w:tr>
      <w:tr w:rsidR="00AF57BD" w:rsidRPr="001241EA" w:rsidTr="006A7A3B">
        <w:trPr>
          <w:trHeight w:val="379"/>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проверка рефератов</w:t>
            </w:r>
          </w:p>
        </w:tc>
      </w:tr>
      <w:tr w:rsidR="00AF57BD" w:rsidRPr="001241EA" w:rsidTr="006A7A3B">
        <w:trPr>
          <w:trHeight w:val="362"/>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проверка качества ведения историй болезни</w:t>
            </w:r>
          </w:p>
        </w:tc>
      </w:tr>
      <w:tr w:rsidR="00AF57BD" w:rsidRPr="001241EA" w:rsidTr="006A7A3B">
        <w:trPr>
          <w:trHeight w:val="362"/>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прием докладов о больных на еженедельных обходах</w:t>
            </w:r>
          </w:p>
        </w:tc>
      </w:tr>
      <w:tr w:rsidR="00AF57BD" w:rsidRPr="001241EA" w:rsidTr="006A7A3B">
        <w:trPr>
          <w:trHeight w:val="379"/>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прием докладов о дежурствах</w:t>
            </w:r>
          </w:p>
        </w:tc>
      </w:tr>
      <w:tr w:rsidR="00AF57BD" w:rsidRPr="001241EA" w:rsidTr="006A7A3B">
        <w:trPr>
          <w:trHeight w:val="221"/>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проверка хода практики ординаторов второго года обучения</w:t>
            </w:r>
          </w:p>
        </w:tc>
      </w:tr>
      <w:tr w:rsidR="00AF57BD" w:rsidRPr="001241EA" w:rsidTr="006A7A3B">
        <w:trPr>
          <w:trHeight w:val="423"/>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кафедральные совещания с приглашением ординаторов для промежуточного контроля</w:t>
            </w:r>
          </w:p>
        </w:tc>
      </w:tr>
      <w:tr w:rsidR="00AF57BD" w:rsidRPr="001241EA" w:rsidTr="006A7A3B">
        <w:trPr>
          <w:trHeight w:val="261"/>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контроль работы ординатора в палате, перевязочной, операционной</w:t>
            </w:r>
          </w:p>
        </w:tc>
      </w:tr>
      <w:tr w:rsidR="00AF57BD" w:rsidRPr="001241EA" w:rsidTr="006A7A3B">
        <w:trPr>
          <w:trHeight w:val="237"/>
          <w:jc w:val="center"/>
        </w:trPr>
        <w:tc>
          <w:tcPr>
            <w:tcW w:w="925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numPr>
                <w:ilvl w:val="0"/>
                <w:numId w:val="137"/>
              </w:num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зачет</w:t>
            </w:r>
          </w:p>
        </w:tc>
      </w:tr>
      <w:tr w:rsidR="00AF57BD" w:rsidRPr="001241EA" w:rsidTr="006A7A3B">
        <w:trPr>
          <w:trHeight w:val="346"/>
          <w:jc w:val="center"/>
        </w:trPr>
        <w:tc>
          <w:tcPr>
            <w:tcW w:w="9256" w:type="dxa"/>
            <w:tcBorders>
              <w:top w:val="single" w:sz="4" w:space="0" w:color="000000"/>
              <w:left w:val="single" w:sz="4" w:space="0" w:color="000000"/>
              <w:bottom w:val="nil"/>
              <w:right w:val="single" w:sz="4" w:space="0" w:color="000000"/>
            </w:tcBorders>
          </w:tcPr>
          <w:p w:rsidR="00AF57BD" w:rsidRPr="001241EA" w:rsidRDefault="00AF57BD" w:rsidP="006A7A3B">
            <w:pPr>
              <w:tabs>
                <w:tab w:val="left" w:pos="1451"/>
              </w:tabs>
              <w:spacing w:after="0" w:line="240" w:lineRule="auto"/>
              <w:rPr>
                <w:rFonts w:ascii="Times New Roman" w:eastAsia="Calibri" w:hAnsi="Times New Roman" w:cs="Times New Roman"/>
                <w:b/>
                <w:color w:val="000000"/>
                <w:sz w:val="24"/>
                <w:szCs w:val="24"/>
                <w:lang w:eastAsia="ru-RU"/>
              </w:rPr>
            </w:pPr>
            <w:r w:rsidRPr="001241EA">
              <w:rPr>
                <w:rFonts w:ascii="Times New Roman" w:eastAsia="Calibri" w:hAnsi="Times New Roman" w:cs="Times New Roman"/>
                <w:b/>
                <w:color w:val="000000"/>
                <w:sz w:val="24"/>
                <w:szCs w:val="24"/>
                <w:lang w:eastAsia="ru-RU"/>
              </w:rPr>
              <w:t>б) Необязательная</w:t>
            </w:r>
            <w:r w:rsidRPr="001241EA">
              <w:rPr>
                <w:rFonts w:ascii="Times New Roman" w:eastAsia="Calibri" w:hAnsi="Times New Roman" w:cs="Times New Roman"/>
                <w:color w:val="000000"/>
                <w:sz w:val="24"/>
                <w:szCs w:val="24"/>
                <w:lang w:eastAsia="ru-RU"/>
              </w:rPr>
              <w:t xml:space="preserve"> </w:t>
            </w:r>
          </w:p>
        </w:tc>
      </w:tr>
      <w:tr w:rsidR="00AF57BD" w:rsidRPr="001241EA" w:rsidTr="006A7A3B">
        <w:trPr>
          <w:trHeight w:val="346"/>
          <w:jc w:val="center"/>
        </w:trPr>
        <w:tc>
          <w:tcPr>
            <w:tcW w:w="9256" w:type="dxa"/>
            <w:tcBorders>
              <w:top w:val="single" w:sz="4" w:space="0" w:color="000000"/>
              <w:left w:val="single" w:sz="4" w:space="0" w:color="000000"/>
              <w:bottom w:val="nil"/>
              <w:right w:val="single" w:sz="4" w:space="0" w:color="000000"/>
            </w:tcBorders>
          </w:tcPr>
          <w:p w:rsidR="00AF57BD" w:rsidRPr="001241EA" w:rsidRDefault="00AF57BD" w:rsidP="006A7A3B">
            <w:pPr>
              <w:tabs>
                <w:tab w:val="left" w:pos="1451"/>
              </w:tabs>
              <w:spacing w:after="0" w:line="240" w:lineRule="auto"/>
              <w:rPr>
                <w:rFonts w:ascii="Times New Roman" w:eastAsia="Calibri" w:hAnsi="Times New Roman" w:cs="Times New Roman"/>
                <w:b/>
                <w:color w:val="000000"/>
                <w:sz w:val="24"/>
                <w:szCs w:val="24"/>
                <w:lang w:eastAsia="ru-RU"/>
              </w:rPr>
            </w:pPr>
            <w:r w:rsidRPr="001241EA">
              <w:rPr>
                <w:rFonts w:ascii="Times New Roman" w:eastAsia="Calibri" w:hAnsi="Times New Roman" w:cs="Times New Roman"/>
                <w:b/>
                <w:color w:val="000000"/>
                <w:sz w:val="24"/>
                <w:szCs w:val="24"/>
                <w:lang w:eastAsia="ru-RU"/>
              </w:rPr>
              <w:t>Форма работы</w:t>
            </w:r>
          </w:p>
        </w:tc>
      </w:tr>
      <w:tr w:rsidR="00AF57BD" w:rsidRPr="001241EA" w:rsidTr="006A7A3B">
        <w:trPr>
          <w:trHeight w:val="346"/>
          <w:jc w:val="center"/>
        </w:trPr>
        <w:tc>
          <w:tcPr>
            <w:tcW w:w="9256" w:type="dxa"/>
            <w:tcBorders>
              <w:top w:val="nil"/>
              <w:left w:val="single" w:sz="4" w:space="0" w:color="000000"/>
              <w:bottom w:val="single" w:sz="4" w:space="0" w:color="000000"/>
              <w:right w:val="single" w:sz="4" w:space="0" w:color="000000"/>
            </w:tcBorders>
          </w:tcPr>
          <w:p w:rsidR="00AF57BD" w:rsidRPr="001241EA" w:rsidRDefault="00AF57BD" w:rsidP="006A7A3B">
            <w:pPr>
              <w:tabs>
                <w:tab w:val="left" w:pos="1451"/>
              </w:tabs>
              <w:spacing w:after="0" w:line="240" w:lineRule="auto"/>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lastRenderedPageBreak/>
              <w:t>Участие в конференциях различного уровня вне клиники</w:t>
            </w:r>
          </w:p>
        </w:tc>
      </w:tr>
    </w:tbl>
    <w:p w:rsidR="00AF57BD" w:rsidRPr="001241EA" w:rsidRDefault="00AF57BD" w:rsidP="00AF57BD">
      <w:pPr>
        <w:spacing w:after="0" w:line="240" w:lineRule="auto"/>
        <w:jc w:val="both"/>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6. Методы используемые на практических занятиях.</w:t>
      </w:r>
    </w:p>
    <w:p w:rsidR="00AF57BD" w:rsidRPr="001241EA" w:rsidRDefault="00AF57BD" w:rsidP="00AF57BD">
      <w:pPr>
        <w:pStyle w:val="a3"/>
        <w:spacing w:after="0" w:line="240" w:lineRule="auto"/>
        <w:ind w:left="0" w:firstLine="426"/>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Метод самостоятельной работы под руководством преподавателя, метод письменного контроля, фронтальный опрос, индивидуальный опрос при докладе о больных, наглядный (иллюстрация).</w:t>
      </w:r>
    </w:p>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sz w:val="24"/>
          <w:szCs w:val="24"/>
          <w:lang w:eastAsia="ru-RU"/>
        </w:rPr>
        <w:t xml:space="preserve">7. </w:t>
      </w:r>
      <w:r w:rsidRPr="001241EA">
        <w:rPr>
          <w:rFonts w:ascii="Times New Roman" w:eastAsia="Times New Roman" w:hAnsi="Times New Roman" w:cs="Times New Roman"/>
          <w:b/>
          <w:sz w:val="24"/>
          <w:szCs w:val="24"/>
          <w:lang w:eastAsia="ru-RU"/>
        </w:rPr>
        <w:t>Средства обучения:</w:t>
      </w:r>
    </w:p>
    <w:p w:rsidR="00AF57BD" w:rsidRPr="001241EA" w:rsidRDefault="00AF57BD" w:rsidP="00AF57BD">
      <w:pPr>
        <w:spacing w:after="0" w:line="240" w:lineRule="auto"/>
        <w:ind w:firstLine="709"/>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 Дидактические:</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Учебные таблицы: анатомическое строение мочеполовой системы, хромоцистоскопия, катетеризация мочеточника, уретеролитоэкстракция и др.;</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Атлас Цистоскопических картин;</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Коллекция урологических инструментов – катетеры: катетер металлический мужской, катетер металлический женский, катетер Фолея, катетер Нелатона, катетер Петцера, катетер Малеко, катетер мочеточниковый; стент мочеточниковый;</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Бужи (разные виды);</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Шкала Шарьера;</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Стент мочеточниковый;</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Коллекция удалённых и отошедших самостоятельно конкрементов;</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Иллюстрированный альбом по технике выполнения практических умений и алгоритмам неотложной помощи;</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Набор учебных типичных рентгенограмм.</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 Набор учебных типичных УЗИ – грамм; </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Негатоскоп;</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Проекторы «Свет», «Свитязь», набор слайдов;</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Уретероскоп «</w:t>
      </w:r>
      <w:r w:rsidRPr="001241EA">
        <w:rPr>
          <w:rFonts w:ascii="Times New Roman" w:eastAsia="Times New Roman" w:hAnsi="Times New Roman" w:cs="Times New Roman"/>
          <w:sz w:val="24"/>
          <w:szCs w:val="24"/>
          <w:lang w:val="en-US" w:eastAsia="ru-RU"/>
        </w:rPr>
        <w:t>R</w:t>
      </w:r>
      <w:r w:rsidRPr="001241EA">
        <w:rPr>
          <w:rFonts w:ascii="Times New Roman" w:eastAsia="Times New Roman" w:hAnsi="Times New Roman" w:cs="Times New Roman"/>
          <w:sz w:val="24"/>
          <w:szCs w:val="24"/>
          <w:lang w:eastAsia="ru-RU"/>
        </w:rPr>
        <w:t xml:space="preserve">. </w:t>
      </w:r>
      <w:r w:rsidRPr="001241EA">
        <w:rPr>
          <w:rFonts w:ascii="Times New Roman" w:eastAsia="Times New Roman" w:hAnsi="Times New Roman" w:cs="Times New Roman"/>
          <w:sz w:val="24"/>
          <w:szCs w:val="24"/>
          <w:lang w:val="en-US" w:eastAsia="ru-RU"/>
        </w:rPr>
        <w:t>Wolf</w:t>
      </w:r>
      <w:r w:rsidRPr="001241EA">
        <w:rPr>
          <w:rFonts w:ascii="Times New Roman" w:eastAsia="Times New Roman" w:hAnsi="Times New Roman" w:cs="Times New Roman"/>
          <w:sz w:val="24"/>
          <w:szCs w:val="24"/>
          <w:lang w:eastAsia="ru-RU"/>
        </w:rPr>
        <w:t>» или аналог;</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Цистоскопы ригидные (смотровой, катетеризационный, операционный) «</w:t>
      </w:r>
      <w:r w:rsidRPr="001241EA">
        <w:rPr>
          <w:rFonts w:ascii="Times New Roman" w:eastAsia="Times New Roman" w:hAnsi="Times New Roman" w:cs="Times New Roman"/>
          <w:sz w:val="24"/>
          <w:szCs w:val="24"/>
          <w:lang w:val="en-US" w:eastAsia="ru-RU"/>
        </w:rPr>
        <w:t>R</w:t>
      </w:r>
      <w:r w:rsidRPr="001241EA">
        <w:rPr>
          <w:rFonts w:ascii="Times New Roman" w:eastAsia="Times New Roman" w:hAnsi="Times New Roman" w:cs="Times New Roman"/>
          <w:sz w:val="24"/>
          <w:szCs w:val="24"/>
          <w:lang w:eastAsia="ru-RU"/>
        </w:rPr>
        <w:t xml:space="preserve">. </w:t>
      </w:r>
      <w:r w:rsidRPr="001241EA">
        <w:rPr>
          <w:rFonts w:ascii="Times New Roman" w:eastAsia="Times New Roman" w:hAnsi="Times New Roman" w:cs="Times New Roman"/>
          <w:sz w:val="24"/>
          <w:szCs w:val="24"/>
          <w:lang w:val="en-US" w:eastAsia="ru-RU"/>
        </w:rPr>
        <w:t>Wolf</w:t>
      </w:r>
      <w:r w:rsidRPr="001241EA">
        <w:rPr>
          <w:rFonts w:ascii="Times New Roman" w:eastAsia="Times New Roman" w:hAnsi="Times New Roman" w:cs="Times New Roman"/>
          <w:sz w:val="24"/>
          <w:szCs w:val="24"/>
          <w:lang w:eastAsia="ru-RU"/>
        </w:rPr>
        <w:t>» или аналоги;</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Фиброцистоскоп «</w:t>
      </w:r>
      <w:r w:rsidRPr="001241EA">
        <w:rPr>
          <w:rFonts w:ascii="Times New Roman" w:eastAsia="Times New Roman" w:hAnsi="Times New Roman" w:cs="Times New Roman"/>
          <w:sz w:val="24"/>
          <w:szCs w:val="24"/>
          <w:lang w:val="en-US" w:eastAsia="ru-RU"/>
        </w:rPr>
        <w:t>R</w:t>
      </w:r>
      <w:r w:rsidRPr="001241EA">
        <w:rPr>
          <w:rFonts w:ascii="Times New Roman" w:eastAsia="Times New Roman" w:hAnsi="Times New Roman" w:cs="Times New Roman"/>
          <w:sz w:val="24"/>
          <w:szCs w:val="24"/>
          <w:lang w:eastAsia="ru-RU"/>
        </w:rPr>
        <w:t xml:space="preserve">. </w:t>
      </w:r>
      <w:r w:rsidRPr="001241EA">
        <w:rPr>
          <w:rFonts w:ascii="Times New Roman" w:eastAsia="Times New Roman" w:hAnsi="Times New Roman" w:cs="Times New Roman"/>
          <w:sz w:val="24"/>
          <w:szCs w:val="24"/>
          <w:lang w:val="en-US" w:eastAsia="ru-RU"/>
        </w:rPr>
        <w:t>Wolf</w:t>
      </w:r>
      <w:r w:rsidRPr="001241EA">
        <w:rPr>
          <w:rFonts w:ascii="Times New Roman" w:eastAsia="Times New Roman" w:hAnsi="Times New Roman" w:cs="Times New Roman"/>
          <w:sz w:val="24"/>
          <w:szCs w:val="24"/>
          <w:lang w:eastAsia="ru-RU"/>
        </w:rPr>
        <w:t xml:space="preserve">» или аналог, фибронефроскоп;  </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Уретерореноскоп ригидный «</w:t>
      </w:r>
      <w:r w:rsidRPr="001241EA">
        <w:rPr>
          <w:rFonts w:ascii="Times New Roman" w:eastAsia="Times New Roman" w:hAnsi="Times New Roman" w:cs="Times New Roman"/>
          <w:sz w:val="24"/>
          <w:szCs w:val="24"/>
          <w:lang w:val="en-US" w:eastAsia="ru-RU"/>
        </w:rPr>
        <w:t>R</w:t>
      </w:r>
      <w:r w:rsidRPr="001241EA">
        <w:rPr>
          <w:rFonts w:ascii="Times New Roman" w:eastAsia="Times New Roman" w:hAnsi="Times New Roman" w:cs="Times New Roman"/>
          <w:sz w:val="24"/>
          <w:szCs w:val="24"/>
          <w:lang w:eastAsia="ru-RU"/>
        </w:rPr>
        <w:t xml:space="preserve">. </w:t>
      </w:r>
      <w:r w:rsidRPr="001241EA">
        <w:rPr>
          <w:rFonts w:ascii="Times New Roman" w:eastAsia="Times New Roman" w:hAnsi="Times New Roman" w:cs="Times New Roman"/>
          <w:sz w:val="24"/>
          <w:szCs w:val="24"/>
          <w:lang w:val="en-US" w:eastAsia="ru-RU"/>
        </w:rPr>
        <w:t>Wolf</w:t>
      </w:r>
      <w:r w:rsidRPr="001241EA">
        <w:rPr>
          <w:rFonts w:ascii="Times New Roman" w:eastAsia="Times New Roman" w:hAnsi="Times New Roman" w:cs="Times New Roman"/>
          <w:sz w:val="24"/>
          <w:szCs w:val="24"/>
          <w:lang w:eastAsia="ru-RU"/>
        </w:rPr>
        <w:t xml:space="preserve">» или аналог; </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Нефроскоп ригидный «</w:t>
      </w:r>
      <w:r w:rsidRPr="001241EA">
        <w:rPr>
          <w:rFonts w:ascii="Times New Roman" w:eastAsia="Times New Roman" w:hAnsi="Times New Roman" w:cs="Times New Roman"/>
          <w:sz w:val="24"/>
          <w:szCs w:val="24"/>
          <w:lang w:val="en-US" w:eastAsia="ru-RU"/>
        </w:rPr>
        <w:t>R</w:t>
      </w:r>
      <w:r w:rsidRPr="001241EA">
        <w:rPr>
          <w:rFonts w:ascii="Times New Roman" w:eastAsia="Times New Roman" w:hAnsi="Times New Roman" w:cs="Times New Roman"/>
          <w:sz w:val="24"/>
          <w:szCs w:val="24"/>
          <w:lang w:eastAsia="ru-RU"/>
        </w:rPr>
        <w:t xml:space="preserve">. </w:t>
      </w:r>
      <w:r w:rsidRPr="001241EA">
        <w:rPr>
          <w:rFonts w:ascii="Times New Roman" w:eastAsia="Times New Roman" w:hAnsi="Times New Roman" w:cs="Times New Roman"/>
          <w:sz w:val="24"/>
          <w:szCs w:val="24"/>
          <w:lang w:val="en-US" w:eastAsia="ru-RU"/>
        </w:rPr>
        <w:t>Wolf</w:t>
      </w:r>
      <w:r w:rsidRPr="001241EA">
        <w:rPr>
          <w:rFonts w:ascii="Times New Roman" w:eastAsia="Times New Roman" w:hAnsi="Times New Roman" w:cs="Times New Roman"/>
          <w:sz w:val="24"/>
          <w:szCs w:val="24"/>
          <w:lang w:eastAsia="ru-RU"/>
        </w:rPr>
        <w:t>» или аналог;</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Дистанционный литотриптер «Пъезолит 3000» (передвижная рентгендиагностическая система с С-образным штативом «</w:t>
      </w:r>
      <w:r w:rsidRPr="001241EA">
        <w:rPr>
          <w:rFonts w:ascii="Times New Roman" w:eastAsia="Times New Roman" w:hAnsi="Times New Roman" w:cs="Times New Roman"/>
          <w:sz w:val="24"/>
          <w:szCs w:val="24"/>
          <w:lang w:val="en-US" w:eastAsia="ru-RU"/>
        </w:rPr>
        <w:t>ZIEHM</w:t>
      </w:r>
      <w:r w:rsidRPr="001241EA">
        <w:rPr>
          <w:rFonts w:ascii="Times New Roman" w:eastAsia="Times New Roman" w:hAnsi="Times New Roman" w:cs="Times New Roman"/>
          <w:sz w:val="24"/>
          <w:szCs w:val="24"/>
          <w:lang w:eastAsia="ru-RU"/>
        </w:rPr>
        <w:t xml:space="preserve"> </w:t>
      </w:r>
      <w:r w:rsidRPr="001241EA">
        <w:rPr>
          <w:rFonts w:ascii="Times New Roman" w:eastAsia="Times New Roman" w:hAnsi="Times New Roman" w:cs="Times New Roman"/>
          <w:sz w:val="24"/>
          <w:szCs w:val="24"/>
          <w:lang w:val="en-US" w:eastAsia="ru-RU"/>
        </w:rPr>
        <w:t>VISTA</w:t>
      </w:r>
      <w:r w:rsidRPr="001241EA">
        <w:rPr>
          <w:rFonts w:ascii="Times New Roman" w:eastAsia="Times New Roman" w:hAnsi="Times New Roman" w:cs="Times New Roman"/>
          <w:sz w:val="24"/>
          <w:szCs w:val="24"/>
          <w:lang w:eastAsia="ru-RU"/>
        </w:rPr>
        <w:t>», рентгенпрозрачный операционный стол, ультразвуковой аппарат «</w:t>
      </w:r>
      <w:r w:rsidRPr="001241EA">
        <w:rPr>
          <w:rFonts w:ascii="Times New Roman" w:eastAsia="Times New Roman" w:hAnsi="Times New Roman" w:cs="Times New Roman"/>
          <w:sz w:val="24"/>
          <w:szCs w:val="24"/>
          <w:lang w:val="en-US" w:eastAsia="ru-RU"/>
        </w:rPr>
        <w:t>Aloka</w:t>
      </w:r>
      <w:r w:rsidRPr="001241EA">
        <w:rPr>
          <w:rFonts w:ascii="Times New Roman" w:eastAsia="Times New Roman" w:hAnsi="Times New Roman" w:cs="Times New Roman"/>
          <w:sz w:val="24"/>
          <w:szCs w:val="24"/>
          <w:lang w:eastAsia="ru-RU"/>
        </w:rPr>
        <w:t>») или аналог;</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Портативный ультразвуковой аппарат «</w:t>
      </w:r>
      <w:r w:rsidRPr="001241EA">
        <w:rPr>
          <w:rFonts w:ascii="Times New Roman" w:eastAsia="Times New Roman" w:hAnsi="Times New Roman" w:cs="Times New Roman"/>
          <w:sz w:val="24"/>
          <w:szCs w:val="24"/>
          <w:lang w:val="en-US" w:eastAsia="ru-RU"/>
        </w:rPr>
        <w:t>Logic</w:t>
      </w:r>
      <w:r w:rsidRPr="001241EA">
        <w:rPr>
          <w:rFonts w:ascii="Times New Roman" w:eastAsia="Times New Roman" w:hAnsi="Times New Roman" w:cs="Times New Roman"/>
          <w:sz w:val="24"/>
          <w:szCs w:val="24"/>
          <w:lang w:eastAsia="ru-RU"/>
        </w:rPr>
        <w:t xml:space="preserve"> 100» или аналог;</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Пневматический литотриптор «</w:t>
      </w:r>
      <w:r w:rsidRPr="001241EA">
        <w:rPr>
          <w:rFonts w:ascii="Times New Roman" w:eastAsia="Times New Roman" w:hAnsi="Times New Roman" w:cs="Times New Roman"/>
          <w:sz w:val="24"/>
          <w:szCs w:val="24"/>
          <w:lang w:val="en-US" w:eastAsia="ru-RU"/>
        </w:rPr>
        <w:t>Litoclast</w:t>
      </w:r>
      <w:r w:rsidRPr="001241EA">
        <w:rPr>
          <w:rFonts w:ascii="Times New Roman" w:eastAsia="Times New Roman" w:hAnsi="Times New Roman" w:cs="Times New Roman"/>
          <w:sz w:val="24"/>
          <w:szCs w:val="24"/>
          <w:lang w:eastAsia="ru-RU"/>
        </w:rPr>
        <w:t>» или аналог;</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Биопсийный пистолет «</w:t>
      </w:r>
      <w:r w:rsidRPr="001241EA">
        <w:rPr>
          <w:rFonts w:ascii="Times New Roman" w:eastAsia="Times New Roman" w:hAnsi="Times New Roman" w:cs="Times New Roman"/>
          <w:sz w:val="24"/>
          <w:szCs w:val="24"/>
          <w:lang w:val="en-US" w:eastAsia="ru-RU"/>
        </w:rPr>
        <w:t>Pro</w:t>
      </w: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val="en-US" w:eastAsia="ru-RU"/>
        </w:rPr>
        <w:t>Mag</w:t>
      </w:r>
      <w:r w:rsidRPr="001241EA">
        <w:rPr>
          <w:rFonts w:ascii="Times New Roman" w:eastAsia="Times New Roman" w:hAnsi="Times New Roman" w:cs="Times New Roman"/>
          <w:sz w:val="24"/>
          <w:szCs w:val="24"/>
          <w:lang w:eastAsia="ru-RU"/>
        </w:rPr>
        <w:t xml:space="preserve"> </w:t>
      </w:r>
      <w:r w:rsidRPr="001241EA">
        <w:rPr>
          <w:rFonts w:ascii="Times New Roman" w:eastAsia="Times New Roman" w:hAnsi="Times New Roman" w:cs="Times New Roman"/>
          <w:sz w:val="24"/>
          <w:szCs w:val="24"/>
          <w:lang w:val="en-US" w:eastAsia="ru-RU"/>
        </w:rPr>
        <w:t>I</w:t>
      </w:r>
      <w:r w:rsidRPr="001241EA">
        <w:rPr>
          <w:rFonts w:ascii="Times New Roman" w:eastAsia="Times New Roman" w:hAnsi="Times New Roman" w:cs="Times New Roman"/>
          <w:sz w:val="24"/>
          <w:szCs w:val="24"/>
          <w:lang w:eastAsia="ru-RU"/>
        </w:rPr>
        <w:t xml:space="preserve"> 2.5» или аналог;    </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Видеозаписи: уретроцистоскопия, уретероскопия, пиелоскопия, трансуретральная биопсия и резекция опухоли мочевого пузыря;</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Рентгеноурологический стол;</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Рентгенаппарат и рентгеновская станция с двумя мониторами (ЭОП);</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Видеокамера с монитором;</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Эндоскопический кабинет;</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Эндоскопическая операционная;</w:t>
      </w:r>
    </w:p>
    <w:p w:rsidR="00AF57BD" w:rsidRPr="001241EA" w:rsidRDefault="00AF57BD" w:rsidP="00AF57BD">
      <w:pPr>
        <w:spacing w:after="0" w:line="240" w:lineRule="auto"/>
        <w:ind w:firstLine="709"/>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Операционная ДЛТ.</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 xml:space="preserve">Примечание. </w:t>
      </w:r>
      <w:r w:rsidRPr="001241EA">
        <w:rPr>
          <w:rFonts w:ascii="Times New Roman" w:eastAsia="Times New Roman" w:hAnsi="Times New Roman" w:cs="Times New Roman"/>
          <w:sz w:val="24"/>
          <w:szCs w:val="24"/>
          <w:lang w:eastAsia="ru-RU"/>
        </w:rPr>
        <w:t>Часть оборудования находится в базовом урологическом отделении по месту расположения кафедры.</w:t>
      </w:r>
    </w:p>
    <w:p w:rsidR="00AF57BD" w:rsidRPr="001241EA" w:rsidRDefault="00AF57BD" w:rsidP="00AF57BD">
      <w:pPr>
        <w:spacing w:after="0" w:line="240" w:lineRule="auto"/>
        <w:ind w:left="54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Б. Материально-технические - мел, доска, мультимедийный проектор, учебные комнаты.</w:t>
      </w:r>
    </w:p>
    <w:p w:rsidR="00AF57BD" w:rsidRPr="001241EA" w:rsidRDefault="00AF57BD" w:rsidP="00AF57BD">
      <w:pPr>
        <w:pStyle w:val="a3"/>
        <w:spacing w:after="0" w:line="240" w:lineRule="auto"/>
        <w:ind w:left="0"/>
        <w:jc w:val="center"/>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Практические занятия. Раздел 6.</w:t>
      </w:r>
    </w:p>
    <w:p w:rsidR="00AF57BD" w:rsidRPr="001241EA" w:rsidRDefault="00AF57BD" w:rsidP="00AF57BD">
      <w:pPr>
        <w:pStyle w:val="a3"/>
        <w:spacing w:after="0" w:line="240" w:lineRule="auto"/>
        <w:jc w:val="center"/>
        <w:rPr>
          <w:rFonts w:ascii="Times New Roman" w:eastAsia="Times New Roman" w:hAnsi="Times New Roman" w:cs="Times New Roman"/>
          <w:b/>
          <w:sz w:val="24"/>
          <w:szCs w:val="24"/>
          <w:lang w:eastAsia="ru-RU"/>
        </w:rPr>
      </w:pPr>
    </w:p>
    <w:p w:rsidR="00AF57BD" w:rsidRPr="001241EA" w:rsidRDefault="00AF57BD" w:rsidP="009610D4">
      <w:pPr>
        <w:pStyle w:val="a3"/>
        <w:numPr>
          <w:ilvl w:val="0"/>
          <w:numId w:val="186"/>
        </w:num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Тема:</w:t>
      </w:r>
      <w:r w:rsidRPr="001241EA">
        <w:rPr>
          <w:rFonts w:ascii="Times New Roman" w:eastAsia="Calibri" w:hAnsi="Times New Roman" w:cs="Times New Roman"/>
          <w:b/>
          <w:sz w:val="24"/>
          <w:szCs w:val="24"/>
          <w:lang w:eastAsia="ru-RU"/>
        </w:rPr>
        <w:t xml:space="preserve"> </w:t>
      </w:r>
      <w:r w:rsidRPr="001241EA">
        <w:rPr>
          <w:rFonts w:ascii="Times New Roman" w:eastAsia="Calibri" w:hAnsi="Times New Roman" w:cs="Times New Roman"/>
          <w:sz w:val="24"/>
          <w:szCs w:val="24"/>
          <w:lang w:eastAsia="ru-RU"/>
        </w:rPr>
        <w:t xml:space="preserve">Травма мочеполовых органов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8"/>
        <w:gridCol w:w="7138"/>
        <w:gridCol w:w="2395"/>
      </w:tblGrid>
      <w:tr w:rsidR="00AF57BD" w:rsidRPr="001241EA" w:rsidTr="006A7A3B">
        <w:trPr>
          <w:gridBefore w:val="1"/>
          <w:wBefore w:w="38" w:type="dxa"/>
          <w:trHeight w:val="195"/>
          <w:jc w:val="center"/>
        </w:trPr>
        <w:tc>
          <w:tcPr>
            <w:tcW w:w="7163" w:type="dxa"/>
            <w:tcBorders>
              <w:top w:val="single" w:sz="4" w:space="0" w:color="000000"/>
              <w:left w:val="single" w:sz="4" w:space="0" w:color="000000"/>
              <w:bottom w:val="single" w:sz="4" w:space="0" w:color="auto"/>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Содержание</w:t>
            </w:r>
          </w:p>
        </w:tc>
        <w:tc>
          <w:tcPr>
            <w:tcW w:w="2399" w:type="dxa"/>
            <w:tcBorders>
              <w:top w:val="single" w:sz="4" w:space="0" w:color="000000"/>
              <w:left w:val="single" w:sz="4" w:space="0" w:color="000000"/>
              <w:bottom w:val="single" w:sz="4" w:space="0" w:color="auto"/>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Трудоёмкость (час)</w:t>
            </w:r>
          </w:p>
        </w:tc>
      </w:tr>
      <w:tr w:rsidR="00AF57BD" w:rsidRPr="001241EA" w:rsidTr="006A7A3B">
        <w:trPr>
          <w:trHeight w:val="1532"/>
          <w:jc w:val="center"/>
        </w:trPr>
        <w:tc>
          <w:tcPr>
            <w:tcW w:w="7201" w:type="dxa"/>
            <w:gridSpan w:val="2"/>
            <w:tcBorders>
              <w:top w:val="single" w:sz="4" w:space="0" w:color="auto"/>
              <w:left w:val="single" w:sz="4" w:space="0" w:color="000000"/>
              <w:bottom w:val="single" w:sz="4" w:space="0" w:color="000000"/>
              <w:right w:val="single" w:sz="4" w:space="0" w:color="000000"/>
            </w:tcBorders>
          </w:tcPr>
          <w:p w:rsidR="00AF57BD" w:rsidRPr="001241EA" w:rsidRDefault="00AF57BD" w:rsidP="006A7A3B">
            <w:pPr>
              <w:spacing w:after="0" w:line="240" w:lineRule="auto"/>
              <w:jc w:val="both"/>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lastRenderedPageBreak/>
              <w:t>Травма мочеполовых органов (в т.ч. с демонстрацией операций)</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Травма почек и мочеточников</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Травма мочевого пузыря</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Травма уретры</w:t>
            </w:r>
          </w:p>
          <w:p w:rsidR="00AF57BD" w:rsidRPr="001241EA" w:rsidRDefault="00AF57BD" w:rsidP="006A7A3B">
            <w:pPr>
              <w:spacing w:after="0" w:line="240" w:lineRule="auto"/>
              <w:jc w:val="both"/>
              <w:rPr>
                <w:rFonts w:ascii="Times New Roman" w:eastAsia="Calibri" w:hAnsi="Times New Roman" w:cs="Times New Roman"/>
                <w:b/>
                <w:sz w:val="24"/>
                <w:szCs w:val="24"/>
                <w:lang w:eastAsia="ru-RU"/>
              </w:rPr>
            </w:pPr>
            <w:r w:rsidRPr="001241EA">
              <w:rPr>
                <w:rFonts w:ascii="Times New Roman" w:eastAsia="Calibri" w:hAnsi="Times New Roman" w:cs="Times New Roman"/>
                <w:sz w:val="24"/>
                <w:szCs w:val="24"/>
                <w:lang w:eastAsia="ru-RU"/>
              </w:rPr>
              <w:t>Травма мужских половых органов</w:t>
            </w:r>
          </w:p>
        </w:tc>
        <w:tc>
          <w:tcPr>
            <w:tcW w:w="2399" w:type="dxa"/>
            <w:tcBorders>
              <w:top w:val="single" w:sz="4" w:space="0" w:color="auto"/>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15</w:t>
            </w:r>
          </w:p>
          <w:p w:rsidR="00AF57BD" w:rsidRPr="001241EA" w:rsidRDefault="00AF57BD" w:rsidP="006A7A3B">
            <w:pPr>
              <w:spacing w:after="0" w:line="240" w:lineRule="auto"/>
              <w:jc w:val="center"/>
              <w:rPr>
                <w:rFonts w:ascii="Times New Roman" w:eastAsia="Calibri" w:hAnsi="Times New Roman" w:cs="Times New Roman"/>
                <w:sz w:val="24"/>
                <w:szCs w:val="24"/>
                <w:lang w:val="en-US" w:eastAsia="ru-RU"/>
              </w:rPr>
            </w:pP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4</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4</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3</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4</w:t>
            </w:r>
          </w:p>
        </w:tc>
      </w:tr>
    </w:tbl>
    <w:p w:rsidR="00AF57BD" w:rsidRPr="001241EA" w:rsidRDefault="00AF57BD" w:rsidP="009610D4">
      <w:pPr>
        <w:numPr>
          <w:ilvl w:val="0"/>
          <w:numId w:val="186"/>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Цель</w:t>
      </w:r>
      <w:r w:rsidRPr="001241EA">
        <w:rPr>
          <w:rFonts w:ascii="Times New Roman" w:eastAsia="Times New Roman" w:hAnsi="Times New Roman" w:cs="Times New Roman"/>
          <w:sz w:val="24"/>
          <w:szCs w:val="24"/>
          <w:lang w:eastAsia="ru-RU"/>
        </w:rPr>
        <w:t>: Обсудить механизмы травмы почек, мочевого пузыря, уретры, яичка, полового члена, симптоматику, диагностику, тактику лечения этой группы больных.</w:t>
      </w:r>
    </w:p>
    <w:p w:rsidR="00AF57BD" w:rsidRPr="001241EA" w:rsidRDefault="00AF57BD" w:rsidP="009610D4">
      <w:pPr>
        <w:numPr>
          <w:ilvl w:val="0"/>
          <w:numId w:val="186"/>
        </w:num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Задачи:</w:t>
      </w:r>
    </w:p>
    <w:p w:rsidR="00AF57BD" w:rsidRPr="001241EA" w:rsidRDefault="00AF57BD" w:rsidP="00AF57BD">
      <w:pPr>
        <w:spacing w:after="0" w:line="240" w:lineRule="auto"/>
        <w:ind w:left="708"/>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Обучающая –</w:t>
      </w:r>
      <w:r w:rsidRPr="001241EA">
        <w:rPr>
          <w:rFonts w:ascii="Times New Roman" w:eastAsia="Times New Roman" w:hAnsi="Times New Roman" w:cs="Times New Roman"/>
          <w:sz w:val="24"/>
          <w:szCs w:val="24"/>
          <w:lang w:eastAsia="ru-RU"/>
        </w:rPr>
        <w:t xml:space="preserve"> обучить ординаторов различным аспектам клиники, диагностики и лечения травм органов МПС.</w:t>
      </w:r>
    </w:p>
    <w:p w:rsidR="00AF57BD" w:rsidRPr="001241EA" w:rsidRDefault="00AF57BD" w:rsidP="00AF57BD">
      <w:pPr>
        <w:spacing w:after="0" w:line="240" w:lineRule="auto"/>
        <w:ind w:left="708"/>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Развивающая –</w:t>
      </w:r>
      <w:r w:rsidRPr="001241EA">
        <w:rPr>
          <w:rFonts w:ascii="Times New Roman" w:eastAsia="Times New Roman" w:hAnsi="Times New Roman" w:cs="Times New Roman"/>
          <w:sz w:val="24"/>
          <w:szCs w:val="24"/>
          <w:lang w:eastAsia="ru-RU"/>
        </w:rPr>
        <w:t xml:space="preserve"> решение ситуационных задач по данным темам.</w:t>
      </w:r>
    </w:p>
    <w:p w:rsidR="00AF57BD" w:rsidRPr="001241EA" w:rsidRDefault="00AF57BD" w:rsidP="00AF57BD">
      <w:pPr>
        <w:spacing w:after="0" w:line="240" w:lineRule="auto"/>
        <w:ind w:left="708"/>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Воспитывающая –</w:t>
      </w:r>
      <w:r w:rsidRPr="001241EA">
        <w:rPr>
          <w:rFonts w:ascii="Times New Roman" w:eastAsia="Times New Roman" w:hAnsi="Times New Roman" w:cs="Times New Roman"/>
          <w:sz w:val="24"/>
          <w:szCs w:val="24"/>
          <w:lang w:eastAsia="ru-RU"/>
        </w:rPr>
        <w:t xml:space="preserve"> привить ординаторам понимание срочности лечебной помощи, а при невозможности сделать это самостоятельно – экстренного направления больного в специализированное учреждение.</w:t>
      </w:r>
    </w:p>
    <w:p w:rsidR="00AF57BD" w:rsidRPr="001241EA" w:rsidRDefault="00AF57BD" w:rsidP="009610D4">
      <w:pPr>
        <w:numPr>
          <w:ilvl w:val="0"/>
          <w:numId w:val="186"/>
        </w:num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Вопросы для рассмотрения.</w:t>
      </w:r>
    </w:p>
    <w:p w:rsidR="00AF57BD" w:rsidRPr="001241EA" w:rsidRDefault="00AF57BD" w:rsidP="009610D4">
      <w:pPr>
        <w:numPr>
          <w:ilvl w:val="0"/>
          <w:numId w:val="189"/>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Основные причины закрытых повреждений почек.</w:t>
      </w:r>
    </w:p>
    <w:p w:rsidR="00AF57BD" w:rsidRPr="001241EA" w:rsidRDefault="00AF57BD" w:rsidP="009610D4">
      <w:pPr>
        <w:numPr>
          <w:ilvl w:val="0"/>
          <w:numId w:val="189"/>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Клинические симптомы закрытых повреждений почек.</w:t>
      </w:r>
    </w:p>
    <w:p w:rsidR="00AF57BD" w:rsidRPr="001241EA" w:rsidRDefault="00AF57BD" w:rsidP="009610D4">
      <w:pPr>
        <w:numPr>
          <w:ilvl w:val="0"/>
          <w:numId w:val="189"/>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Методы диагностики закрытых повреждений почек.</w:t>
      </w:r>
    </w:p>
    <w:p w:rsidR="00AF57BD" w:rsidRPr="001241EA" w:rsidRDefault="00AF57BD" w:rsidP="009610D4">
      <w:pPr>
        <w:numPr>
          <w:ilvl w:val="0"/>
          <w:numId w:val="189"/>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Консервативное лечение закрытых травм почек.</w:t>
      </w:r>
    </w:p>
    <w:p w:rsidR="00AF57BD" w:rsidRPr="001241EA" w:rsidRDefault="00AF57BD" w:rsidP="009610D4">
      <w:pPr>
        <w:numPr>
          <w:ilvl w:val="0"/>
          <w:numId w:val="189"/>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Показания к экстренному оперативному вмешательству.</w:t>
      </w:r>
    </w:p>
    <w:p w:rsidR="00AF57BD" w:rsidRPr="001241EA" w:rsidRDefault="00AF57BD" w:rsidP="009610D4">
      <w:pPr>
        <w:numPr>
          <w:ilvl w:val="0"/>
          <w:numId w:val="189"/>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Показания к органосохраняющим операциям при травме почек.</w:t>
      </w:r>
    </w:p>
    <w:p w:rsidR="00AF57BD" w:rsidRPr="001241EA" w:rsidRDefault="00AF57BD" w:rsidP="009610D4">
      <w:pPr>
        <w:numPr>
          <w:ilvl w:val="0"/>
          <w:numId w:val="189"/>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Виды оперативных вмешательств при закрытых травмах почек.</w:t>
      </w:r>
    </w:p>
    <w:p w:rsidR="00AF57BD" w:rsidRPr="001241EA" w:rsidRDefault="00AF57BD" w:rsidP="009610D4">
      <w:pPr>
        <w:numPr>
          <w:ilvl w:val="0"/>
          <w:numId w:val="189"/>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Осложнения закрытых повреждений почек.</w:t>
      </w:r>
    </w:p>
    <w:p w:rsidR="00AF57BD" w:rsidRPr="001241EA" w:rsidRDefault="00AF57BD" w:rsidP="009610D4">
      <w:pPr>
        <w:numPr>
          <w:ilvl w:val="0"/>
          <w:numId w:val="189"/>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Клинические симптомы открытых повреждений почек.</w:t>
      </w:r>
    </w:p>
    <w:p w:rsidR="00AF57BD" w:rsidRPr="001241EA" w:rsidRDefault="00AF57BD" w:rsidP="009610D4">
      <w:pPr>
        <w:numPr>
          <w:ilvl w:val="0"/>
          <w:numId w:val="189"/>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Методы диагностики открытых травм почек.</w:t>
      </w:r>
    </w:p>
    <w:p w:rsidR="00AF57BD" w:rsidRPr="001241EA" w:rsidRDefault="00AF57BD" w:rsidP="009610D4">
      <w:pPr>
        <w:numPr>
          <w:ilvl w:val="0"/>
          <w:numId w:val="189"/>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Методы оперативного лечения открытых повреждений почек.</w:t>
      </w:r>
    </w:p>
    <w:p w:rsidR="00AF57BD" w:rsidRPr="001241EA" w:rsidRDefault="00AF57BD" w:rsidP="009610D4">
      <w:pPr>
        <w:numPr>
          <w:ilvl w:val="0"/>
          <w:numId w:val="189"/>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Виды повреждений мочеточников.</w:t>
      </w:r>
    </w:p>
    <w:p w:rsidR="00AF57BD" w:rsidRPr="001241EA" w:rsidRDefault="00AF57BD" w:rsidP="009610D4">
      <w:pPr>
        <w:numPr>
          <w:ilvl w:val="0"/>
          <w:numId w:val="189"/>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Симптомы повреждений мочеточников.</w:t>
      </w:r>
    </w:p>
    <w:p w:rsidR="00AF57BD" w:rsidRPr="001241EA" w:rsidRDefault="00AF57BD" w:rsidP="009610D4">
      <w:pPr>
        <w:numPr>
          <w:ilvl w:val="0"/>
          <w:numId w:val="189"/>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Осложнения открытых ранений мочеточников.</w:t>
      </w:r>
    </w:p>
    <w:p w:rsidR="00AF57BD" w:rsidRPr="001241EA" w:rsidRDefault="00AF57BD" w:rsidP="009610D4">
      <w:pPr>
        <w:numPr>
          <w:ilvl w:val="0"/>
          <w:numId w:val="189"/>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Методы диагностики открытых повреждений мочеточников.</w:t>
      </w:r>
    </w:p>
    <w:p w:rsidR="00AF57BD" w:rsidRPr="001241EA" w:rsidRDefault="00AF57BD" w:rsidP="009610D4">
      <w:pPr>
        <w:numPr>
          <w:ilvl w:val="0"/>
          <w:numId w:val="189"/>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Лечебные мероприятия при открытых повреждениях мочеточников.</w:t>
      </w:r>
    </w:p>
    <w:p w:rsidR="00AF57BD" w:rsidRPr="001241EA" w:rsidRDefault="00AF57BD" w:rsidP="009610D4">
      <w:pPr>
        <w:numPr>
          <w:ilvl w:val="0"/>
          <w:numId w:val="189"/>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Причины повреждения мочевого пузыря.</w:t>
      </w:r>
    </w:p>
    <w:p w:rsidR="00AF57BD" w:rsidRPr="001241EA" w:rsidRDefault="00AF57BD" w:rsidP="009610D4">
      <w:pPr>
        <w:numPr>
          <w:ilvl w:val="0"/>
          <w:numId w:val="189"/>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Виды повреждений мочевого пузыря.</w:t>
      </w:r>
    </w:p>
    <w:p w:rsidR="00AF57BD" w:rsidRPr="001241EA" w:rsidRDefault="00AF57BD" w:rsidP="009610D4">
      <w:pPr>
        <w:numPr>
          <w:ilvl w:val="0"/>
          <w:numId w:val="189"/>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Клинические симптомы разрыва мочевого пузыря.</w:t>
      </w:r>
    </w:p>
    <w:p w:rsidR="00AF57BD" w:rsidRPr="001241EA" w:rsidRDefault="00AF57BD" w:rsidP="009610D4">
      <w:pPr>
        <w:numPr>
          <w:ilvl w:val="0"/>
          <w:numId w:val="189"/>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Диагностика разрывов мочевого пузыря.</w:t>
      </w:r>
    </w:p>
    <w:p w:rsidR="00AF57BD" w:rsidRPr="001241EA" w:rsidRDefault="00AF57BD" w:rsidP="009610D4">
      <w:pPr>
        <w:numPr>
          <w:ilvl w:val="0"/>
          <w:numId w:val="189"/>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Лечение разрывов мочевого пузыря.</w:t>
      </w:r>
    </w:p>
    <w:p w:rsidR="00AF57BD" w:rsidRPr="001241EA" w:rsidRDefault="00AF57BD" w:rsidP="009610D4">
      <w:pPr>
        <w:numPr>
          <w:ilvl w:val="0"/>
          <w:numId w:val="189"/>
        </w:num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Механизм повреждения уретры.</w:t>
      </w:r>
    </w:p>
    <w:p w:rsidR="00AF57BD" w:rsidRPr="001241EA" w:rsidRDefault="00AF57BD" w:rsidP="009610D4">
      <w:pPr>
        <w:numPr>
          <w:ilvl w:val="0"/>
          <w:numId w:val="189"/>
        </w:num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Клиника, диагностика и лечение повреждений уретры.</w:t>
      </w:r>
    </w:p>
    <w:p w:rsidR="00AF57BD" w:rsidRPr="001241EA" w:rsidRDefault="00AF57BD" w:rsidP="009610D4">
      <w:pPr>
        <w:numPr>
          <w:ilvl w:val="0"/>
          <w:numId w:val="189"/>
        </w:num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Причины стриктур уретры, их диагностика и лечение.</w:t>
      </w:r>
    </w:p>
    <w:p w:rsidR="00AF57BD" w:rsidRPr="001241EA" w:rsidRDefault="00AF57BD" w:rsidP="009610D4">
      <w:pPr>
        <w:numPr>
          <w:ilvl w:val="0"/>
          <w:numId w:val="189"/>
        </w:numPr>
        <w:spacing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Причины повреждений полового члена, виды повреждений, симптоматология и методы лечения.</w:t>
      </w:r>
    </w:p>
    <w:p w:rsidR="00AF57BD" w:rsidRPr="001241EA" w:rsidRDefault="00AF57BD" w:rsidP="009610D4">
      <w:pPr>
        <w:numPr>
          <w:ilvl w:val="0"/>
          <w:numId w:val="189"/>
        </w:numPr>
        <w:spacing w:after="0" w:line="240" w:lineRule="auto"/>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sz w:val="24"/>
          <w:szCs w:val="24"/>
          <w:lang w:eastAsia="ru-RU"/>
        </w:rPr>
        <w:t>Причины повреждений яичка, виды повреждений, симптоматология и методы лечения.</w:t>
      </w:r>
    </w:p>
    <w:p w:rsidR="00AF57BD" w:rsidRPr="001241EA" w:rsidRDefault="00AF57BD" w:rsidP="00AF57BD">
      <w:pPr>
        <w:spacing w:after="0" w:line="240" w:lineRule="auto"/>
        <w:ind w:left="644"/>
        <w:rPr>
          <w:rFonts w:ascii="Times New Roman" w:eastAsia="Times New Roman" w:hAnsi="Times New Roman" w:cs="Times New Roman"/>
          <w:b/>
          <w:sz w:val="24"/>
          <w:szCs w:val="24"/>
          <w:lang w:eastAsia="ru-RU"/>
        </w:rPr>
      </w:pPr>
    </w:p>
    <w:p w:rsidR="00AF57BD" w:rsidRPr="001241EA" w:rsidRDefault="00AF57BD" w:rsidP="00AF57BD">
      <w:pPr>
        <w:spacing w:after="0" w:line="240" w:lineRule="auto"/>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 xml:space="preserve">5. Организация самостоятельной работы ординаторов.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505"/>
      </w:tblGrid>
      <w:tr w:rsidR="00AF57BD" w:rsidRPr="001241EA" w:rsidTr="006A7A3B">
        <w:trPr>
          <w:jc w:val="center"/>
        </w:trPr>
        <w:tc>
          <w:tcPr>
            <w:tcW w:w="9505" w:type="dxa"/>
          </w:tcPr>
          <w:p w:rsidR="00AF57BD" w:rsidRPr="001241EA" w:rsidRDefault="00AF57BD" w:rsidP="006A7A3B">
            <w:pPr>
              <w:spacing w:after="0" w:line="240" w:lineRule="auto"/>
              <w:jc w:val="center"/>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Самостоятельная работа</w:t>
            </w:r>
          </w:p>
        </w:tc>
      </w:tr>
      <w:tr w:rsidR="00AF57BD" w:rsidRPr="001241EA" w:rsidTr="006A7A3B">
        <w:trPr>
          <w:jc w:val="center"/>
        </w:trPr>
        <w:tc>
          <w:tcPr>
            <w:tcW w:w="9505" w:type="dxa"/>
          </w:tcPr>
          <w:p w:rsidR="00AF57BD" w:rsidRPr="001241EA" w:rsidRDefault="00AF57BD" w:rsidP="006A7A3B">
            <w:pPr>
              <w:spacing w:after="0" w:line="240" w:lineRule="auto"/>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а) Обязательная</w:t>
            </w:r>
          </w:p>
        </w:tc>
      </w:tr>
      <w:tr w:rsidR="00AF57BD" w:rsidRPr="001241EA" w:rsidTr="006A7A3B">
        <w:trPr>
          <w:jc w:val="center"/>
        </w:trPr>
        <w:tc>
          <w:tcPr>
            <w:tcW w:w="9505" w:type="dxa"/>
            <w:vAlign w:val="center"/>
          </w:tcPr>
          <w:p w:rsidR="00AF57BD" w:rsidRPr="001241EA" w:rsidRDefault="00AF57BD" w:rsidP="006A7A3B">
            <w:pPr>
              <w:spacing w:after="0" w:line="240" w:lineRule="auto"/>
              <w:rPr>
                <w:rFonts w:ascii="Times New Roman" w:eastAsia="Calibri" w:hAnsi="Times New Roman" w:cs="Times New Roman"/>
                <w:b/>
                <w:color w:val="000000"/>
                <w:sz w:val="24"/>
                <w:szCs w:val="24"/>
                <w:lang w:eastAsia="ru-RU"/>
              </w:rPr>
            </w:pPr>
            <w:r w:rsidRPr="001241EA">
              <w:rPr>
                <w:rFonts w:ascii="Times New Roman" w:eastAsia="Calibri" w:hAnsi="Times New Roman" w:cs="Times New Roman"/>
                <w:b/>
                <w:color w:val="000000"/>
                <w:sz w:val="24"/>
                <w:szCs w:val="24"/>
                <w:lang w:eastAsia="ru-RU"/>
              </w:rPr>
              <w:t>Формы работы</w:t>
            </w:r>
          </w:p>
        </w:tc>
      </w:tr>
      <w:tr w:rsidR="00AF57BD" w:rsidRPr="001241EA" w:rsidTr="006A7A3B">
        <w:trPr>
          <w:trHeight w:val="229"/>
          <w:jc w:val="center"/>
        </w:trPr>
        <w:tc>
          <w:tcPr>
            <w:tcW w:w="9505" w:type="dxa"/>
          </w:tcPr>
          <w:p w:rsidR="00AF57BD" w:rsidRPr="001241EA" w:rsidRDefault="00AF57BD" w:rsidP="006A7A3B">
            <w:p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лекционным материалом</w:t>
            </w:r>
          </w:p>
        </w:tc>
      </w:tr>
      <w:tr w:rsidR="00AF57BD" w:rsidRPr="001241EA" w:rsidTr="006A7A3B">
        <w:trPr>
          <w:jc w:val="center"/>
        </w:trPr>
        <w:tc>
          <w:tcPr>
            <w:tcW w:w="9505" w:type="dxa"/>
          </w:tcPr>
          <w:p w:rsidR="00AF57BD" w:rsidRPr="001241EA" w:rsidRDefault="00AF57BD" w:rsidP="006A7A3B">
            <w:p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учебниками</w:t>
            </w:r>
          </w:p>
        </w:tc>
      </w:tr>
      <w:tr w:rsidR="00AF57BD" w:rsidRPr="001241EA" w:rsidTr="006A7A3B">
        <w:trPr>
          <w:jc w:val="center"/>
        </w:trPr>
        <w:tc>
          <w:tcPr>
            <w:tcW w:w="9505" w:type="dxa"/>
          </w:tcPr>
          <w:p w:rsidR="00AF57BD" w:rsidRPr="001241EA" w:rsidRDefault="00AF57BD" w:rsidP="006A7A3B">
            <w:p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lastRenderedPageBreak/>
              <w:t>Работа с монографической литературой по предложенному списку, с периодическими урологическими изданиями</w:t>
            </w:r>
          </w:p>
        </w:tc>
      </w:tr>
      <w:tr w:rsidR="00AF57BD" w:rsidRPr="001241EA" w:rsidTr="006A7A3B">
        <w:trPr>
          <w:jc w:val="center"/>
        </w:trPr>
        <w:tc>
          <w:tcPr>
            <w:tcW w:w="9505" w:type="dxa"/>
          </w:tcPr>
          <w:p w:rsidR="00AF57BD" w:rsidRPr="001241EA" w:rsidRDefault="00AF57BD" w:rsidP="006A7A3B">
            <w:p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Информационно-литературный поиск в Интернете</w:t>
            </w:r>
          </w:p>
        </w:tc>
      </w:tr>
      <w:tr w:rsidR="00AF57BD" w:rsidRPr="001241EA" w:rsidTr="006A7A3B">
        <w:trPr>
          <w:jc w:val="center"/>
        </w:trPr>
        <w:tc>
          <w:tcPr>
            <w:tcW w:w="9505" w:type="dxa"/>
          </w:tcPr>
          <w:p w:rsidR="00AF57BD" w:rsidRPr="001241EA" w:rsidRDefault="00AF57BD" w:rsidP="006A7A3B">
            <w:p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 xml:space="preserve">Подготовка рефератов, докладов </w:t>
            </w:r>
          </w:p>
        </w:tc>
      </w:tr>
      <w:tr w:rsidR="00AF57BD" w:rsidRPr="001241EA" w:rsidTr="006A7A3B">
        <w:trPr>
          <w:jc w:val="center"/>
        </w:trPr>
        <w:tc>
          <w:tcPr>
            <w:tcW w:w="9505" w:type="dxa"/>
          </w:tcPr>
          <w:p w:rsidR="00AF57BD" w:rsidRPr="001241EA" w:rsidRDefault="00AF57BD" w:rsidP="006A7A3B">
            <w:p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Решение тестовых и ситуационных задач</w:t>
            </w:r>
          </w:p>
        </w:tc>
      </w:tr>
      <w:tr w:rsidR="00AF57BD" w:rsidRPr="001241EA" w:rsidTr="006A7A3B">
        <w:trPr>
          <w:jc w:val="center"/>
        </w:trPr>
        <w:tc>
          <w:tcPr>
            <w:tcW w:w="9505" w:type="dxa"/>
          </w:tcPr>
          <w:p w:rsidR="00AF57BD" w:rsidRPr="001241EA" w:rsidRDefault="00AF57BD" w:rsidP="006A7A3B">
            <w:pPr>
              <w:spacing w:after="0" w:line="240" w:lineRule="auto"/>
              <w:rPr>
                <w:rFonts w:ascii="Times New Roman" w:eastAsia="Calibri" w:hAnsi="Times New Roman" w:cs="Times New Roman"/>
                <w:sz w:val="24"/>
                <w:szCs w:val="24"/>
              </w:rPr>
            </w:pPr>
            <w:r w:rsidRPr="001241EA">
              <w:rPr>
                <w:rFonts w:ascii="Times New Roman" w:eastAsia="Calibri" w:hAnsi="Times New Roman" w:cs="Times New Roman"/>
                <w:sz w:val="24"/>
                <w:szCs w:val="24"/>
              </w:rPr>
              <w:t xml:space="preserve">Освоение алгоритмов помощи при неотложных состояниях в урологии </w:t>
            </w:r>
          </w:p>
        </w:tc>
      </w:tr>
      <w:tr w:rsidR="00AF57BD" w:rsidRPr="001241EA" w:rsidTr="006A7A3B">
        <w:trPr>
          <w:jc w:val="center"/>
        </w:trPr>
        <w:tc>
          <w:tcPr>
            <w:tcW w:w="9505" w:type="dxa"/>
          </w:tcPr>
          <w:p w:rsidR="00AF57BD" w:rsidRPr="001241EA" w:rsidRDefault="00AF57BD" w:rsidP="006A7A3B">
            <w:pPr>
              <w:spacing w:after="0" w:line="240" w:lineRule="auto"/>
              <w:rPr>
                <w:rFonts w:ascii="Times New Roman" w:eastAsia="Calibri" w:hAnsi="Times New Roman" w:cs="Times New Roman"/>
                <w:sz w:val="24"/>
                <w:szCs w:val="24"/>
              </w:rPr>
            </w:pPr>
            <w:r w:rsidRPr="001241EA">
              <w:rPr>
                <w:rFonts w:ascii="Times New Roman" w:eastAsia="Calibri" w:hAnsi="Times New Roman" w:cs="Times New Roman"/>
                <w:sz w:val="24"/>
                <w:szCs w:val="24"/>
              </w:rPr>
              <w:t>Работа в палатах, перевязочной, операционной</w:t>
            </w:r>
          </w:p>
        </w:tc>
      </w:tr>
      <w:tr w:rsidR="00AF57BD" w:rsidRPr="001241EA" w:rsidTr="006A7A3B">
        <w:trPr>
          <w:jc w:val="center"/>
        </w:trPr>
        <w:tc>
          <w:tcPr>
            <w:tcW w:w="9505" w:type="dxa"/>
          </w:tcPr>
          <w:p w:rsidR="00AF57BD" w:rsidRPr="001241EA" w:rsidRDefault="00AF57BD" w:rsidP="006A7A3B">
            <w:pPr>
              <w:spacing w:after="0" w:line="240" w:lineRule="auto"/>
              <w:rPr>
                <w:rFonts w:ascii="Times New Roman" w:eastAsia="Calibri" w:hAnsi="Times New Roman" w:cs="Times New Roman"/>
                <w:sz w:val="24"/>
                <w:szCs w:val="24"/>
              </w:rPr>
            </w:pPr>
            <w:r w:rsidRPr="001241EA">
              <w:rPr>
                <w:rFonts w:ascii="Times New Roman" w:eastAsia="Calibri" w:hAnsi="Times New Roman" w:cs="Times New Roman"/>
                <w:sz w:val="24"/>
                <w:szCs w:val="24"/>
              </w:rPr>
              <w:t>Дежурства в клинике. Доклады о дежурствах на утренней конференции</w:t>
            </w:r>
          </w:p>
        </w:tc>
      </w:tr>
      <w:tr w:rsidR="00AF57BD" w:rsidRPr="001241EA" w:rsidTr="006A7A3B">
        <w:trPr>
          <w:jc w:val="center"/>
        </w:trPr>
        <w:tc>
          <w:tcPr>
            <w:tcW w:w="9505" w:type="dxa"/>
          </w:tcPr>
          <w:p w:rsidR="00AF57BD" w:rsidRPr="001241EA" w:rsidRDefault="00AF57BD" w:rsidP="006A7A3B">
            <w:pPr>
              <w:spacing w:before="100" w:beforeAutospacing="1" w:after="100" w:afterAutospacing="1"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по тестам, предложенным для ИГА</w:t>
            </w:r>
          </w:p>
        </w:tc>
      </w:tr>
      <w:tr w:rsidR="00AF57BD" w:rsidRPr="001241EA" w:rsidTr="006A7A3B">
        <w:trPr>
          <w:jc w:val="center"/>
        </w:trPr>
        <w:tc>
          <w:tcPr>
            <w:tcW w:w="9505" w:type="dxa"/>
          </w:tcPr>
          <w:p w:rsidR="00AF57BD" w:rsidRPr="001241EA" w:rsidRDefault="00AF57BD" w:rsidP="006A7A3B">
            <w:pPr>
              <w:spacing w:before="100" w:beforeAutospacing="1" w:after="100" w:afterAutospacing="1"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к рубежному контролю</w:t>
            </w:r>
          </w:p>
        </w:tc>
      </w:tr>
      <w:tr w:rsidR="00AF57BD" w:rsidRPr="001241EA" w:rsidTr="006A7A3B">
        <w:trPr>
          <w:jc w:val="center"/>
        </w:trPr>
        <w:tc>
          <w:tcPr>
            <w:tcW w:w="9505" w:type="dxa"/>
          </w:tcPr>
          <w:p w:rsidR="00AF57BD" w:rsidRPr="001241EA" w:rsidRDefault="00AF57BD" w:rsidP="006A7A3B">
            <w:pPr>
              <w:spacing w:after="0" w:line="240" w:lineRule="auto"/>
              <w:ind w:left="360" w:hanging="360"/>
              <w:rPr>
                <w:rFonts w:ascii="Times New Roman" w:eastAsia="Calibri" w:hAnsi="Times New Roman" w:cs="Times New Roman"/>
                <w:b/>
                <w:color w:val="000000"/>
                <w:sz w:val="24"/>
                <w:szCs w:val="24"/>
                <w:lang w:eastAsia="ru-RU"/>
              </w:rPr>
            </w:pPr>
            <w:r w:rsidRPr="001241EA">
              <w:rPr>
                <w:rFonts w:ascii="Times New Roman" w:eastAsia="Calibri" w:hAnsi="Times New Roman" w:cs="Times New Roman"/>
                <w:b/>
                <w:color w:val="000000"/>
                <w:sz w:val="24"/>
                <w:szCs w:val="24"/>
                <w:lang w:eastAsia="ru-RU"/>
              </w:rPr>
              <w:t>Контроль самостоятельной работы</w:t>
            </w:r>
          </w:p>
        </w:tc>
      </w:tr>
      <w:tr w:rsidR="00AF57BD" w:rsidRPr="001241EA" w:rsidTr="006A7A3B">
        <w:trPr>
          <w:jc w:val="center"/>
        </w:trPr>
        <w:tc>
          <w:tcPr>
            <w:tcW w:w="9505" w:type="dxa"/>
          </w:tcPr>
          <w:p w:rsidR="00AF57BD" w:rsidRPr="001241EA" w:rsidRDefault="00AF57BD" w:rsidP="006A7A3B">
            <w:pPr>
              <w:spacing w:after="0" w:line="240" w:lineRule="auto"/>
              <w:ind w:left="360"/>
              <w:rPr>
                <w:rFonts w:ascii="Times New Roman" w:eastAsia="Calibri" w:hAnsi="Times New Roman" w:cs="Times New Roman"/>
                <w:b/>
                <w:color w:val="000000"/>
                <w:sz w:val="24"/>
                <w:szCs w:val="24"/>
                <w:lang w:eastAsia="ru-RU"/>
              </w:rPr>
            </w:pPr>
            <w:r w:rsidRPr="001241EA">
              <w:rPr>
                <w:rFonts w:ascii="Times New Roman" w:eastAsia="Calibri" w:hAnsi="Times New Roman" w:cs="Times New Roman"/>
                <w:b/>
                <w:color w:val="000000"/>
                <w:sz w:val="24"/>
                <w:szCs w:val="24"/>
                <w:lang w:eastAsia="ru-RU"/>
              </w:rPr>
              <w:t>Виды контроля</w:t>
            </w:r>
          </w:p>
        </w:tc>
      </w:tr>
      <w:tr w:rsidR="00AF57BD" w:rsidRPr="001241EA" w:rsidTr="006A7A3B">
        <w:trPr>
          <w:jc w:val="center"/>
        </w:trPr>
        <w:tc>
          <w:tcPr>
            <w:tcW w:w="9505" w:type="dxa"/>
          </w:tcPr>
          <w:p w:rsidR="00AF57BD" w:rsidRPr="001241EA" w:rsidRDefault="00AF57BD" w:rsidP="006A7A3B">
            <w:pPr>
              <w:numPr>
                <w:ilvl w:val="0"/>
                <w:numId w:val="137"/>
              </w:numPr>
              <w:tabs>
                <w:tab w:val="clear" w:pos="1080"/>
                <w:tab w:val="num" w:pos="325"/>
              </w:tabs>
              <w:spacing w:after="0" w:line="240" w:lineRule="auto"/>
              <w:ind w:left="325" w:hanging="141"/>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проверка дневников ординаторов</w:t>
            </w:r>
          </w:p>
        </w:tc>
      </w:tr>
      <w:tr w:rsidR="00AF57BD" w:rsidRPr="001241EA" w:rsidTr="006A7A3B">
        <w:trPr>
          <w:jc w:val="center"/>
        </w:trPr>
        <w:tc>
          <w:tcPr>
            <w:tcW w:w="9505" w:type="dxa"/>
          </w:tcPr>
          <w:p w:rsidR="00AF57BD" w:rsidRPr="001241EA" w:rsidRDefault="00AF57BD" w:rsidP="006A7A3B">
            <w:pPr>
              <w:numPr>
                <w:ilvl w:val="0"/>
                <w:numId w:val="137"/>
              </w:numPr>
              <w:tabs>
                <w:tab w:val="clear" w:pos="1080"/>
                <w:tab w:val="num" w:pos="325"/>
              </w:tabs>
              <w:spacing w:after="0" w:line="240" w:lineRule="auto"/>
              <w:ind w:left="325" w:hanging="141"/>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тестирование</w:t>
            </w:r>
          </w:p>
        </w:tc>
      </w:tr>
      <w:tr w:rsidR="00AF57BD" w:rsidRPr="001241EA" w:rsidTr="006A7A3B">
        <w:trPr>
          <w:jc w:val="center"/>
        </w:trPr>
        <w:tc>
          <w:tcPr>
            <w:tcW w:w="9505" w:type="dxa"/>
          </w:tcPr>
          <w:p w:rsidR="00AF57BD" w:rsidRPr="001241EA" w:rsidRDefault="00AF57BD" w:rsidP="006A7A3B">
            <w:pPr>
              <w:numPr>
                <w:ilvl w:val="0"/>
                <w:numId w:val="137"/>
              </w:numPr>
              <w:tabs>
                <w:tab w:val="clear" w:pos="1080"/>
                <w:tab w:val="num" w:pos="325"/>
              </w:tabs>
              <w:spacing w:after="0" w:line="240" w:lineRule="auto"/>
              <w:ind w:left="325" w:hanging="141"/>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опрос на практических занятиях</w:t>
            </w:r>
          </w:p>
        </w:tc>
      </w:tr>
      <w:tr w:rsidR="00AF57BD" w:rsidRPr="001241EA" w:rsidTr="006A7A3B">
        <w:trPr>
          <w:jc w:val="center"/>
        </w:trPr>
        <w:tc>
          <w:tcPr>
            <w:tcW w:w="9505" w:type="dxa"/>
          </w:tcPr>
          <w:p w:rsidR="00AF57BD" w:rsidRPr="001241EA" w:rsidRDefault="00AF57BD" w:rsidP="006A7A3B">
            <w:pPr>
              <w:numPr>
                <w:ilvl w:val="0"/>
                <w:numId w:val="137"/>
              </w:numPr>
              <w:tabs>
                <w:tab w:val="clear" w:pos="1080"/>
                <w:tab w:val="num" w:pos="325"/>
              </w:tabs>
              <w:spacing w:after="0" w:line="240" w:lineRule="auto"/>
              <w:ind w:left="325" w:hanging="141"/>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прием практических навыков и умений</w:t>
            </w:r>
          </w:p>
        </w:tc>
      </w:tr>
      <w:tr w:rsidR="00AF57BD" w:rsidRPr="001241EA" w:rsidTr="006A7A3B">
        <w:trPr>
          <w:jc w:val="center"/>
        </w:trPr>
        <w:tc>
          <w:tcPr>
            <w:tcW w:w="9505" w:type="dxa"/>
          </w:tcPr>
          <w:p w:rsidR="00AF57BD" w:rsidRPr="001241EA" w:rsidRDefault="00AF57BD" w:rsidP="006A7A3B">
            <w:pPr>
              <w:numPr>
                <w:ilvl w:val="0"/>
                <w:numId w:val="137"/>
              </w:numPr>
              <w:tabs>
                <w:tab w:val="clear" w:pos="1080"/>
                <w:tab w:val="num" w:pos="325"/>
              </w:tabs>
              <w:spacing w:after="0" w:line="240" w:lineRule="auto"/>
              <w:ind w:left="325" w:hanging="141"/>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проверка рефератов</w:t>
            </w:r>
          </w:p>
        </w:tc>
      </w:tr>
      <w:tr w:rsidR="00AF57BD" w:rsidRPr="001241EA" w:rsidTr="006A7A3B">
        <w:trPr>
          <w:jc w:val="center"/>
        </w:trPr>
        <w:tc>
          <w:tcPr>
            <w:tcW w:w="9505" w:type="dxa"/>
          </w:tcPr>
          <w:p w:rsidR="00AF57BD" w:rsidRPr="001241EA" w:rsidRDefault="00AF57BD" w:rsidP="006A7A3B">
            <w:pPr>
              <w:numPr>
                <w:ilvl w:val="0"/>
                <w:numId w:val="137"/>
              </w:numPr>
              <w:tabs>
                <w:tab w:val="clear" w:pos="1080"/>
                <w:tab w:val="num" w:pos="325"/>
              </w:tabs>
              <w:spacing w:after="0" w:line="240" w:lineRule="auto"/>
              <w:ind w:left="325" w:hanging="141"/>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проверка качества ведения историй болезни</w:t>
            </w:r>
          </w:p>
        </w:tc>
      </w:tr>
      <w:tr w:rsidR="00AF57BD" w:rsidRPr="001241EA" w:rsidTr="006A7A3B">
        <w:trPr>
          <w:jc w:val="center"/>
        </w:trPr>
        <w:tc>
          <w:tcPr>
            <w:tcW w:w="9505" w:type="dxa"/>
          </w:tcPr>
          <w:p w:rsidR="00AF57BD" w:rsidRPr="001241EA" w:rsidRDefault="00AF57BD" w:rsidP="006A7A3B">
            <w:pPr>
              <w:numPr>
                <w:ilvl w:val="0"/>
                <w:numId w:val="137"/>
              </w:numPr>
              <w:tabs>
                <w:tab w:val="clear" w:pos="1080"/>
                <w:tab w:val="num" w:pos="325"/>
              </w:tabs>
              <w:spacing w:after="0" w:line="240" w:lineRule="auto"/>
              <w:ind w:left="325" w:hanging="141"/>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прием докладов о больных на еженедельных обходах</w:t>
            </w:r>
          </w:p>
        </w:tc>
      </w:tr>
      <w:tr w:rsidR="00AF57BD" w:rsidRPr="001241EA" w:rsidTr="006A7A3B">
        <w:trPr>
          <w:jc w:val="center"/>
        </w:trPr>
        <w:tc>
          <w:tcPr>
            <w:tcW w:w="9505" w:type="dxa"/>
          </w:tcPr>
          <w:p w:rsidR="00AF57BD" w:rsidRPr="001241EA" w:rsidRDefault="00AF57BD" w:rsidP="006A7A3B">
            <w:pPr>
              <w:numPr>
                <w:ilvl w:val="0"/>
                <w:numId w:val="137"/>
              </w:numPr>
              <w:tabs>
                <w:tab w:val="clear" w:pos="1080"/>
                <w:tab w:val="num" w:pos="325"/>
              </w:tabs>
              <w:spacing w:after="0" w:line="240" w:lineRule="auto"/>
              <w:ind w:left="325" w:hanging="141"/>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прием докладов о дежурствах</w:t>
            </w:r>
          </w:p>
        </w:tc>
      </w:tr>
      <w:tr w:rsidR="00AF57BD" w:rsidRPr="001241EA" w:rsidTr="006A7A3B">
        <w:trPr>
          <w:jc w:val="center"/>
        </w:trPr>
        <w:tc>
          <w:tcPr>
            <w:tcW w:w="9505" w:type="dxa"/>
          </w:tcPr>
          <w:p w:rsidR="00AF57BD" w:rsidRPr="001241EA" w:rsidRDefault="00AF57BD" w:rsidP="006A7A3B">
            <w:pPr>
              <w:numPr>
                <w:ilvl w:val="0"/>
                <w:numId w:val="137"/>
              </w:numPr>
              <w:tabs>
                <w:tab w:val="clear" w:pos="1080"/>
                <w:tab w:val="num" w:pos="325"/>
              </w:tabs>
              <w:spacing w:after="0" w:line="240" w:lineRule="auto"/>
              <w:ind w:left="325" w:hanging="141"/>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 xml:space="preserve">проверка хода практики </w:t>
            </w:r>
          </w:p>
        </w:tc>
      </w:tr>
      <w:tr w:rsidR="00AF57BD" w:rsidRPr="001241EA" w:rsidTr="006A7A3B">
        <w:trPr>
          <w:jc w:val="center"/>
        </w:trPr>
        <w:tc>
          <w:tcPr>
            <w:tcW w:w="9505" w:type="dxa"/>
          </w:tcPr>
          <w:p w:rsidR="00AF57BD" w:rsidRPr="001241EA" w:rsidRDefault="00AF57BD" w:rsidP="006A7A3B">
            <w:pPr>
              <w:numPr>
                <w:ilvl w:val="0"/>
                <w:numId w:val="137"/>
              </w:numPr>
              <w:tabs>
                <w:tab w:val="clear" w:pos="1080"/>
                <w:tab w:val="num" w:pos="325"/>
              </w:tabs>
              <w:spacing w:after="0" w:line="240" w:lineRule="auto"/>
              <w:ind w:left="325" w:hanging="141"/>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кафедральные совещания с приглашением ординаторов для промежуточного контроля</w:t>
            </w:r>
          </w:p>
        </w:tc>
      </w:tr>
      <w:tr w:rsidR="00AF57BD" w:rsidRPr="001241EA" w:rsidTr="006A7A3B">
        <w:trPr>
          <w:jc w:val="center"/>
        </w:trPr>
        <w:tc>
          <w:tcPr>
            <w:tcW w:w="9505" w:type="dxa"/>
          </w:tcPr>
          <w:p w:rsidR="00AF57BD" w:rsidRPr="001241EA" w:rsidRDefault="00AF57BD" w:rsidP="006A7A3B">
            <w:pPr>
              <w:numPr>
                <w:ilvl w:val="0"/>
                <w:numId w:val="137"/>
              </w:numPr>
              <w:tabs>
                <w:tab w:val="clear" w:pos="1080"/>
                <w:tab w:val="num" w:pos="325"/>
              </w:tabs>
              <w:spacing w:after="0" w:line="240" w:lineRule="auto"/>
              <w:ind w:left="325" w:hanging="141"/>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контроль работы ординатора в палате, перевязочной, операционной</w:t>
            </w:r>
          </w:p>
        </w:tc>
      </w:tr>
      <w:tr w:rsidR="00AF57BD" w:rsidRPr="001241EA" w:rsidTr="006A7A3B">
        <w:trPr>
          <w:jc w:val="center"/>
        </w:trPr>
        <w:tc>
          <w:tcPr>
            <w:tcW w:w="9505" w:type="dxa"/>
          </w:tcPr>
          <w:p w:rsidR="00AF57BD" w:rsidRPr="001241EA" w:rsidRDefault="00AF57BD" w:rsidP="006A7A3B">
            <w:pPr>
              <w:numPr>
                <w:ilvl w:val="0"/>
                <w:numId w:val="137"/>
              </w:numPr>
              <w:tabs>
                <w:tab w:val="clear" w:pos="1080"/>
                <w:tab w:val="num" w:pos="325"/>
              </w:tabs>
              <w:spacing w:after="0" w:line="240" w:lineRule="auto"/>
              <w:ind w:left="325" w:hanging="141"/>
              <w:rPr>
                <w:rFonts w:ascii="Times New Roman" w:eastAsia="Calibri" w:hAnsi="Times New Roman" w:cs="Times New Roman"/>
                <w:color w:val="000000"/>
                <w:sz w:val="24"/>
                <w:szCs w:val="24"/>
                <w:lang w:eastAsia="ru-RU"/>
              </w:rPr>
            </w:pPr>
            <w:r w:rsidRPr="001241EA">
              <w:rPr>
                <w:rFonts w:ascii="Times New Roman" w:eastAsia="Calibri" w:hAnsi="Times New Roman" w:cs="Times New Roman"/>
                <w:color w:val="000000"/>
                <w:sz w:val="24"/>
                <w:szCs w:val="24"/>
                <w:lang w:eastAsia="ru-RU"/>
              </w:rPr>
              <w:t>зачет</w:t>
            </w:r>
          </w:p>
        </w:tc>
      </w:tr>
      <w:tr w:rsidR="00AF57BD" w:rsidRPr="001241EA" w:rsidTr="006A7A3B">
        <w:trPr>
          <w:jc w:val="center"/>
        </w:trPr>
        <w:tc>
          <w:tcPr>
            <w:tcW w:w="9505" w:type="dxa"/>
          </w:tcPr>
          <w:p w:rsidR="00AF57BD" w:rsidRPr="001241EA" w:rsidRDefault="00AF57BD" w:rsidP="006A7A3B">
            <w:pPr>
              <w:spacing w:after="0" w:line="240" w:lineRule="auto"/>
              <w:rPr>
                <w:rFonts w:ascii="Times New Roman" w:eastAsia="Calibri" w:hAnsi="Times New Roman" w:cs="Times New Roman"/>
                <w:b/>
                <w:color w:val="000000"/>
                <w:sz w:val="24"/>
                <w:szCs w:val="24"/>
                <w:lang w:eastAsia="ru-RU"/>
              </w:rPr>
            </w:pPr>
            <w:r w:rsidRPr="001241EA">
              <w:rPr>
                <w:rFonts w:ascii="Times New Roman" w:eastAsia="Calibri" w:hAnsi="Times New Roman" w:cs="Times New Roman"/>
                <w:b/>
                <w:color w:val="000000"/>
                <w:sz w:val="24"/>
                <w:szCs w:val="24"/>
                <w:lang w:eastAsia="ru-RU"/>
              </w:rPr>
              <w:t>б) Необязательная</w:t>
            </w:r>
            <w:r w:rsidRPr="001241EA">
              <w:rPr>
                <w:rFonts w:ascii="Times New Roman" w:eastAsia="Calibri" w:hAnsi="Times New Roman" w:cs="Times New Roman"/>
                <w:color w:val="000000"/>
                <w:sz w:val="24"/>
                <w:szCs w:val="24"/>
                <w:lang w:eastAsia="ru-RU"/>
              </w:rPr>
              <w:t xml:space="preserve"> </w:t>
            </w:r>
          </w:p>
        </w:tc>
      </w:tr>
      <w:tr w:rsidR="00AF57BD" w:rsidRPr="001241EA" w:rsidTr="006A7A3B">
        <w:trPr>
          <w:jc w:val="center"/>
        </w:trPr>
        <w:tc>
          <w:tcPr>
            <w:tcW w:w="9505" w:type="dxa"/>
          </w:tcPr>
          <w:p w:rsidR="00AF57BD" w:rsidRPr="001241EA" w:rsidRDefault="00AF57BD" w:rsidP="006A7A3B">
            <w:pPr>
              <w:spacing w:after="0" w:line="240" w:lineRule="auto"/>
              <w:rPr>
                <w:rFonts w:ascii="Times New Roman" w:eastAsia="Calibri" w:hAnsi="Times New Roman" w:cs="Times New Roman"/>
                <w:b/>
                <w:color w:val="000000"/>
                <w:sz w:val="24"/>
                <w:szCs w:val="24"/>
                <w:lang w:eastAsia="ru-RU"/>
              </w:rPr>
            </w:pPr>
            <w:r w:rsidRPr="001241EA">
              <w:rPr>
                <w:rFonts w:ascii="Times New Roman" w:eastAsia="Calibri" w:hAnsi="Times New Roman" w:cs="Times New Roman"/>
                <w:b/>
                <w:color w:val="000000"/>
                <w:sz w:val="24"/>
                <w:szCs w:val="24"/>
                <w:lang w:eastAsia="ru-RU"/>
              </w:rPr>
              <w:t>Форма работы –участие в конференциях различного уровня вне клиники</w:t>
            </w:r>
          </w:p>
        </w:tc>
      </w:tr>
    </w:tbl>
    <w:p w:rsidR="00AF57BD" w:rsidRPr="001241EA" w:rsidRDefault="00AF57BD" w:rsidP="009610D4">
      <w:pPr>
        <w:pStyle w:val="a3"/>
        <w:numPr>
          <w:ilvl w:val="0"/>
          <w:numId w:val="186"/>
        </w:numPr>
        <w:spacing w:after="0" w:line="240" w:lineRule="auto"/>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Методы, используемые на практических занятиях.</w:t>
      </w:r>
    </w:p>
    <w:p w:rsidR="00AF57BD" w:rsidRPr="001241EA" w:rsidRDefault="00AF57BD" w:rsidP="00AF57BD">
      <w:pPr>
        <w:pStyle w:val="a3"/>
        <w:spacing w:after="0" w:line="240" w:lineRule="auto"/>
        <w:ind w:left="0" w:firstLine="709"/>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Метод самостоятельной работы под руководством преподавателя, метод письменного контроля, фронтальный опрос, индивидуальный опрос при докладе о больных, наглядный (иллюстрация).</w:t>
      </w:r>
    </w:p>
    <w:p w:rsidR="00AF57BD" w:rsidRPr="001241EA" w:rsidRDefault="00AF57BD" w:rsidP="009610D4">
      <w:pPr>
        <w:pStyle w:val="a3"/>
        <w:numPr>
          <w:ilvl w:val="0"/>
          <w:numId w:val="186"/>
        </w:numPr>
        <w:spacing w:after="0" w:line="240" w:lineRule="auto"/>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Средства обучения</w:t>
      </w:r>
    </w:p>
    <w:p w:rsidR="00AF57BD" w:rsidRPr="001241EA" w:rsidRDefault="00AF57BD" w:rsidP="00AF57BD">
      <w:pPr>
        <w:pStyle w:val="a3"/>
        <w:spacing w:after="0" w:line="240" w:lineRule="auto"/>
        <w:ind w:left="0" w:firstLine="709"/>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Дидактические – учебные таблицы, альбом, содержащий алгоритмы неотложной помощи, тесты, истории болезни больных, типичные рентгенограммы, УЗИ-граммы, реальные стационарные больные.</w:t>
      </w:r>
    </w:p>
    <w:p w:rsidR="00AF57BD" w:rsidRPr="001241EA" w:rsidRDefault="00AF57BD" w:rsidP="00AF57BD">
      <w:pPr>
        <w:pStyle w:val="a3"/>
        <w:spacing w:before="120" w:after="0" w:line="240" w:lineRule="auto"/>
        <w:ind w:left="0" w:firstLine="709"/>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Материально-технические – учебная комната, мел, доска.</w:t>
      </w:r>
    </w:p>
    <w:p w:rsidR="00AF57BD" w:rsidRPr="001241EA" w:rsidRDefault="00AF57BD" w:rsidP="00AF57BD">
      <w:pPr>
        <w:pStyle w:val="a3"/>
        <w:spacing w:before="480" w:after="0" w:line="240" w:lineRule="auto"/>
        <w:jc w:val="center"/>
        <w:rPr>
          <w:rFonts w:ascii="Times New Roman" w:eastAsia="Times New Roman" w:hAnsi="Times New Roman" w:cs="Times New Roman"/>
          <w:b/>
          <w:sz w:val="24"/>
          <w:szCs w:val="24"/>
          <w:lang w:eastAsia="ru-RU"/>
        </w:rPr>
      </w:pPr>
    </w:p>
    <w:p w:rsidR="00AF57BD" w:rsidRPr="001241EA" w:rsidRDefault="00AF57BD" w:rsidP="00AF57BD">
      <w:pPr>
        <w:pStyle w:val="a3"/>
        <w:spacing w:before="480" w:after="0" w:line="240" w:lineRule="auto"/>
        <w:jc w:val="center"/>
        <w:rPr>
          <w:rFonts w:ascii="Times New Roman" w:eastAsia="Times New Roman" w:hAnsi="Times New Roman" w:cs="Times New Roman"/>
          <w:b/>
          <w:sz w:val="24"/>
          <w:szCs w:val="24"/>
          <w:lang w:eastAsia="ru-RU"/>
        </w:rPr>
      </w:pPr>
    </w:p>
    <w:p w:rsidR="00AF57BD" w:rsidRPr="001241EA" w:rsidRDefault="00AF57BD" w:rsidP="00AF57BD">
      <w:pPr>
        <w:pStyle w:val="a3"/>
        <w:spacing w:before="480" w:after="0" w:line="240" w:lineRule="auto"/>
        <w:jc w:val="center"/>
        <w:rPr>
          <w:rFonts w:ascii="Times New Roman" w:eastAsia="Times New Roman" w:hAnsi="Times New Roman" w:cs="Times New Roman"/>
          <w:b/>
          <w:sz w:val="24"/>
          <w:szCs w:val="24"/>
          <w:lang w:eastAsia="ru-RU"/>
        </w:rPr>
      </w:pPr>
    </w:p>
    <w:p w:rsidR="00AF57BD" w:rsidRPr="001241EA" w:rsidRDefault="00AF57BD" w:rsidP="00AF57BD">
      <w:pPr>
        <w:pStyle w:val="a3"/>
        <w:spacing w:before="480" w:after="0" w:line="240" w:lineRule="auto"/>
        <w:jc w:val="center"/>
        <w:rPr>
          <w:rFonts w:ascii="Times New Roman" w:eastAsia="Times New Roman" w:hAnsi="Times New Roman" w:cs="Times New Roman"/>
          <w:b/>
          <w:sz w:val="24"/>
          <w:szCs w:val="24"/>
          <w:lang w:eastAsia="ru-RU"/>
        </w:rPr>
      </w:pPr>
    </w:p>
    <w:p w:rsidR="00AF57BD" w:rsidRPr="001241EA" w:rsidRDefault="00AF57BD" w:rsidP="00AF57BD">
      <w:pPr>
        <w:pStyle w:val="a3"/>
        <w:spacing w:before="480" w:after="0" w:line="240" w:lineRule="auto"/>
        <w:jc w:val="center"/>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Практические занятия. Раздел 7.</w:t>
      </w:r>
    </w:p>
    <w:p w:rsidR="00AF57BD" w:rsidRPr="001241EA" w:rsidRDefault="00AF57BD" w:rsidP="00AF57BD">
      <w:pPr>
        <w:pStyle w:val="a3"/>
        <w:spacing w:before="480" w:after="0" w:line="240" w:lineRule="auto"/>
        <w:jc w:val="center"/>
        <w:rPr>
          <w:rFonts w:ascii="Times New Roman" w:eastAsia="Times New Roman" w:hAnsi="Times New Roman" w:cs="Times New Roman"/>
          <w:b/>
          <w:sz w:val="24"/>
          <w:szCs w:val="24"/>
          <w:lang w:eastAsia="ru-RU"/>
        </w:rPr>
      </w:pP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1. Тема:</w:t>
      </w:r>
      <w:r w:rsidRPr="001241EA">
        <w:rPr>
          <w:rFonts w:ascii="Times New Roman" w:eastAsia="Calibri" w:hAnsi="Times New Roman" w:cs="Times New Roman"/>
          <w:b/>
          <w:sz w:val="24"/>
          <w:szCs w:val="24"/>
          <w:lang w:eastAsia="ru-RU"/>
        </w:rPr>
        <w:t xml:space="preserve"> </w:t>
      </w:r>
      <w:r w:rsidRPr="001241EA">
        <w:rPr>
          <w:rFonts w:ascii="Times New Roman" w:eastAsia="Calibri" w:hAnsi="Times New Roman" w:cs="Times New Roman"/>
          <w:sz w:val="24"/>
          <w:szCs w:val="24"/>
          <w:lang w:eastAsia="ru-RU"/>
        </w:rPr>
        <w:t xml:space="preserve">Злокачественные опухоли мочевых и половых органов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008"/>
        <w:gridCol w:w="6902"/>
        <w:gridCol w:w="1661"/>
      </w:tblGrid>
      <w:tr w:rsidR="00AF57BD" w:rsidRPr="001241EA" w:rsidTr="006A7A3B">
        <w:trPr>
          <w:trHeight w:val="207"/>
          <w:jc w:val="center"/>
        </w:trPr>
        <w:tc>
          <w:tcPr>
            <w:tcW w:w="1008" w:type="dxa"/>
            <w:tcBorders>
              <w:top w:val="single" w:sz="4" w:space="0" w:color="000000"/>
              <w:left w:val="single" w:sz="4" w:space="0" w:color="000000"/>
              <w:bottom w:val="single" w:sz="4" w:space="0" w:color="auto"/>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 п/п</w:t>
            </w:r>
          </w:p>
        </w:tc>
        <w:tc>
          <w:tcPr>
            <w:tcW w:w="6902" w:type="dxa"/>
            <w:tcBorders>
              <w:top w:val="single" w:sz="4" w:space="0" w:color="000000"/>
              <w:left w:val="single" w:sz="4" w:space="0" w:color="000000"/>
              <w:bottom w:val="single" w:sz="4" w:space="0" w:color="auto"/>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Содержание</w:t>
            </w:r>
          </w:p>
        </w:tc>
        <w:tc>
          <w:tcPr>
            <w:tcW w:w="1661" w:type="dxa"/>
            <w:tcBorders>
              <w:top w:val="single" w:sz="4" w:space="0" w:color="000000"/>
              <w:left w:val="single" w:sz="4" w:space="0" w:color="000000"/>
              <w:bottom w:val="single" w:sz="4" w:space="0" w:color="auto"/>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Трудоёмкость (час)</w:t>
            </w:r>
          </w:p>
        </w:tc>
      </w:tr>
      <w:tr w:rsidR="00AF57BD" w:rsidRPr="001241EA" w:rsidTr="006A7A3B">
        <w:trPr>
          <w:trHeight w:val="2016"/>
          <w:jc w:val="center"/>
        </w:trPr>
        <w:tc>
          <w:tcPr>
            <w:tcW w:w="1008" w:type="dxa"/>
            <w:tcBorders>
              <w:top w:val="single" w:sz="4" w:space="0" w:color="auto"/>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lastRenderedPageBreak/>
              <w:t>1.</w:t>
            </w:r>
          </w:p>
        </w:tc>
        <w:tc>
          <w:tcPr>
            <w:tcW w:w="6902" w:type="dxa"/>
            <w:tcBorders>
              <w:top w:val="single" w:sz="4" w:space="0" w:color="auto"/>
              <w:left w:val="single" w:sz="4" w:space="0" w:color="000000"/>
              <w:bottom w:val="single" w:sz="4" w:space="0" w:color="000000"/>
              <w:right w:val="single" w:sz="4" w:space="0" w:color="000000"/>
            </w:tcBorders>
          </w:tcPr>
          <w:p w:rsidR="00AF57BD" w:rsidRPr="001241EA" w:rsidRDefault="00AF57BD" w:rsidP="006A7A3B">
            <w:pPr>
              <w:spacing w:after="0" w:line="240" w:lineRule="auto"/>
              <w:jc w:val="both"/>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Злокачественные опухоли мочевых и половых органов (в т.ч. с демонстрацией операций)</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Опухоли паренхимы и лоханки почки</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Опухоли мочевого пузыря</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Рак предстательной железы</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Опухоли яичка</w:t>
            </w:r>
          </w:p>
          <w:p w:rsidR="00AF57BD" w:rsidRPr="001241EA" w:rsidRDefault="00AF57BD" w:rsidP="006A7A3B">
            <w:pPr>
              <w:spacing w:after="0" w:line="240" w:lineRule="auto"/>
              <w:jc w:val="both"/>
              <w:rPr>
                <w:rFonts w:ascii="Times New Roman" w:eastAsia="Calibri" w:hAnsi="Times New Roman" w:cs="Times New Roman"/>
                <w:b/>
                <w:sz w:val="24"/>
                <w:szCs w:val="24"/>
                <w:lang w:eastAsia="ru-RU"/>
              </w:rPr>
            </w:pPr>
            <w:r w:rsidRPr="001241EA">
              <w:rPr>
                <w:rFonts w:ascii="Times New Roman" w:eastAsia="Calibri" w:hAnsi="Times New Roman" w:cs="Times New Roman"/>
                <w:sz w:val="24"/>
                <w:szCs w:val="24"/>
                <w:lang w:eastAsia="ru-RU"/>
              </w:rPr>
              <w:t xml:space="preserve">Опухоли полового члена </w:t>
            </w:r>
          </w:p>
        </w:tc>
        <w:tc>
          <w:tcPr>
            <w:tcW w:w="1661" w:type="dxa"/>
            <w:tcBorders>
              <w:top w:val="single" w:sz="4" w:space="0" w:color="auto"/>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14</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4</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4</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4</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1</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1</w:t>
            </w:r>
          </w:p>
        </w:tc>
      </w:tr>
    </w:tbl>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p>
    <w:p w:rsidR="00AF57BD" w:rsidRPr="001241EA" w:rsidRDefault="00AF57BD" w:rsidP="00AF57BD">
      <w:pPr>
        <w:spacing w:after="0" w:line="240" w:lineRule="auto"/>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b/>
          <w:bCs/>
          <w:color w:val="000000"/>
          <w:sz w:val="24"/>
          <w:szCs w:val="24"/>
          <w:lang w:eastAsia="ru-RU"/>
        </w:rPr>
        <w:t>2. Цель:</w:t>
      </w:r>
      <w:r w:rsidRPr="001241EA">
        <w:rPr>
          <w:rFonts w:ascii="Times New Roman" w:eastAsia="Times New Roman" w:hAnsi="Times New Roman" w:cs="Times New Roman"/>
          <w:color w:val="000000"/>
          <w:sz w:val="24"/>
          <w:szCs w:val="24"/>
          <w:lang w:eastAsia="ru-RU"/>
        </w:rPr>
        <w:t xml:space="preserve"> </w:t>
      </w:r>
      <w:r w:rsidRPr="001241EA">
        <w:rPr>
          <w:rFonts w:ascii="Times New Roman" w:eastAsia="Times New Roman" w:hAnsi="Times New Roman" w:cs="Times New Roman"/>
          <w:sz w:val="24"/>
          <w:szCs w:val="24"/>
          <w:lang w:eastAsia="ru-RU"/>
        </w:rPr>
        <w:t xml:space="preserve"> </w:t>
      </w:r>
      <w:r w:rsidRPr="001241EA">
        <w:rPr>
          <w:rFonts w:ascii="Times New Roman" w:eastAsia="Times New Roman" w:hAnsi="Times New Roman" w:cs="Times New Roman"/>
          <w:color w:val="000000"/>
          <w:sz w:val="24"/>
          <w:szCs w:val="24"/>
          <w:lang w:eastAsia="ru-RU"/>
        </w:rPr>
        <w:t xml:space="preserve">научить ординаторов умению выстраивать алгоритмы диагностики при опухолевом поражении органов мочеполовой системы, </w:t>
      </w:r>
      <w:r w:rsidRPr="001241EA">
        <w:rPr>
          <w:rFonts w:ascii="Times New Roman" w:eastAsia="Times New Roman" w:hAnsi="Times New Roman" w:cs="Times New Roman"/>
          <w:sz w:val="24"/>
          <w:szCs w:val="24"/>
          <w:lang w:eastAsia="ru-RU"/>
        </w:rPr>
        <w:t>проводить физикальное обследование больных, проводить дифференциальную диагностику, формулировать основной и предварительный диагноз согласно МКБ-10, выбирать тактику оперативного лечения, составлять план консервативной терапии, определять план послеоперационного ведения и реабилитации больных.</w:t>
      </w:r>
    </w:p>
    <w:p w:rsidR="00AF57BD" w:rsidRPr="001241EA" w:rsidRDefault="00AF57BD" w:rsidP="00AF57BD">
      <w:pPr>
        <w:spacing w:after="0" w:line="240" w:lineRule="auto"/>
        <w:jc w:val="both"/>
        <w:rPr>
          <w:rFonts w:ascii="Times New Roman" w:eastAsia="Times New Roman" w:hAnsi="Times New Roman" w:cs="Times New Roman"/>
          <w:b/>
          <w:bCs/>
          <w:color w:val="000000"/>
          <w:sz w:val="24"/>
          <w:szCs w:val="24"/>
          <w:lang w:eastAsia="ru-RU"/>
        </w:rPr>
      </w:pPr>
      <w:r w:rsidRPr="001241EA">
        <w:rPr>
          <w:rFonts w:ascii="Times New Roman" w:eastAsia="Times New Roman" w:hAnsi="Times New Roman" w:cs="Times New Roman"/>
          <w:b/>
          <w:bCs/>
          <w:color w:val="000000"/>
          <w:sz w:val="24"/>
          <w:szCs w:val="24"/>
          <w:lang w:eastAsia="ru-RU"/>
        </w:rPr>
        <w:t>3. Задачи:</w:t>
      </w:r>
    </w:p>
    <w:p w:rsidR="00AF57BD" w:rsidRPr="001241EA" w:rsidRDefault="00AF57BD" w:rsidP="00AF57BD">
      <w:pPr>
        <w:spacing w:after="0" w:line="240" w:lineRule="auto"/>
        <w:jc w:val="both"/>
        <w:rPr>
          <w:rFonts w:ascii="Times New Roman" w:eastAsia="Times New Roman" w:hAnsi="Times New Roman" w:cs="Times New Roman"/>
          <w:b/>
          <w:color w:val="000000"/>
          <w:sz w:val="24"/>
          <w:szCs w:val="24"/>
          <w:lang w:eastAsia="ru-RU"/>
        </w:rPr>
      </w:pPr>
      <w:r w:rsidRPr="001241EA">
        <w:rPr>
          <w:rFonts w:ascii="Times New Roman" w:eastAsia="Times New Roman" w:hAnsi="Times New Roman" w:cs="Times New Roman"/>
          <w:color w:val="000000"/>
          <w:sz w:val="24"/>
          <w:szCs w:val="24"/>
          <w:lang w:eastAsia="ru-RU"/>
        </w:rPr>
        <w:t xml:space="preserve"> </w:t>
      </w:r>
      <w:r w:rsidRPr="001241EA">
        <w:rPr>
          <w:rFonts w:ascii="Times New Roman" w:eastAsia="Times New Roman" w:hAnsi="Times New Roman" w:cs="Times New Roman"/>
          <w:b/>
          <w:color w:val="000000"/>
          <w:sz w:val="24"/>
          <w:szCs w:val="24"/>
          <w:lang w:eastAsia="ru-RU"/>
        </w:rPr>
        <w:t>Обучающая:</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-уточнить и закрепить у ординаторов следующие знания на уровне воспроизведения:</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а) этиология и патогенез рака почки; </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б) этиология и патогенез рака мочевого пузыря;</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 этиология и патогенез рака яичка и полового члена;</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г) клинические симптомы и проявления рака почки</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 клинические симптомы и проявления рака мочевого пузыря</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е) клинические симптомы и проявления рака яичка и полового члена</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ж) клинические симптомы и проявления рака простаты</w:t>
      </w:r>
    </w:p>
    <w:p w:rsidR="00AF57BD" w:rsidRPr="001241EA" w:rsidRDefault="00AF57BD" w:rsidP="00AF57BD">
      <w:pPr>
        <w:tabs>
          <w:tab w:val="center" w:pos="4153"/>
          <w:tab w:val="right" w:pos="8306"/>
        </w:tabs>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-научить студентов планировать:</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 алгоритм клинического обследования пациентов с раком почки</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б) алгоритм клинического обследования пациентов с раком мочевого пузыря</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 алгоритм клинического обследования пациентов с раком яичка и полового члена</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г) алгоритм клинического обследования пациентов с раком простаты</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-изучить: </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 современные методы лечения рака почки;</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б) современные методы лечения рака мочевого пузыря</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 современные методы лечения рака яичка и полового члена</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г) современные методы лечения рака простаты</w:t>
      </w:r>
    </w:p>
    <w:p w:rsidR="00AF57BD" w:rsidRPr="001241EA" w:rsidRDefault="00AF57BD" w:rsidP="00AF57BD">
      <w:pPr>
        <w:tabs>
          <w:tab w:val="center" w:pos="4153"/>
          <w:tab w:val="right" w:pos="8306"/>
        </w:tabs>
        <w:spacing w:after="0" w:line="240" w:lineRule="auto"/>
        <w:jc w:val="both"/>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Развивающая:</w:t>
      </w:r>
    </w:p>
    <w:p w:rsidR="00AF57BD" w:rsidRPr="001241EA" w:rsidRDefault="00AF57BD" w:rsidP="00AF57BD">
      <w:pPr>
        <w:tabs>
          <w:tab w:val="center" w:pos="4153"/>
          <w:tab w:val="right" w:pos="8306"/>
        </w:tabs>
        <w:spacing w:after="0" w:line="240" w:lineRule="auto"/>
        <w:ind w:left="1080" w:hanging="360"/>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-способствовать формированию у ординаторов умений:</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 целенаправленно собирать анамнез заболевания и жизни с учетом правил медицинской этики и деонтологии;</w:t>
      </w:r>
    </w:p>
    <w:p w:rsidR="00AF57BD" w:rsidRPr="001241EA" w:rsidRDefault="00AF57BD" w:rsidP="00AF57BD">
      <w:pPr>
        <w:spacing w:after="0" w:line="240" w:lineRule="auto"/>
        <w:ind w:left="72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-развивать и закреплять умения: </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 проводить физикальное обследование больных с указанными патологиями;</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б) проводить дифференциальный диагноз </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 формулировать предварительный и основной диагноз согласно МКБ-10;</w:t>
      </w:r>
    </w:p>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Воспитывающая:</w:t>
      </w:r>
    </w:p>
    <w:p w:rsidR="00AF57BD" w:rsidRPr="001241EA" w:rsidRDefault="00AF57BD" w:rsidP="00AF57BD">
      <w:pPr>
        <w:spacing w:after="0" w:line="240" w:lineRule="auto"/>
        <w:ind w:left="72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-при обследовании больных соблюдать правила медицинской этики и деонтологии:</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 воспитывать уважение к больному человеку независимо от его социального статуса;</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б) воспитывать соблюдение ординаторами прав пациента;</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 воспитывать у ординаторов чувство милосердия и сострадания к пациентам.</w:t>
      </w:r>
    </w:p>
    <w:p w:rsidR="00AF57BD" w:rsidRPr="001241EA" w:rsidRDefault="00AF57BD" w:rsidP="00AF57BD">
      <w:pPr>
        <w:spacing w:after="0" w:line="240" w:lineRule="auto"/>
        <w:jc w:val="both"/>
        <w:rPr>
          <w:rFonts w:ascii="Times New Roman" w:eastAsia="Times New Roman" w:hAnsi="Times New Roman" w:cs="Times New Roman"/>
          <w:b/>
          <w:bCs/>
          <w:color w:val="000000"/>
          <w:sz w:val="24"/>
          <w:szCs w:val="24"/>
          <w:lang w:eastAsia="ru-RU"/>
        </w:rPr>
      </w:pPr>
      <w:r w:rsidRPr="001241EA">
        <w:rPr>
          <w:rFonts w:ascii="Times New Roman" w:eastAsia="Times New Roman" w:hAnsi="Times New Roman" w:cs="Times New Roman"/>
          <w:b/>
          <w:bCs/>
          <w:color w:val="000000"/>
          <w:sz w:val="24"/>
          <w:szCs w:val="24"/>
          <w:lang w:eastAsia="ru-RU"/>
        </w:rPr>
        <w:t>4. Вопросы для рассмотрения:</w:t>
      </w:r>
    </w:p>
    <w:p w:rsidR="00AF57BD" w:rsidRPr="001241EA" w:rsidRDefault="00AF57BD" w:rsidP="009610D4">
      <w:pPr>
        <w:pStyle w:val="a3"/>
        <w:numPr>
          <w:ilvl w:val="0"/>
          <w:numId w:val="181"/>
        </w:numPr>
        <w:tabs>
          <w:tab w:val="clear" w:pos="720"/>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Этиология и патогенез рака почки</w:t>
      </w:r>
    </w:p>
    <w:p w:rsidR="00AF57BD" w:rsidRPr="001241EA" w:rsidRDefault="00AF57BD" w:rsidP="009610D4">
      <w:pPr>
        <w:pStyle w:val="a3"/>
        <w:numPr>
          <w:ilvl w:val="0"/>
          <w:numId w:val="181"/>
        </w:numPr>
        <w:tabs>
          <w:tab w:val="clear" w:pos="720"/>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Клинические проявления рака почки, ренальная и экстраренальная симптоматика (боль, гематурия, пальпируемая опухоль, гипертермия, гипертония, эритроцитоз)</w:t>
      </w:r>
    </w:p>
    <w:p w:rsidR="00AF57BD" w:rsidRPr="001241EA" w:rsidRDefault="00AF57BD" w:rsidP="009610D4">
      <w:pPr>
        <w:pStyle w:val="a3"/>
        <w:numPr>
          <w:ilvl w:val="0"/>
          <w:numId w:val="181"/>
        </w:numPr>
        <w:tabs>
          <w:tab w:val="clear" w:pos="720"/>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lastRenderedPageBreak/>
        <w:t>Диагностика (УЗИ, КТ, МРТ, внутривенная и ретроградная урография, сцинтиграфия). Дифференциальная диагностика рака почки</w:t>
      </w:r>
    </w:p>
    <w:p w:rsidR="00AF57BD" w:rsidRPr="001241EA" w:rsidRDefault="00AF57BD" w:rsidP="009610D4">
      <w:pPr>
        <w:pStyle w:val="a3"/>
        <w:numPr>
          <w:ilvl w:val="0"/>
          <w:numId w:val="181"/>
        </w:numPr>
        <w:tabs>
          <w:tab w:val="clear" w:pos="720"/>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Лечебная тактика: хирургическое и консервативное лечение. Прогноз и диспансеризация.</w:t>
      </w:r>
    </w:p>
    <w:p w:rsidR="00AF57BD" w:rsidRPr="001241EA" w:rsidRDefault="00AF57BD" w:rsidP="009610D4">
      <w:pPr>
        <w:pStyle w:val="a3"/>
        <w:numPr>
          <w:ilvl w:val="0"/>
          <w:numId w:val="181"/>
        </w:numPr>
        <w:tabs>
          <w:tab w:val="clear" w:pos="720"/>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Этиология и патогенез рака мочевого пузыря</w:t>
      </w:r>
    </w:p>
    <w:p w:rsidR="00AF57BD" w:rsidRPr="001241EA" w:rsidRDefault="00AF57BD" w:rsidP="009610D4">
      <w:pPr>
        <w:pStyle w:val="a3"/>
        <w:numPr>
          <w:ilvl w:val="0"/>
          <w:numId w:val="181"/>
        </w:numPr>
        <w:tabs>
          <w:tab w:val="clear" w:pos="720"/>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Клиника рака мочевого пузыря (дизурия, гематурия и др.)</w:t>
      </w:r>
    </w:p>
    <w:p w:rsidR="00AF57BD" w:rsidRPr="001241EA" w:rsidRDefault="00AF57BD" w:rsidP="009610D4">
      <w:pPr>
        <w:pStyle w:val="a3"/>
        <w:numPr>
          <w:ilvl w:val="0"/>
          <w:numId w:val="181"/>
        </w:numPr>
        <w:tabs>
          <w:tab w:val="clear" w:pos="720"/>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Диагностика рака мочевого пузыря (цистоскопия, УЗИ, рентгендиагностика)</w:t>
      </w:r>
    </w:p>
    <w:p w:rsidR="00AF57BD" w:rsidRPr="001241EA" w:rsidRDefault="00AF57BD" w:rsidP="009610D4">
      <w:pPr>
        <w:pStyle w:val="a3"/>
        <w:numPr>
          <w:ilvl w:val="0"/>
          <w:numId w:val="181"/>
        </w:numPr>
        <w:tabs>
          <w:tab w:val="clear" w:pos="720"/>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Консервативное и оперативное лечение рака мочевого пузыря в зависимости от стадии процесса. Диспансеризация и прогноз</w:t>
      </w:r>
    </w:p>
    <w:p w:rsidR="00AF57BD" w:rsidRPr="001241EA" w:rsidRDefault="00AF57BD" w:rsidP="009610D4">
      <w:pPr>
        <w:pStyle w:val="a3"/>
        <w:numPr>
          <w:ilvl w:val="0"/>
          <w:numId w:val="181"/>
        </w:numPr>
        <w:tabs>
          <w:tab w:val="clear" w:pos="720"/>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Этиология и патогенез рака яичка</w:t>
      </w:r>
    </w:p>
    <w:p w:rsidR="00AF57BD" w:rsidRPr="001241EA" w:rsidRDefault="00AF57BD" w:rsidP="009610D4">
      <w:pPr>
        <w:pStyle w:val="a3"/>
        <w:numPr>
          <w:ilvl w:val="0"/>
          <w:numId w:val="181"/>
        </w:numPr>
        <w:tabs>
          <w:tab w:val="clear" w:pos="720"/>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Клинические проявления рака яичка. </w:t>
      </w:r>
    </w:p>
    <w:p w:rsidR="00AF57BD" w:rsidRPr="001241EA" w:rsidRDefault="00AF57BD" w:rsidP="009610D4">
      <w:pPr>
        <w:pStyle w:val="a3"/>
        <w:numPr>
          <w:ilvl w:val="0"/>
          <w:numId w:val="181"/>
        </w:numPr>
        <w:tabs>
          <w:tab w:val="clear" w:pos="720"/>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Диагностика и дифференциальная диагностика рака яичка. Значение крипторхизма</w:t>
      </w:r>
    </w:p>
    <w:p w:rsidR="00AF57BD" w:rsidRPr="001241EA" w:rsidRDefault="00AF57BD" w:rsidP="009610D4">
      <w:pPr>
        <w:pStyle w:val="a3"/>
        <w:numPr>
          <w:ilvl w:val="0"/>
          <w:numId w:val="181"/>
        </w:numPr>
        <w:tabs>
          <w:tab w:val="clear" w:pos="720"/>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Лечебная тактика при раке яичка. Диспансеризация и прогноз</w:t>
      </w:r>
    </w:p>
    <w:p w:rsidR="00AF57BD" w:rsidRPr="001241EA" w:rsidRDefault="00AF57BD" w:rsidP="009610D4">
      <w:pPr>
        <w:pStyle w:val="a3"/>
        <w:numPr>
          <w:ilvl w:val="0"/>
          <w:numId w:val="181"/>
        </w:numPr>
        <w:tabs>
          <w:tab w:val="clear" w:pos="720"/>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Этиология и патогенез рака полового члена. Предраковые заболевания.</w:t>
      </w:r>
    </w:p>
    <w:p w:rsidR="00AF57BD" w:rsidRPr="001241EA" w:rsidRDefault="00AF57BD" w:rsidP="009610D4">
      <w:pPr>
        <w:pStyle w:val="a3"/>
        <w:numPr>
          <w:ilvl w:val="0"/>
          <w:numId w:val="181"/>
        </w:numPr>
        <w:tabs>
          <w:tab w:val="clear" w:pos="720"/>
          <w:tab w:val="num" w:pos="426"/>
        </w:tabs>
        <w:spacing w:after="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Клиника рака полового члена. Лечебная тактика. Диспансеризация и прогноз. </w:t>
      </w:r>
    </w:p>
    <w:p w:rsidR="00AF57BD" w:rsidRPr="001241EA" w:rsidRDefault="00AF57BD" w:rsidP="009610D4">
      <w:pPr>
        <w:pStyle w:val="a3"/>
        <w:numPr>
          <w:ilvl w:val="0"/>
          <w:numId w:val="181"/>
        </w:numPr>
        <w:tabs>
          <w:tab w:val="clear" w:pos="720"/>
          <w:tab w:val="num" w:pos="426"/>
        </w:tabs>
        <w:spacing w:after="0" w:line="240" w:lineRule="auto"/>
        <w:ind w:left="426"/>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Клинические проявления рака простаты.</w:t>
      </w:r>
    </w:p>
    <w:p w:rsidR="00AF57BD" w:rsidRPr="001241EA" w:rsidRDefault="00AF57BD" w:rsidP="009610D4">
      <w:pPr>
        <w:pStyle w:val="a3"/>
        <w:numPr>
          <w:ilvl w:val="0"/>
          <w:numId w:val="181"/>
        </w:numPr>
        <w:tabs>
          <w:tab w:val="clear" w:pos="720"/>
          <w:tab w:val="num" w:pos="426"/>
        </w:tabs>
        <w:spacing w:after="0" w:line="240" w:lineRule="auto"/>
        <w:ind w:left="426"/>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Классификация рака простаты.</w:t>
      </w:r>
    </w:p>
    <w:p w:rsidR="00AF57BD" w:rsidRPr="001241EA" w:rsidRDefault="00AF57BD" w:rsidP="009610D4">
      <w:pPr>
        <w:pStyle w:val="a3"/>
        <w:numPr>
          <w:ilvl w:val="0"/>
          <w:numId w:val="181"/>
        </w:numPr>
        <w:tabs>
          <w:tab w:val="clear" w:pos="720"/>
          <w:tab w:val="num" w:pos="426"/>
        </w:tabs>
        <w:spacing w:after="0" w:line="240" w:lineRule="auto"/>
        <w:ind w:left="426"/>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Диагностика рака простаты.</w:t>
      </w:r>
    </w:p>
    <w:p w:rsidR="00AF57BD" w:rsidRPr="001241EA" w:rsidRDefault="00AF57BD" w:rsidP="009610D4">
      <w:pPr>
        <w:pStyle w:val="a3"/>
        <w:numPr>
          <w:ilvl w:val="0"/>
          <w:numId w:val="181"/>
        </w:numPr>
        <w:tabs>
          <w:tab w:val="clear" w:pos="720"/>
          <w:tab w:val="num" w:pos="426"/>
        </w:tabs>
        <w:spacing w:after="0" w:line="240" w:lineRule="auto"/>
        <w:ind w:left="426"/>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Дифференциальный диагноз.</w:t>
      </w:r>
    </w:p>
    <w:p w:rsidR="00AF57BD" w:rsidRPr="001241EA" w:rsidRDefault="00AF57BD" w:rsidP="009610D4">
      <w:pPr>
        <w:pStyle w:val="a3"/>
        <w:numPr>
          <w:ilvl w:val="0"/>
          <w:numId w:val="181"/>
        </w:numPr>
        <w:tabs>
          <w:tab w:val="clear" w:pos="720"/>
          <w:tab w:val="num" w:pos="426"/>
        </w:tabs>
        <w:spacing w:after="0" w:line="240" w:lineRule="auto"/>
        <w:ind w:left="426"/>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Лечение рака простаты.</w:t>
      </w:r>
    </w:p>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5.Организация самостоятельной работы ординаторов</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 Обязательная</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Формы работы</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Работа с лекционным материалом</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Работа с учебниками</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Работа с монографической литературой по предложенному списку, с периодическими урологическими изданиями</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Информационно-литературный поиск в Интернете</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Подготовка рефератов, докладов </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Решение тестовых и ситуационных задач</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Работа в палатах, перевязочной, операционной</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Подготовка по тестам, предложенным для ИГА</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Подготовка к рубежному контролю</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Контроль самостоятельной работы</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Виды контроля</w:t>
      </w:r>
    </w:p>
    <w:p w:rsidR="00AF57BD" w:rsidRPr="001241EA" w:rsidRDefault="00AF57BD" w:rsidP="00AF57BD">
      <w:pPr>
        <w:tabs>
          <w:tab w:val="left" w:pos="284"/>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проверка дневников ординаторов</w:t>
      </w:r>
    </w:p>
    <w:p w:rsidR="00AF57BD" w:rsidRPr="001241EA" w:rsidRDefault="00AF57BD" w:rsidP="00AF57BD">
      <w:pPr>
        <w:tabs>
          <w:tab w:val="left" w:pos="284"/>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тестирование</w:t>
      </w:r>
    </w:p>
    <w:p w:rsidR="00AF57BD" w:rsidRPr="001241EA" w:rsidRDefault="00AF57BD" w:rsidP="00AF57BD">
      <w:pPr>
        <w:tabs>
          <w:tab w:val="left" w:pos="284"/>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опрос на практических занятиях</w:t>
      </w:r>
    </w:p>
    <w:p w:rsidR="00AF57BD" w:rsidRPr="001241EA" w:rsidRDefault="00AF57BD" w:rsidP="00AF57BD">
      <w:pPr>
        <w:tabs>
          <w:tab w:val="left" w:pos="284"/>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прием практических навыков и умений</w:t>
      </w:r>
    </w:p>
    <w:p w:rsidR="00AF57BD" w:rsidRPr="001241EA" w:rsidRDefault="00AF57BD" w:rsidP="00AF57BD">
      <w:pPr>
        <w:tabs>
          <w:tab w:val="left" w:pos="284"/>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проверка рефератов</w:t>
      </w:r>
    </w:p>
    <w:p w:rsidR="00AF57BD" w:rsidRPr="001241EA" w:rsidRDefault="00AF57BD" w:rsidP="00AF57BD">
      <w:pPr>
        <w:tabs>
          <w:tab w:val="left" w:pos="284"/>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проверка качества ведения историй болезни</w:t>
      </w:r>
    </w:p>
    <w:p w:rsidR="00AF57BD" w:rsidRPr="001241EA" w:rsidRDefault="00AF57BD" w:rsidP="00AF57BD">
      <w:pPr>
        <w:tabs>
          <w:tab w:val="left" w:pos="284"/>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прием докладов о больных на еженедельных обходах</w:t>
      </w:r>
    </w:p>
    <w:p w:rsidR="00AF57BD" w:rsidRPr="001241EA" w:rsidRDefault="00AF57BD" w:rsidP="00AF57BD">
      <w:pPr>
        <w:tabs>
          <w:tab w:val="left" w:pos="284"/>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 xml:space="preserve">проверка хода практики </w:t>
      </w:r>
    </w:p>
    <w:p w:rsidR="00AF57BD" w:rsidRPr="001241EA" w:rsidRDefault="00AF57BD" w:rsidP="00AF57BD">
      <w:pPr>
        <w:tabs>
          <w:tab w:val="left" w:pos="284"/>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кафедральные совещания с приглашением ординаторов для промежуточного контроля</w:t>
      </w:r>
    </w:p>
    <w:p w:rsidR="00AF57BD" w:rsidRPr="001241EA" w:rsidRDefault="00AF57BD" w:rsidP="00AF57BD">
      <w:pPr>
        <w:tabs>
          <w:tab w:val="left" w:pos="284"/>
        </w:tabs>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контроль работы ординатора в палате, перевязочной, операционной</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б) Необязательная </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Форма работы</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Участие в конференциях различного уровня вне клиники</w:t>
      </w:r>
    </w:p>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6. Методы, используемые на практических занятиях</w:t>
      </w:r>
    </w:p>
    <w:p w:rsidR="00AF57BD" w:rsidRPr="001241EA" w:rsidRDefault="00AF57BD" w:rsidP="00AF57BD">
      <w:pPr>
        <w:pStyle w:val="a3"/>
        <w:spacing w:after="0" w:line="240" w:lineRule="auto"/>
        <w:ind w:left="0" w:firstLine="709"/>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Словесный, рассказ-вступление, вводная беседа, метод письменного контроля, метод самостоятельной работы под контролем преподавателя, фронтальный опрос, </w:t>
      </w:r>
      <w:r w:rsidRPr="001241EA">
        <w:rPr>
          <w:rFonts w:ascii="Times New Roman" w:eastAsia="Times New Roman" w:hAnsi="Times New Roman" w:cs="Times New Roman"/>
          <w:sz w:val="24"/>
          <w:szCs w:val="24"/>
          <w:lang w:eastAsia="ru-RU"/>
        </w:rPr>
        <w:lastRenderedPageBreak/>
        <w:t>индивидуальный  опрос при докладах о больных, наглядный (иллюстрация), синтезирующая (закрепляющая) беседа, индивидуальная оценка.</w:t>
      </w:r>
    </w:p>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7. Средства обучения.</w:t>
      </w:r>
    </w:p>
    <w:p w:rsidR="00AF57BD" w:rsidRPr="001241EA" w:rsidRDefault="00AF57BD" w:rsidP="00AF57BD">
      <w:pPr>
        <w:spacing w:after="0" w:line="240" w:lineRule="auto"/>
        <w:ind w:left="180"/>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Дидактическое и материально-техническое оснащение практического занятия.</w:t>
      </w:r>
    </w:p>
    <w:p w:rsidR="00AF57BD" w:rsidRPr="001241EA" w:rsidRDefault="00AF57BD" w:rsidP="00AF57BD">
      <w:pPr>
        <w:spacing w:after="0" w:line="240" w:lineRule="auto"/>
        <w:ind w:left="36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   - Дидактические: учебные таблицы по теме занятия, типичные рентгенограммы, УЗИ-граммы, тесты, истории болезни пациентов.</w:t>
      </w:r>
    </w:p>
    <w:p w:rsidR="00AF57BD" w:rsidRPr="001241EA" w:rsidRDefault="00AF57BD" w:rsidP="00AF57BD">
      <w:pPr>
        <w:spacing w:after="0" w:line="240" w:lineRule="auto"/>
        <w:ind w:left="360"/>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   - Материально-технические: учебная комната, мел, доска.</w:t>
      </w:r>
    </w:p>
    <w:p w:rsidR="00AF57BD" w:rsidRPr="001241EA" w:rsidRDefault="00AF57BD" w:rsidP="00AF57BD">
      <w:pPr>
        <w:spacing w:after="0" w:line="240" w:lineRule="auto"/>
        <w:rPr>
          <w:rFonts w:ascii="Times New Roman" w:eastAsia="Times New Roman" w:hAnsi="Times New Roman" w:cs="Times New Roman"/>
          <w:sz w:val="24"/>
          <w:szCs w:val="24"/>
          <w:lang w:eastAsia="ru-RU"/>
        </w:rPr>
      </w:pPr>
    </w:p>
    <w:p w:rsidR="00AF57BD" w:rsidRPr="001241EA" w:rsidRDefault="00AF57BD" w:rsidP="00AF57BD">
      <w:pPr>
        <w:pStyle w:val="a3"/>
        <w:spacing w:after="0" w:line="240" w:lineRule="auto"/>
        <w:jc w:val="center"/>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Практические занятия. Раздел 8.</w:t>
      </w:r>
    </w:p>
    <w:p w:rsidR="00AF57BD" w:rsidRPr="001241EA" w:rsidRDefault="00AF57BD" w:rsidP="00AF57BD">
      <w:pPr>
        <w:spacing w:after="0" w:line="240" w:lineRule="auto"/>
        <w:jc w:val="both"/>
        <w:rPr>
          <w:rFonts w:ascii="Times New Roman" w:eastAsia="Calibri" w:hAnsi="Times New Roman" w:cs="Times New Roman"/>
          <w:sz w:val="24"/>
          <w:szCs w:val="24"/>
          <w:lang w:eastAsia="ru-RU"/>
        </w:rPr>
      </w:pPr>
      <w:r w:rsidRPr="001241EA">
        <w:rPr>
          <w:rFonts w:ascii="Times New Roman" w:eastAsia="Times New Roman" w:hAnsi="Times New Roman" w:cs="Times New Roman"/>
          <w:b/>
          <w:sz w:val="24"/>
          <w:szCs w:val="24"/>
          <w:lang w:eastAsia="ru-RU"/>
        </w:rPr>
        <w:t>1.Тема:</w:t>
      </w:r>
      <w:r w:rsidRPr="001241EA">
        <w:rPr>
          <w:rFonts w:ascii="Times New Roman" w:eastAsia="Calibri" w:hAnsi="Times New Roman" w:cs="Times New Roman"/>
          <w:b/>
          <w:sz w:val="24"/>
          <w:szCs w:val="24"/>
          <w:lang w:eastAsia="ru-RU"/>
        </w:rPr>
        <w:t xml:space="preserve"> </w:t>
      </w:r>
      <w:r w:rsidRPr="001241EA">
        <w:rPr>
          <w:rFonts w:ascii="Times New Roman" w:eastAsia="Calibri" w:hAnsi="Times New Roman" w:cs="Times New Roman"/>
          <w:sz w:val="24"/>
          <w:szCs w:val="24"/>
          <w:lang w:eastAsia="ru-RU"/>
        </w:rPr>
        <w:t>Доброкачественная гиперплазия простаты</w:t>
      </w:r>
    </w:p>
    <w:p w:rsidR="00AF57BD" w:rsidRPr="001241EA" w:rsidRDefault="00AF57BD" w:rsidP="00AF57BD">
      <w:pPr>
        <w:pStyle w:val="a3"/>
        <w:spacing w:after="0" w:line="240" w:lineRule="auto"/>
        <w:ind w:left="1211"/>
        <w:rPr>
          <w:rFonts w:ascii="Times New Roman" w:eastAsia="Times New Roman" w:hAnsi="Times New Roman" w:cs="Times New Roman"/>
          <w:b/>
          <w:sz w:val="24"/>
          <w:szCs w:val="24"/>
          <w:lang w:eastAsia="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572"/>
        <w:gridCol w:w="1999"/>
      </w:tblGrid>
      <w:tr w:rsidR="00AF57BD" w:rsidRPr="001241EA" w:rsidTr="006A7A3B">
        <w:trPr>
          <w:jc w:val="center"/>
        </w:trPr>
        <w:tc>
          <w:tcPr>
            <w:tcW w:w="7573"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both"/>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Доброкачественная гиперплазия простаты (в т.ч. с демонстрацией операций)</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а) понятие, классификация, методы диагностики, осложнения; классическая чреспузырная аденомэктомия, её осложнения</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б) современное оперативное и аппаратное лечение ДГПЖ: ТУР, ТУР – синдром; электровапоризация; современные методы разного аппаратного не хирургического лечения</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 xml:space="preserve">в) медикаментозная терапия ДГПЖ </w:t>
            </w:r>
          </w:p>
        </w:tc>
        <w:tc>
          <w:tcPr>
            <w:tcW w:w="1999"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16</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8</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6</w:t>
            </w:r>
          </w:p>
          <w:p w:rsidR="00AF57BD" w:rsidRPr="001241EA" w:rsidRDefault="00AF57BD" w:rsidP="006A7A3B">
            <w:pPr>
              <w:spacing w:after="0" w:line="240" w:lineRule="auto"/>
              <w:rPr>
                <w:rFonts w:ascii="Times New Roman" w:eastAsia="Calibri" w:hAnsi="Times New Roman" w:cs="Times New Roman"/>
                <w:sz w:val="24"/>
                <w:szCs w:val="24"/>
                <w:lang w:eastAsia="ru-RU"/>
              </w:rPr>
            </w:pP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2</w:t>
            </w:r>
          </w:p>
        </w:tc>
      </w:tr>
    </w:tbl>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2. Цель</w:t>
      </w:r>
      <w:r w:rsidRPr="001241EA">
        <w:rPr>
          <w:rFonts w:ascii="Times New Roman" w:eastAsia="Times New Roman" w:hAnsi="Times New Roman" w:cs="Times New Roman"/>
          <w:sz w:val="24"/>
          <w:szCs w:val="24"/>
          <w:lang w:eastAsia="ru-RU"/>
        </w:rPr>
        <w:t>: Познакомить ординаторов с наиболее распространенным заболеванием предстательной железы (ДГПЖ).</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3.</w:t>
      </w:r>
      <w:r w:rsidRPr="001241EA">
        <w:rPr>
          <w:rFonts w:ascii="Times New Roman" w:hAnsi="Times New Roman" w:cs="Times New Roman"/>
          <w:b/>
          <w:sz w:val="24"/>
          <w:szCs w:val="24"/>
        </w:rPr>
        <w:t xml:space="preserve"> Задачи.</w:t>
      </w:r>
      <w:r w:rsidRPr="001241EA">
        <w:rPr>
          <w:rFonts w:ascii="Times New Roman" w:eastAsia="Times New Roman" w:hAnsi="Times New Roman" w:cs="Times New Roman"/>
          <w:sz w:val="24"/>
          <w:szCs w:val="24"/>
          <w:lang w:eastAsia="ru-RU"/>
        </w:rPr>
        <w:t xml:space="preserve"> Обучающая – Научить ординаторов симптоматологии, объяснить причины и механизмы возникновения симптомов для правильного сбора анамнеза, целенаправленного проведения объективного исследования; научить принципам диагностики и лечения ДГПЖ и рака простаты.</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Развивающая</w:t>
      </w:r>
      <w:r w:rsidRPr="001241EA">
        <w:rPr>
          <w:rFonts w:ascii="Times New Roman" w:eastAsia="Times New Roman" w:hAnsi="Times New Roman" w:cs="Times New Roman"/>
          <w:sz w:val="24"/>
          <w:szCs w:val="24"/>
          <w:lang w:eastAsia="ru-RU"/>
        </w:rPr>
        <w:t xml:space="preserve"> – В связи с тем, что ДГПЖ является одним из наиболее частых заболеваний мужчин пожилого возраста, врачу любой специальности придется встретиться с этим заболеванияем. Отсюда следует необходимость научить дифференциальной диагностике доброкачественных и злокачественных опухолей предстательной железы.</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Воспитывающая</w:t>
      </w:r>
      <w:r w:rsidRPr="001241EA">
        <w:rPr>
          <w:rFonts w:ascii="Times New Roman" w:eastAsia="Times New Roman" w:hAnsi="Times New Roman" w:cs="Times New Roman"/>
          <w:sz w:val="24"/>
          <w:szCs w:val="24"/>
          <w:lang w:eastAsia="ru-RU"/>
        </w:rPr>
        <w:t xml:space="preserve"> Обратить внимание на пожилой возраст пациентов, медленное развитие симптомов болезни. Следовательно, у ординаторов должна сложиться система морально-нравственных понятий при работе с этими больными, внимательное и насторожительное отношение к их жалобам.</w:t>
      </w:r>
    </w:p>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4 Вопросы для рассмотрения.</w:t>
      </w:r>
    </w:p>
    <w:p w:rsidR="00AF57BD" w:rsidRPr="001241EA" w:rsidRDefault="00AF57BD" w:rsidP="00AF57BD">
      <w:pPr>
        <w:spacing w:after="0" w:line="240" w:lineRule="auto"/>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1. Виды опухолей простаты.</w:t>
      </w:r>
    </w:p>
    <w:p w:rsidR="00AF57BD" w:rsidRPr="001241EA" w:rsidRDefault="00AF57BD" w:rsidP="00AF57BD">
      <w:pPr>
        <w:spacing w:after="0" w:line="240" w:lineRule="auto"/>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2. Принципы деления аденомы простаты по стадиям.</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color w:val="000000"/>
          <w:sz w:val="24"/>
          <w:szCs w:val="24"/>
          <w:lang w:eastAsia="ru-RU"/>
        </w:rPr>
        <w:t>3. Основные осложнения аденомы простаты.</w:t>
      </w:r>
    </w:p>
    <w:p w:rsidR="00AF57BD" w:rsidRPr="001241EA" w:rsidRDefault="00AF57BD" w:rsidP="00AF57BD">
      <w:pPr>
        <w:spacing w:after="0" w:line="240" w:lineRule="auto"/>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4. Методы определения остаточной мочи.</w:t>
      </w:r>
    </w:p>
    <w:p w:rsidR="00AF57BD" w:rsidRPr="001241EA" w:rsidRDefault="00AF57BD" w:rsidP="00AF57BD">
      <w:pPr>
        <w:spacing w:after="0" w:line="240" w:lineRule="auto"/>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5. Клиника аденомы простаты.</w:t>
      </w:r>
    </w:p>
    <w:p w:rsidR="00AF57BD" w:rsidRPr="001241EA" w:rsidRDefault="00AF57BD" w:rsidP="00AF57BD">
      <w:pPr>
        <w:spacing w:after="0" w:line="240" w:lineRule="auto"/>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6. Методы диагностики аденомы простаты.</w:t>
      </w:r>
    </w:p>
    <w:p w:rsidR="00AF57BD" w:rsidRPr="001241EA" w:rsidRDefault="00AF57BD" w:rsidP="00AF57BD">
      <w:pPr>
        <w:spacing w:after="0" w:line="240" w:lineRule="auto"/>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7. Методы консервативного и оперативного лечения аденомы простаты</w:t>
      </w:r>
    </w:p>
    <w:p w:rsidR="00AF57BD" w:rsidRPr="001241EA" w:rsidRDefault="00AF57BD" w:rsidP="00AF57BD">
      <w:pPr>
        <w:tabs>
          <w:tab w:val="left" w:pos="720"/>
        </w:tabs>
        <w:spacing w:after="0" w:line="240" w:lineRule="auto"/>
        <w:jc w:val="both"/>
        <w:rPr>
          <w:rFonts w:ascii="Times New Roman" w:eastAsia="Times New Roman" w:hAnsi="Times New Roman" w:cs="Times New Roman"/>
          <w:b/>
          <w:color w:val="000000"/>
          <w:sz w:val="24"/>
          <w:szCs w:val="24"/>
          <w:lang w:eastAsia="ru-RU"/>
        </w:rPr>
      </w:pPr>
      <w:r w:rsidRPr="001241EA">
        <w:rPr>
          <w:rFonts w:ascii="Times New Roman" w:eastAsia="Times New Roman" w:hAnsi="Times New Roman" w:cs="Times New Roman"/>
          <w:b/>
          <w:color w:val="000000"/>
          <w:sz w:val="24"/>
          <w:szCs w:val="24"/>
          <w:lang w:eastAsia="ru-RU"/>
        </w:rPr>
        <w:t xml:space="preserve">5.Организация самостоятельной работы ординаторов. </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Самостоятельная работа</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а) Обязательная</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Формы работы</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Работа с учебниками</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Работа с монографической литературой по предложенному списку, с периодическими урологическими изданиями</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Информационно-литературный поиск в Интернете</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 xml:space="preserve">Подготовка рефератов, докладов </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lastRenderedPageBreak/>
        <w:t>Решение тестовых и ситуационных задач</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Работа в палатах, перевязочной, операционной</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Подготовка по тестам, предложенным для ИГА</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Подготовка к рубежному контролю</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Контроль самостоятельной работы</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Виды контроля</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w:t>
      </w:r>
      <w:r w:rsidRPr="001241EA">
        <w:rPr>
          <w:rFonts w:ascii="Times New Roman" w:eastAsia="Times New Roman" w:hAnsi="Times New Roman" w:cs="Times New Roman"/>
          <w:color w:val="000000"/>
          <w:sz w:val="24"/>
          <w:szCs w:val="24"/>
          <w:lang w:eastAsia="ru-RU"/>
        </w:rPr>
        <w:tab/>
        <w:t>проверка дневников ординаторов</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w:t>
      </w:r>
      <w:r w:rsidRPr="001241EA">
        <w:rPr>
          <w:rFonts w:ascii="Times New Roman" w:eastAsia="Times New Roman" w:hAnsi="Times New Roman" w:cs="Times New Roman"/>
          <w:color w:val="000000"/>
          <w:sz w:val="24"/>
          <w:szCs w:val="24"/>
          <w:lang w:eastAsia="ru-RU"/>
        </w:rPr>
        <w:tab/>
        <w:t>тестирование</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w:t>
      </w:r>
      <w:r w:rsidRPr="001241EA">
        <w:rPr>
          <w:rFonts w:ascii="Times New Roman" w:eastAsia="Times New Roman" w:hAnsi="Times New Roman" w:cs="Times New Roman"/>
          <w:color w:val="000000"/>
          <w:sz w:val="24"/>
          <w:szCs w:val="24"/>
          <w:lang w:eastAsia="ru-RU"/>
        </w:rPr>
        <w:tab/>
        <w:t>опрос на практических занятиях</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w:t>
      </w:r>
      <w:r w:rsidRPr="001241EA">
        <w:rPr>
          <w:rFonts w:ascii="Times New Roman" w:eastAsia="Times New Roman" w:hAnsi="Times New Roman" w:cs="Times New Roman"/>
          <w:color w:val="000000"/>
          <w:sz w:val="24"/>
          <w:szCs w:val="24"/>
          <w:lang w:eastAsia="ru-RU"/>
        </w:rPr>
        <w:tab/>
        <w:t>прием практических навыков и умений</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w:t>
      </w:r>
      <w:r w:rsidRPr="001241EA">
        <w:rPr>
          <w:rFonts w:ascii="Times New Roman" w:eastAsia="Times New Roman" w:hAnsi="Times New Roman" w:cs="Times New Roman"/>
          <w:color w:val="000000"/>
          <w:sz w:val="24"/>
          <w:szCs w:val="24"/>
          <w:lang w:eastAsia="ru-RU"/>
        </w:rPr>
        <w:tab/>
        <w:t>проверка рефератов</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w:t>
      </w:r>
      <w:r w:rsidRPr="001241EA">
        <w:rPr>
          <w:rFonts w:ascii="Times New Roman" w:eastAsia="Times New Roman" w:hAnsi="Times New Roman" w:cs="Times New Roman"/>
          <w:color w:val="000000"/>
          <w:sz w:val="24"/>
          <w:szCs w:val="24"/>
          <w:lang w:eastAsia="ru-RU"/>
        </w:rPr>
        <w:tab/>
        <w:t>проверка качества ведения историй болезни</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w:t>
      </w:r>
      <w:r w:rsidRPr="001241EA">
        <w:rPr>
          <w:rFonts w:ascii="Times New Roman" w:eastAsia="Times New Roman" w:hAnsi="Times New Roman" w:cs="Times New Roman"/>
          <w:color w:val="000000"/>
          <w:sz w:val="24"/>
          <w:szCs w:val="24"/>
          <w:lang w:eastAsia="ru-RU"/>
        </w:rPr>
        <w:tab/>
        <w:t>прием докладов о больных на еженедельных обходах</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w:t>
      </w:r>
      <w:r w:rsidRPr="001241EA">
        <w:rPr>
          <w:rFonts w:ascii="Times New Roman" w:eastAsia="Times New Roman" w:hAnsi="Times New Roman" w:cs="Times New Roman"/>
          <w:color w:val="000000"/>
          <w:sz w:val="24"/>
          <w:szCs w:val="24"/>
          <w:lang w:eastAsia="ru-RU"/>
        </w:rPr>
        <w:tab/>
        <w:t xml:space="preserve">проверка хода практики </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w:t>
      </w:r>
      <w:r w:rsidRPr="001241EA">
        <w:rPr>
          <w:rFonts w:ascii="Times New Roman" w:eastAsia="Times New Roman" w:hAnsi="Times New Roman" w:cs="Times New Roman"/>
          <w:color w:val="000000"/>
          <w:sz w:val="24"/>
          <w:szCs w:val="24"/>
          <w:lang w:eastAsia="ru-RU"/>
        </w:rPr>
        <w:tab/>
        <w:t>кафедральные совещания с приглашением ординаторов для промежуточного контроля</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w:t>
      </w:r>
      <w:r w:rsidRPr="001241EA">
        <w:rPr>
          <w:rFonts w:ascii="Times New Roman" w:eastAsia="Times New Roman" w:hAnsi="Times New Roman" w:cs="Times New Roman"/>
          <w:color w:val="000000"/>
          <w:sz w:val="24"/>
          <w:szCs w:val="24"/>
          <w:lang w:eastAsia="ru-RU"/>
        </w:rPr>
        <w:tab/>
        <w:t>контроль работы ординатора в палате, перевязочной, операционной</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w:t>
      </w:r>
      <w:r w:rsidRPr="001241EA">
        <w:rPr>
          <w:rFonts w:ascii="Times New Roman" w:eastAsia="Times New Roman" w:hAnsi="Times New Roman" w:cs="Times New Roman"/>
          <w:color w:val="000000"/>
          <w:sz w:val="24"/>
          <w:szCs w:val="24"/>
          <w:lang w:eastAsia="ru-RU"/>
        </w:rPr>
        <w:tab/>
        <w:t>зачет</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 xml:space="preserve">б) Необязательная </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Форма работы</w:t>
      </w:r>
    </w:p>
    <w:p w:rsidR="00AF57BD" w:rsidRPr="001241EA" w:rsidRDefault="00AF57BD" w:rsidP="00AF57BD">
      <w:pPr>
        <w:tabs>
          <w:tab w:val="left" w:pos="720"/>
        </w:tabs>
        <w:spacing w:after="0" w:line="240" w:lineRule="auto"/>
        <w:ind w:left="360"/>
        <w:jc w:val="both"/>
        <w:rPr>
          <w:rFonts w:ascii="Times New Roman" w:eastAsia="Times New Roman" w:hAnsi="Times New Roman" w:cs="Times New Roman"/>
          <w:color w:val="000000"/>
          <w:sz w:val="24"/>
          <w:szCs w:val="24"/>
          <w:lang w:eastAsia="ru-RU"/>
        </w:rPr>
      </w:pPr>
      <w:r w:rsidRPr="001241EA">
        <w:rPr>
          <w:rFonts w:ascii="Times New Roman" w:eastAsia="Times New Roman" w:hAnsi="Times New Roman" w:cs="Times New Roman"/>
          <w:color w:val="000000"/>
          <w:sz w:val="24"/>
          <w:szCs w:val="24"/>
          <w:lang w:eastAsia="ru-RU"/>
        </w:rPr>
        <w:t>•</w:t>
      </w:r>
      <w:r w:rsidRPr="001241EA">
        <w:rPr>
          <w:rFonts w:ascii="Times New Roman" w:eastAsia="Times New Roman" w:hAnsi="Times New Roman" w:cs="Times New Roman"/>
          <w:color w:val="000000"/>
          <w:sz w:val="24"/>
          <w:szCs w:val="24"/>
          <w:lang w:eastAsia="ru-RU"/>
        </w:rPr>
        <w:tab/>
        <w:t>Участие в конференциях различного уровня вне клиники</w:t>
      </w:r>
    </w:p>
    <w:p w:rsidR="00AF57BD" w:rsidRPr="001241EA" w:rsidRDefault="00AF57BD" w:rsidP="00AF57BD">
      <w:pPr>
        <w:tabs>
          <w:tab w:val="left" w:pos="720"/>
        </w:tabs>
        <w:spacing w:after="0" w:line="240" w:lineRule="auto"/>
        <w:jc w:val="both"/>
        <w:rPr>
          <w:rFonts w:ascii="Times New Roman" w:eastAsia="Times New Roman" w:hAnsi="Times New Roman" w:cs="Times New Roman"/>
          <w:b/>
          <w:color w:val="000000"/>
          <w:spacing w:val="10"/>
          <w:sz w:val="24"/>
          <w:szCs w:val="24"/>
          <w:lang w:eastAsia="ru-RU"/>
        </w:rPr>
      </w:pPr>
      <w:r w:rsidRPr="001241EA">
        <w:rPr>
          <w:rFonts w:ascii="Times New Roman" w:eastAsia="Times New Roman" w:hAnsi="Times New Roman" w:cs="Times New Roman"/>
          <w:b/>
          <w:color w:val="000000"/>
          <w:spacing w:val="10"/>
          <w:sz w:val="24"/>
          <w:szCs w:val="24"/>
          <w:lang w:eastAsia="ru-RU"/>
        </w:rPr>
        <w:t>6.Методы, используемые на практических занятиях</w:t>
      </w:r>
    </w:p>
    <w:p w:rsidR="00AF57BD" w:rsidRPr="001241EA" w:rsidRDefault="00AF57BD" w:rsidP="00AF57BD">
      <w:pPr>
        <w:tabs>
          <w:tab w:val="left" w:pos="720"/>
        </w:tabs>
        <w:spacing w:after="0" w:line="240" w:lineRule="auto"/>
        <w:jc w:val="both"/>
        <w:rPr>
          <w:rFonts w:ascii="Times New Roman" w:eastAsia="Times New Roman" w:hAnsi="Times New Roman" w:cs="Times New Roman"/>
          <w:color w:val="000000"/>
          <w:spacing w:val="10"/>
          <w:sz w:val="24"/>
          <w:szCs w:val="24"/>
          <w:lang w:eastAsia="ru-RU"/>
        </w:rPr>
      </w:pPr>
      <w:r w:rsidRPr="001241EA">
        <w:rPr>
          <w:rFonts w:ascii="Times New Roman" w:eastAsia="Times New Roman" w:hAnsi="Times New Roman" w:cs="Times New Roman"/>
          <w:color w:val="000000"/>
          <w:spacing w:val="10"/>
          <w:sz w:val="24"/>
          <w:szCs w:val="24"/>
          <w:lang w:eastAsia="ru-RU"/>
        </w:rPr>
        <w:t>Метод самостоятельной работы под руководством преподавателя, метод письменного контроля, фронтальный опрос. Индивидуальный опрос при докладе о больных, наглядный (иллюстрация).</w:t>
      </w:r>
    </w:p>
    <w:p w:rsidR="00AF57BD" w:rsidRPr="001241EA" w:rsidRDefault="00AF57BD" w:rsidP="00AF57BD">
      <w:pPr>
        <w:tabs>
          <w:tab w:val="left" w:pos="720"/>
        </w:tabs>
        <w:spacing w:after="0" w:line="240" w:lineRule="auto"/>
        <w:jc w:val="both"/>
        <w:rPr>
          <w:rFonts w:ascii="Times New Roman" w:eastAsia="Times New Roman" w:hAnsi="Times New Roman" w:cs="Times New Roman"/>
          <w:b/>
          <w:color w:val="000000"/>
          <w:spacing w:val="10"/>
          <w:sz w:val="24"/>
          <w:szCs w:val="24"/>
          <w:lang w:eastAsia="ru-RU"/>
        </w:rPr>
      </w:pPr>
      <w:r w:rsidRPr="001241EA">
        <w:rPr>
          <w:rFonts w:ascii="Times New Roman" w:eastAsia="Times New Roman" w:hAnsi="Times New Roman" w:cs="Times New Roman"/>
          <w:b/>
          <w:color w:val="000000"/>
          <w:spacing w:val="10"/>
          <w:sz w:val="24"/>
          <w:szCs w:val="24"/>
          <w:lang w:eastAsia="ru-RU"/>
        </w:rPr>
        <w:t>7.</w:t>
      </w:r>
      <w:r w:rsidRPr="001241EA">
        <w:rPr>
          <w:rFonts w:ascii="Times New Roman" w:hAnsi="Times New Roman" w:cs="Times New Roman"/>
          <w:b/>
          <w:sz w:val="24"/>
          <w:szCs w:val="24"/>
        </w:rPr>
        <w:t xml:space="preserve"> </w:t>
      </w:r>
      <w:r w:rsidRPr="001241EA">
        <w:rPr>
          <w:rFonts w:ascii="Times New Roman" w:eastAsia="Times New Roman" w:hAnsi="Times New Roman" w:cs="Times New Roman"/>
          <w:b/>
          <w:color w:val="000000"/>
          <w:spacing w:val="10"/>
          <w:sz w:val="24"/>
          <w:szCs w:val="24"/>
          <w:lang w:eastAsia="ru-RU"/>
        </w:rPr>
        <w:t>Средства обучения.</w:t>
      </w:r>
    </w:p>
    <w:p w:rsidR="00AF57BD" w:rsidRPr="001241EA" w:rsidRDefault="00AF57BD" w:rsidP="00AF57BD">
      <w:pPr>
        <w:tabs>
          <w:tab w:val="left" w:pos="720"/>
        </w:tabs>
        <w:spacing w:after="0" w:line="240" w:lineRule="auto"/>
        <w:jc w:val="both"/>
        <w:rPr>
          <w:rFonts w:ascii="Times New Roman" w:eastAsia="Times New Roman" w:hAnsi="Times New Roman" w:cs="Times New Roman"/>
          <w:color w:val="000000"/>
          <w:spacing w:val="10"/>
          <w:sz w:val="24"/>
          <w:szCs w:val="24"/>
          <w:lang w:eastAsia="ru-RU"/>
        </w:rPr>
      </w:pPr>
      <w:r w:rsidRPr="001241EA">
        <w:rPr>
          <w:rFonts w:ascii="Times New Roman" w:eastAsia="Times New Roman" w:hAnsi="Times New Roman" w:cs="Times New Roman"/>
          <w:color w:val="000000"/>
          <w:spacing w:val="10"/>
          <w:sz w:val="24"/>
          <w:szCs w:val="24"/>
          <w:lang w:eastAsia="ru-RU"/>
        </w:rPr>
        <w:t>- Дидактические – таблицы, алгоритмы, альбом по диагностике РП, тесты, истории болезни больных, типичные рентгенограммы, УЗИ-граммы, реальные стационарные больные.</w:t>
      </w:r>
    </w:p>
    <w:p w:rsidR="00AF57BD" w:rsidRPr="001241EA" w:rsidRDefault="00AF57BD" w:rsidP="00AF57BD">
      <w:pPr>
        <w:tabs>
          <w:tab w:val="left" w:pos="720"/>
        </w:tabs>
        <w:spacing w:after="0" w:line="240" w:lineRule="auto"/>
        <w:jc w:val="both"/>
        <w:rPr>
          <w:rFonts w:ascii="Times New Roman" w:eastAsia="Times New Roman" w:hAnsi="Times New Roman" w:cs="Times New Roman"/>
          <w:color w:val="000000"/>
          <w:spacing w:val="10"/>
          <w:sz w:val="24"/>
          <w:szCs w:val="24"/>
          <w:lang w:eastAsia="ru-RU"/>
        </w:rPr>
      </w:pPr>
      <w:r w:rsidRPr="001241EA">
        <w:rPr>
          <w:rFonts w:ascii="Times New Roman" w:eastAsia="Times New Roman" w:hAnsi="Times New Roman" w:cs="Times New Roman"/>
          <w:color w:val="000000"/>
          <w:spacing w:val="10"/>
          <w:sz w:val="24"/>
          <w:szCs w:val="24"/>
          <w:lang w:eastAsia="ru-RU"/>
        </w:rPr>
        <w:t xml:space="preserve">- Материально-технические - учебная комната, мел, доска. </w:t>
      </w:r>
    </w:p>
    <w:p w:rsidR="00AF57BD" w:rsidRPr="001241EA" w:rsidRDefault="00AF57BD" w:rsidP="00AF57BD">
      <w:pPr>
        <w:pStyle w:val="a3"/>
        <w:spacing w:after="0" w:line="240" w:lineRule="auto"/>
        <w:ind w:left="0"/>
        <w:jc w:val="center"/>
        <w:rPr>
          <w:rFonts w:ascii="Times New Roman" w:eastAsia="Times New Roman" w:hAnsi="Times New Roman" w:cs="Times New Roman"/>
          <w:b/>
          <w:sz w:val="24"/>
          <w:szCs w:val="24"/>
          <w:lang w:eastAsia="ru-RU"/>
        </w:rPr>
      </w:pPr>
    </w:p>
    <w:p w:rsidR="00AF57BD" w:rsidRPr="001241EA" w:rsidRDefault="00AF57BD" w:rsidP="00AF57BD">
      <w:pPr>
        <w:pStyle w:val="a3"/>
        <w:spacing w:after="0" w:line="240" w:lineRule="auto"/>
        <w:ind w:left="0"/>
        <w:jc w:val="center"/>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Практические занятия. Раздел 9.</w:t>
      </w:r>
    </w:p>
    <w:p w:rsidR="00AF57BD" w:rsidRPr="001241EA" w:rsidRDefault="00AF57BD" w:rsidP="00AF57BD">
      <w:pPr>
        <w:pStyle w:val="a3"/>
        <w:spacing w:after="0" w:line="240" w:lineRule="auto"/>
        <w:ind w:left="0"/>
        <w:jc w:val="center"/>
        <w:rPr>
          <w:rFonts w:ascii="Times New Roman" w:eastAsia="Times New Roman" w:hAnsi="Times New Roman" w:cs="Times New Roman"/>
          <w:b/>
          <w:sz w:val="24"/>
          <w:szCs w:val="24"/>
          <w:lang w:eastAsia="ru-RU"/>
        </w:rPr>
      </w:pPr>
    </w:p>
    <w:p w:rsidR="00AF57BD" w:rsidRPr="001241EA" w:rsidRDefault="00AF57BD" w:rsidP="00AF57BD">
      <w:pPr>
        <w:spacing w:after="0" w:line="240" w:lineRule="auto"/>
        <w:jc w:val="both"/>
        <w:rPr>
          <w:rFonts w:ascii="Times New Roman" w:eastAsia="Calibri" w:hAnsi="Times New Roman" w:cs="Times New Roman"/>
          <w:b/>
          <w:sz w:val="24"/>
          <w:szCs w:val="24"/>
          <w:lang w:eastAsia="ru-RU"/>
        </w:rPr>
      </w:pPr>
      <w:r w:rsidRPr="001241EA">
        <w:rPr>
          <w:rFonts w:ascii="Times New Roman" w:eastAsia="Times New Roman" w:hAnsi="Times New Roman" w:cs="Times New Roman"/>
          <w:b/>
          <w:sz w:val="24"/>
          <w:szCs w:val="24"/>
          <w:lang w:eastAsia="ru-RU"/>
        </w:rPr>
        <w:t>1.Тема:</w:t>
      </w:r>
      <w:r w:rsidRPr="001241EA">
        <w:rPr>
          <w:rFonts w:ascii="Times New Roman" w:eastAsia="Calibri" w:hAnsi="Times New Roman" w:cs="Times New Roman"/>
          <w:b/>
          <w:sz w:val="24"/>
          <w:szCs w:val="24"/>
          <w:lang w:eastAsia="ru-RU"/>
        </w:rPr>
        <w:t xml:space="preserve"> </w:t>
      </w:r>
      <w:r w:rsidRPr="001241EA">
        <w:rPr>
          <w:rFonts w:ascii="Times New Roman" w:eastAsia="Calibri" w:hAnsi="Times New Roman" w:cs="Times New Roman"/>
          <w:sz w:val="24"/>
          <w:szCs w:val="24"/>
          <w:lang w:eastAsia="ru-RU"/>
        </w:rPr>
        <w:t>Неотложная урология</w:t>
      </w:r>
    </w:p>
    <w:p w:rsidR="00AF57BD" w:rsidRPr="001241EA" w:rsidRDefault="00AF57BD" w:rsidP="00AF57BD">
      <w:pPr>
        <w:tabs>
          <w:tab w:val="left" w:pos="720"/>
        </w:tabs>
        <w:spacing w:after="0" w:line="240" w:lineRule="auto"/>
        <w:rPr>
          <w:rFonts w:ascii="Times New Roman" w:eastAsia="Times New Roman" w:hAnsi="Times New Roman" w:cs="Times New Roman"/>
          <w:color w:val="000000"/>
          <w:spacing w:val="10"/>
          <w:sz w:val="24"/>
          <w:szCs w:val="24"/>
          <w:lang w:eastAsia="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573"/>
        <w:gridCol w:w="1931"/>
      </w:tblGrid>
      <w:tr w:rsidR="00AF57BD" w:rsidRPr="001241EA" w:rsidTr="006A7A3B">
        <w:trPr>
          <w:jc w:val="center"/>
        </w:trPr>
        <w:tc>
          <w:tcPr>
            <w:tcW w:w="7573"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both"/>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Неотложная урология (в т.ч. с примерами непосредственной работы с больными)</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Почечная колика</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Гематурия</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Анурия, ОПН</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Острая задержка мочи, парадоксальная ишурия</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Острые заболевания органов мошонки (острый эпидидимит, перекрут гидатид Морганьи, перекручивание яичка, дифференциальный диагноз между ними, с опухолью яичка, гидроцеле и с хирургическими заболеваниями в области мошонки - паховомошоночной грыжей, паховым лимфаденитом, флебитом вен семенного канатика)</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Парафимоз</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Гангрена Фурнье</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Приапизм</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Инфаркт почки</w:t>
            </w:r>
          </w:p>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Острый кавернит</w:t>
            </w:r>
          </w:p>
        </w:tc>
        <w:tc>
          <w:tcPr>
            <w:tcW w:w="1931"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26</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4</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3</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3</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4</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3</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1</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3</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3</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1</w:t>
            </w:r>
          </w:p>
          <w:p w:rsidR="00AF57BD" w:rsidRPr="001241EA" w:rsidRDefault="00AF57BD" w:rsidP="006A7A3B">
            <w:pPr>
              <w:spacing w:after="0" w:line="240" w:lineRule="auto"/>
              <w:jc w:val="center"/>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1</w:t>
            </w:r>
          </w:p>
        </w:tc>
      </w:tr>
    </w:tbl>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hAnsi="Times New Roman" w:cs="Times New Roman"/>
          <w:b/>
          <w:sz w:val="24"/>
          <w:szCs w:val="24"/>
        </w:rPr>
        <w:lastRenderedPageBreak/>
        <w:t>2. Цель:</w:t>
      </w:r>
      <w:r w:rsidRPr="001241EA">
        <w:rPr>
          <w:rFonts w:ascii="Times New Roman" w:hAnsi="Times New Roman" w:cs="Times New Roman"/>
          <w:sz w:val="24"/>
          <w:szCs w:val="24"/>
        </w:rPr>
        <w:t xml:space="preserve"> ознакомить ординаторов с принципами лечения основных неотложных урологических состояний.</w:t>
      </w:r>
    </w:p>
    <w:p w:rsidR="00AF57BD" w:rsidRPr="001241EA" w:rsidRDefault="00AF57BD" w:rsidP="00AF57BD">
      <w:pPr>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3.Задачи</w:t>
      </w:r>
      <w:r w:rsidRPr="001241EA">
        <w:rPr>
          <w:rFonts w:ascii="Times New Roman" w:eastAsia="Times New Roman" w:hAnsi="Times New Roman" w:cs="Times New Roman"/>
          <w:sz w:val="24"/>
          <w:szCs w:val="24"/>
          <w:lang w:eastAsia="ru-RU"/>
        </w:rPr>
        <w:t>:</w:t>
      </w:r>
    </w:p>
    <w:p w:rsidR="00AF57BD" w:rsidRPr="001241EA" w:rsidRDefault="00AF57BD" w:rsidP="00AF57BD">
      <w:pPr>
        <w:spacing w:after="0" w:line="240" w:lineRule="auto"/>
        <w:ind w:left="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Обучающая –</w:t>
      </w:r>
      <w:r w:rsidRPr="001241EA">
        <w:rPr>
          <w:rFonts w:ascii="Times New Roman" w:eastAsia="Times New Roman" w:hAnsi="Times New Roman" w:cs="Times New Roman"/>
          <w:sz w:val="24"/>
          <w:szCs w:val="24"/>
          <w:lang w:eastAsia="ru-RU"/>
        </w:rPr>
        <w:t xml:space="preserve"> обучить </w:t>
      </w:r>
      <w:r w:rsidRPr="001241EA">
        <w:rPr>
          <w:rFonts w:ascii="Times New Roman" w:hAnsi="Times New Roman" w:cs="Times New Roman"/>
          <w:sz w:val="24"/>
          <w:szCs w:val="24"/>
        </w:rPr>
        <w:t>ординаторов</w:t>
      </w:r>
      <w:r w:rsidRPr="001241EA">
        <w:rPr>
          <w:rFonts w:ascii="Times New Roman" w:eastAsia="Times New Roman" w:hAnsi="Times New Roman" w:cs="Times New Roman"/>
          <w:sz w:val="24"/>
          <w:szCs w:val="24"/>
          <w:lang w:eastAsia="ru-RU"/>
        </w:rPr>
        <w:t xml:space="preserve"> принципам лечения основных неотложных урологических состояний. </w:t>
      </w:r>
    </w:p>
    <w:p w:rsidR="00AF57BD" w:rsidRPr="001241EA" w:rsidRDefault="00AF57BD" w:rsidP="00AF57BD">
      <w:pPr>
        <w:spacing w:after="0" w:line="240" w:lineRule="auto"/>
        <w:ind w:left="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Развивающая –</w:t>
      </w:r>
      <w:r w:rsidRPr="001241EA">
        <w:rPr>
          <w:rFonts w:ascii="Times New Roman" w:eastAsia="Times New Roman" w:hAnsi="Times New Roman" w:cs="Times New Roman"/>
          <w:sz w:val="24"/>
          <w:szCs w:val="24"/>
          <w:lang w:eastAsia="ru-RU"/>
        </w:rPr>
        <w:t xml:space="preserve"> решение ситуационных задач по данным темам.</w:t>
      </w:r>
    </w:p>
    <w:p w:rsidR="00AF57BD" w:rsidRPr="001241EA" w:rsidRDefault="00AF57BD" w:rsidP="00AF57BD">
      <w:pPr>
        <w:spacing w:after="0" w:line="240" w:lineRule="auto"/>
        <w:ind w:left="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 xml:space="preserve">Воспитывающая – </w:t>
      </w:r>
      <w:r w:rsidRPr="001241EA">
        <w:rPr>
          <w:rFonts w:ascii="Times New Roman" w:eastAsia="Times New Roman" w:hAnsi="Times New Roman" w:cs="Times New Roman"/>
          <w:sz w:val="24"/>
          <w:szCs w:val="24"/>
          <w:lang w:eastAsia="ru-RU"/>
        </w:rPr>
        <w:t xml:space="preserve">привить </w:t>
      </w:r>
      <w:r w:rsidRPr="001241EA">
        <w:rPr>
          <w:rFonts w:ascii="Times New Roman" w:hAnsi="Times New Roman" w:cs="Times New Roman"/>
          <w:sz w:val="24"/>
          <w:szCs w:val="24"/>
        </w:rPr>
        <w:t>ординаторам</w:t>
      </w:r>
      <w:r w:rsidRPr="001241EA">
        <w:rPr>
          <w:rFonts w:ascii="Times New Roman" w:eastAsia="Times New Roman" w:hAnsi="Times New Roman" w:cs="Times New Roman"/>
          <w:sz w:val="24"/>
          <w:szCs w:val="24"/>
          <w:lang w:eastAsia="ru-RU"/>
        </w:rPr>
        <w:t xml:space="preserve"> понимание срочности лечебной помощи, а при невозможности сделать это самостоятельно – экстренного направления больного в специализированное учреждение.</w:t>
      </w:r>
    </w:p>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4.Вопросы для рассмотрения.</w:t>
      </w:r>
    </w:p>
    <w:p w:rsidR="00AF57BD" w:rsidRPr="001241EA" w:rsidRDefault="00AF57BD" w:rsidP="00AF57BD">
      <w:pPr>
        <w:spacing w:after="0" w:line="240" w:lineRule="auto"/>
        <w:ind w:left="851" w:hanging="142"/>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Неотложные состояния в урологии.</w:t>
      </w:r>
    </w:p>
    <w:p w:rsidR="00AF57BD" w:rsidRPr="001241EA" w:rsidRDefault="00AF57BD" w:rsidP="00AF57BD">
      <w:pPr>
        <w:spacing w:after="0" w:line="240" w:lineRule="auto"/>
        <w:ind w:left="851" w:hanging="142"/>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Почечная колика</w:t>
      </w:r>
    </w:p>
    <w:p w:rsidR="00AF57BD" w:rsidRPr="001241EA" w:rsidRDefault="00AF57BD" w:rsidP="00AF57BD">
      <w:pPr>
        <w:numPr>
          <w:ilvl w:val="0"/>
          <w:numId w:val="133"/>
        </w:numPr>
        <w:tabs>
          <w:tab w:val="clear" w:pos="1068"/>
          <w:tab w:val="num" w:pos="426"/>
        </w:tabs>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Механизм возникновения болей при почечной колике.</w:t>
      </w:r>
    </w:p>
    <w:p w:rsidR="00AF57BD" w:rsidRPr="001241EA" w:rsidRDefault="00AF57BD" w:rsidP="00AF57BD">
      <w:pPr>
        <w:numPr>
          <w:ilvl w:val="0"/>
          <w:numId w:val="133"/>
        </w:numPr>
        <w:tabs>
          <w:tab w:val="clear" w:pos="1068"/>
          <w:tab w:val="num" w:pos="426"/>
        </w:tabs>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Наиболее частые причины возникновения почечной колики.</w:t>
      </w:r>
    </w:p>
    <w:p w:rsidR="00AF57BD" w:rsidRPr="001241EA" w:rsidRDefault="00AF57BD" w:rsidP="00AF57BD">
      <w:pPr>
        <w:numPr>
          <w:ilvl w:val="0"/>
          <w:numId w:val="133"/>
        </w:numPr>
        <w:tabs>
          <w:tab w:val="clear" w:pos="1068"/>
          <w:tab w:val="num" w:pos="426"/>
        </w:tabs>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Какие изменения в анализах мочи и крови наблюдаются при почечной колике и почему?</w:t>
      </w:r>
    </w:p>
    <w:p w:rsidR="00AF57BD" w:rsidRPr="001241EA" w:rsidRDefault="00AF57BD" w:rsidP="00AF57BD">
      <w:pPr>
        <w:numPr>
          <w:ilvl w:val="0"/>
          <w:numId w:val="133"/>
        </w:numPr>
        <w:tabs>
          <w:tab w:val="clear" w:pos="1068"/>
          <w:tab w:val="num" w:pos="426"/>
        </w:tabs>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Основные препараты, использующиеся для купирования почечной колики.</w:t>
      </w:r>
    </w:p>
    <w:p w:rsidR="00AF57BD" w:rsidRPr="001241EA" w:rsidRDefault="00AF57BD" w:rsidP="00AF57BD">
      <w:pPr>
        <w:numPr>
          <w:ilvl w:val="0"/>
          <w:numId w:val="133"/>
        </w:numPr>
        <w:tabs>
          <w:tab w:val="clear" w:pos="1068"/>
          <w:tab w:val="num" w:pos="426"/>
        </w:tabs>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Что такое блокада семенного канатика по Лорин-Эпштейну? В каком случае она выполняется?</w:t>
      </w:r>
    </w:p>
    <w:p w:rsidR="00AF57BD" w:rsidRPr="001241EA" w:rsidRDefault="00AF57BD" w:rsidP="00AF57BD">
      <w:pPr>
        <w:spacing w:after="0" w:line="240" w:lineRule="auto"/>
        <w:ind w:left="851" w:hanging="142"/>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Анурия – ОПН</w:t>
      </w:r>
    </w:p>
    <w:p w:rsidR="00AF57BD" w:rsidRPr="001241EA" w:rsidRDefault="00AF57BD" w:rsidP="00AF57BD">
      <w:pPr>
        <w:numPr>
          <w:ilvl w:val="0"/>
          <w:numId w:val="128"/>
        </w:numPr>
        <w:tabs>
          <w:tab w:val="num" w:pos="284"/>
        </w:tabs>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Ведущие этиологические факторы ОПН.</w:t>
      </w:r>
    </w:p>
    <w:p w:rsidR="00AF57BD" w:rsidRPr="001241EA" w:rsidRDefault="00AF57BD" w:rsidP="00AF57BD">
      <w:pPr>
        <w:numPr>
          <w:ilvl w:val="0"/>
          <w:numId w:val="128"/>
        </w:numPr>
        <w:tabs>
          <w:tab w:val="num" w:pos="284"/>
        </w:tabs>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Какие патофизиологические изменения определяют клиническую картину ОПН?</w:t>
      </w:r>
    </w:p>
    <w:p w:rsidR="00AF57BD" w:rsidRPr="001241EA" w:rsidRDefault="00AF57BD" w:rsidP="00AF57BD">
      <w:pPr>
        <w:numPr>
          <w:ilvl w:val="0"/>
          <w:numId w:val="128"/>
        </w:numPr>
        <w:tabs>
          <w:tab w:val="num" w:pos="284"/>
        </w:tabs>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Дифференциальная диагностика различных форм ОПН.</w:t>
      </w:r>
    </w:p>
    <w:p w:rsidR="00AF57BD" w:rsidRPr="001241EA" w:rsidRDefault="00AF57BD" w:rsidP="00AF57BD">
      <w:pPr>
        <w:numPr>
          <w:ilvl w:val="0"/>
          <w:numId w:val="128"/>
        </w:numPr>
        <w:tabs>
          <w:tab w:val="num" w:pos="284"/>
        </w:tabs>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Принципы лечения калькулезной анурии.</w:t>
      </w:r>
    </w:p>
    <w:p w:rsidR="00AF57BD" w:rsidRPr="001241EA" w:rsidRDefault="00AF57BD" w:rsidP="00AF57BD">
      <w:pPr>
        <w:numPr>
          <w:ilvl w:val="0"/>
          <w:numId w:val="128"/>
        </w:numPr>
        <w:tabs>
          <w:tab w:val="num" w:pos="284"/>
        </w:tabs>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Показания к дренированию почек и верхних мочевых путей при ОПН.</w:t>
      </w:r>
    </w:p>
    <w:p w:rsidR="00AF57BD" w:rsidRPr="001241EA" w:rsidRDefault="00AF57BD" w:rsidP="00AF57BD">
      <w:pPr>
        <w:numPr>
          <w:ilvl w:val="0"/>
          <w:numId w:val="128"/>
        </w:numPr>
        <w:tabs>
          <w:tab w:val="num" w:pos="284"/>
        </w:tabs>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Что такое «шоковая почка»?</w:t>
      </w:r>
    </w:p>
    <w:p w:rsidR="00AF57BD" w:rsidRPr="001241EA" w:rsidRDefault="00AF57BD" w:rsidP="00AF57BD">
      <w:pPr>
        <w:numPr>
          <w:ilvl w:val="0"/>
          <w:numId w:val="128"/>
        </w:numPr>
        <w:tabs>
          <w:tab w:val="num" w:pos="284"/>
        </w:tabs>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Принципы инфузионной терапии при ОПН.</w:t>
      </w:r>
    </w:p>
    <w:p w:rsidR="00AF57BD" w:rsidRPr="001241EA" w:rsidRDefault="00AF57BD" w:rsidP="00AF57BD">
      <w:pPr>
        <w:spacing w:after="0" w:line="240" w:lineRule="auto"/>
        <w:ind w:left="851" w:hanging="142"/>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Гематурия</w:t>
      </w:r>
    </w:p>
    <w:p w:rsidR="00AF57BD" w:rsidRPr="001241EA" w:rsidRDefault="00AF57BD" w:rsidP="00AF57BD">
      <w:pPr>
        <w:numPr>
          <w:ilvl w:val="0"/>
          <w:numId w:val="134"/>
        </w:numPr>
        <w:tabs>
          <w:tab w:val="left" w:pos="1134"/>
        </w:tabs>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Какое исследование необходимо выполнить у больного с макрогематурией?</w:t>
      </w:r>
    </w:p>
    <w:p w:rsidR="00AF57BD" w:rsidRPr="001241EA" w:rsidRDefault="00AF57BD" w:rsidP="00AF57BD">
      <w:pPr>
        <w:numPr>
          <w:ilvl w:val="0"/>
          <w:numId w:val="134"/>
        </w:numPr>
        <w:tabs>
          <w:tab w:val="left" w:pos="1134"/>
        </w:tabs>
        <w:spacing w:after="0" w:line="240" w:lineRule="auto"/>
        <w:ind w:left="426" w:hanging="426"/>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Тактика врача при появлении интенсивной уретроррагии.</w:t>
      </w:r>
    </w:p>
    <w:p w:rsidR="00AF57BD" w:rsidRPr="001241EA" w:rsidRDefault="00AF57BD" w:rsidP="00AF57BD">
      <w:pPr>
        <w:numPr>
          <w:ilvl w:val="0"/>
          <w:numId w:val="134"/>
        </w:numPr>
        <w:tabs>
          <w:tab w:val="left" w:pos="1134"/>
        </w:tabs>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Комплекс лечебных мероприятий при возникновении тампонады мочевого пузыря.</w:t>
      </w:r>
    </w:p>
    <w:p w:rsidR="00AF57BD" w:rsidRPr="001241EA" w:rsidRDefault="00AF57BD" w:rsidP="00AF57BD">
      <w:pPr>
        <w:numPr>
          <w:ilvl w:val="0"/>
          <w:numId w:val="134"/>
        </w:numPr>
        <w:tabs>
          <w:tab w:val="left" w:pos="1134"/>
        </w:tabs>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Какое заболевание следует предполагать у больного при «бессимптомной» гематурии?</w:t>
      </w:r>
    </w:p>
    <w:p w:rsidR="00AF57BD" w:rsidRPr="001241EA" w:rsidRDefault="00AF57BD" w:rsidP="00AF57BD">
      <w:pPr>
        <w:numPr>
          <w:ilvl w:val="0"/>
          <w:numId w:val="134"/>
        </w:numPr>
        <w:tabs>
          <w:tab w:val="left" w:pos="1134"/>
        </w:tabs>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На основании каких данных определяется лечебная тактика у больных с закрытой травмой почек?</w:t>
      </w:r>
    </w:p>
    <w:p w:rsidR="00AF57BD" w:rsidRPr="001241EA" w:rsidRDefault="00AF57BD" w:rsidP="00AF57BD">
      <w:pPr>
        <w:numPr>
          <w:ilvl w:val="0"/>
          <w:numId w:val="134"/>
        </w:numPr>
        <w:tabs>
          <w:tab w:val="left" w:pos="1134"/>
        </w:tabs>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Какова локализация поражения мочевой системы при инициальной гематурии?</w:t>
      </w:r>
    </w:p>
    <w:p w:rsidR="00AF57BD" w:rsidRPr="001241EA" w:rsidRDefault="00AF57BD" w:rsidP="00AF57BD">
      <w:pPr>
        <w:numPr>
          <w:ilvl w:val="0"/>
          <w:numId w:val="134"/>
        </w:numPr>
        <w:tabs>
          <w:tab w:val="left" w:pos="1134"/>
        </w:tabs>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Для каких заболеваний характерна терминальная гематурия?</w:t>
      </w:r>
    </w:p>
    <w:p w:rsidR="00AF57BD" w:rsidRPr="001241EA" w:rsidRDefault="00AF57BD" w:rsidP="00AF57BD">
      <w:pPr>
        <w:numPr>
          <w:ilvl w:val="0"/>
          <w:numId w:val="134"/>
        </w:numPr>
        <w:tabs>
          <w:tab w:val="left" w:pos="1134"/>
        </w:tabs>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 каком предположительно заболевании следует думать при появлении макрогематурии после приступа почечной колики?</w:t>
      </w:r>
    </w:p>
    <w:p w:rsidR="00AF57BD" w:rsidRPr="001241EA" w:rsidRDefault="00AF57BD" w:rsidP="00AF57BD">
      <w:pPr>
        <w:numPr>
          <w:ilvl w:val="0"/>
          <w:numId w:val="134"/>
        </w:numPr>
        <w:tabs>
          <w:tab w:val="left" w:pos="1134"/>
        </w:tabs>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Что такое эссенциальная гематурия?</w:t>
      </w:r>
    </w:p>
    <w:p w:rsidR="00AF57BD" w:rsidRPr="001241EA" w:rsidRDefault="00AF57BD" w:rsidP="00AF57BD">
      <w:pPr>
        <w:spacing w:after="0" w:line="240" w:lineRule="auto"/>
        <w:ind w:left="851" w:hanging="142"/>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Острая задержка мочи</w:t>
      </w:r>
    </w:p>
    <w:p w:rsidR="00AF57BD" w:rsidRPr="001241EA" w:rsidRDefault="00AF57BD" w:rsidP="00AF57BD">
      <w:pPr>
        <w:numPr>
          <w:ilvl w:val="0"/>
          <w:numId w:val="129"/>
        </w:numPr>
        <w:tabs>
          <w:tab w:val="clear" w:pos="1776"/>
          <w:tab w:val="num" w:pos="426"/>
        </w:tabs>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Чем отличается острая задержка мочи от ОПН?</w:t>
      </w:r>
    </w:p>
    <w:p w:rsidR="00AF57BD" w:rsidRPr="001241EA" w:rsidRDefault="00AF57BD" w:rsidP="00AF57BD">
      <w:pPr>
        <w:numPr>
          <w:ilvl w:val="0"/>
          <w:numId w:val="129"/>
        </w:numPr>
        <w:tabs>
          <w:tab w:val="clear" w:pos="1776"/>
          <w:tab w:val="num" w:pos="426"/>
        </w:tabs>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Тактика врача при острой задержке мочи на почве ДГПЖ.</w:t>
      </w:r>
    </w:p>
    <w:p w:rsidR="00AF57BD" w:rsidRPr="001241EA" w:rsidRDefault="00AF57BD" w:rsidP="00AF57BD">
      <w:pPr>
        <w:numPr>
          <w:ilvl w:val="0"/>
          <w:numId w:val="129"/>
        </w:numPr>
        <w:tabs>
          <w:tab w:val="clear" w:pos="1776"/>
          <w:tab w:val="num" w:pos="426"/>
        </w:tabs>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Действия врача при обтурирующем камне уретры.</w:t>
      </w:r>
    </w:p>
    <w:p w:rsidR="00AF57BD" w:rsidRPr="001241EA" w:rsidRDefault="00AF57BD" w:rsidP="00AF57BD">
      <w:pPr>
        <w:numPr>
          <w:ilvl w:val="0"/>
          <w:numId w:val="129"/>
        </w:numPr>
        <w:tabs>
          <w:tab w:val="clear" w:pos="1776"/>
          <w:tab w:val="num" w:pos="426"/>
        </w:tabs>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Тактика врача при травме уретры.</w:t>
      </w:r>
    </w:p>
    <w:p w:rsidR="00AF57BD" w:rsidRPr="001241EA" w:rsidRDefault="00AF57BD" w:rsidP="00AF57BD">
      <w:pPr>
        <w:numPr>
          <w:ilvl w:val="0"/>
          <w:numId w:val="129"/>
        </w:numPr>
        <w:tabs>
          <w:tab w:val="clear" w:pos="1776"/>
          <w:tab w:val="num" w:pos="426"/>
        </w:tabs>
        <w:spacing w:after="0" w:line="240" w:lineRule="auto"/>
        <w:ind w:left="426" w:hanging="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 каких случаях показана экстренная трансвезикальная простатэктомия?</w:t>
      </w:r>
    </w:p>
    <w:p w:rsidR="00AF57BD" w:rsidRPr="001241EA" w:rsidRDefault="00AF57BD" w:rsidP="00AF57BD">
      <w:pPr>
        <w:spacing w:after="0" w:line="240" w:lineRule="auto"/>
        <w:ind w:left="851" w:hanging="142"/>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Перекрут гидатид яичка и его придатка</w:t>
      </w:r>
    </w:p>
    <w:p w:rsidR="00AF57BD" w:rsidRPr="001241EA" w:rsidRDefault="00AF57BD" w:rsidP="00AF57BD">
      <w:pPr>
        <w:numPr>
          <w:ilvl w:val="0"/>
          <w:numId w:val="130"/>
        </w:numPr>
        <w:tabs>
          <w:tab w:val="clear" w:pos="1776"/>
          <w:tab w:val="num" w:pos="142"/>
          <w:tab w:val="num" w:pos="284"/>
        </w:tabs>
        <w:spacing w:after="0" w:line="240" w:lineRule="auto"/>
        <w:ind w:left="142" w:hanging="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Понятие.</w:t>
      </w:r>
    </w:p>
    <w:p w:rsidR="00AF57BD" w:rsidRPr="001241EA" w:rsidRDefault="00AF57BD" w:rsidP="00AF57BD">
      <w:pPr>
        <w:numPr>
          <w:ilvl w:val="0"/>
          <w:numId w:val="130"/>
        </w:numPr>
        <w:tabs>
          <w:tab w:val="clear" w:pos="1776"/>
          <w:tab w:val="num" w:pos="142"/>
          <w:tab w:val="num" w:pos="284"/>
        </w:tabs>
        <w:spacing w:after="0" w:line="240" w:lineRule="auto"/>
        <w:ind w:left="142" w:hanging="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Клиника.</w:t>
      </w:r>
    </w:p>
    <w:p w:rsidR="00AF57BD" w:rsidRPr="001241EA" w:rsidRDefault="00AF57BD" w:rsidP="00AF57BD">
      <w:pPr>
        <w:numPr>
          <w:ilvl w:val="0"/>
          <w:numId w:val="130"/>
        </w:numPr>
        <w:tabs>
          <w:tab w:val="clear" w:pos="1776"/>
          <w:tab w:val="num" w:pos="142"/>
          <w:tab w:val="num" w:pos="284"/>
        </w:tabs>
        <w:spacing w:after="0" w:line="240" w:lineRule="auto"/>
        <w:ind w:left="142" w:hanging="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Принципы лечения.</w:t>
      </w:r>
    </w:p>
    <w:p w:rsidR="00AF57BD" w:rsidRPr="001241EA" w:rsidRDefault="00AF57BD" w:rsidP="00AF57BD">
      <w:pPr>
        <w:spacing w:after="0" w:line="240" w:lineRule="auto"/>
        <w:ind w:left="851" w:hanging="142"/>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Перекручивание яичка</w:t>
      </w:r>
    </w:p>
    <w:p w:rsidR="00AF57BD" w:rsidRPr="001241EA" w:rsidRDefault="00AF57BD" w:rsidP="00AF57BD">
      <w:pPr>
        <w:numPr>
          <w:ilvl w:val="0"/>
          <w:numId w:val="131"/>
        </w:numPr>
        <w:tabs>
          <w:tab w:val="clear" w:pos="1776"/>
          <w:tab w:val="num" w:pos="142"/>
          <w:tab w:val="num" w:pos="284"/>
        </w:tabs>
        <w:spacing w:after="0" w:line="240" w:lineRule="auto"/>
        <w:ind w:left="142" w:hanging="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Понятие.</w:t>
      </w:r>
    </w:p>
    <w:p w:rsidR="00AF57BD" w:rsidRPr="001241EA" w:rsidRDefault="00AF57BD" w:rsidP="00AF57BD">
      <w:pPr>
        <w:numPr>
          <w:ilvl w:val="0"/>
          <w:numId w:val="131"/>
        </w:numPr>
        <w:tabs>
          <w:tab w:val="clear" w:pos="1776"/>
          <w:tab w:val="num" w:pos="142"/>
          <w:tab w:val="num" w:pos="284"/>
        </w:tabs>
        <w:spacing w:after="0" w:line="240" w:lineRule="auto"/>
        <w:ind w:left="142" w:hanging="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lastRenderedPageBreak/>
        <w:t>Патогенез.</w:t>
      </w:r>
    </w:p>
    <w:p w:rsidR="00AF57BD" w:rsidRPr="001241EA" w:rsidRDefault="00AF57BD" w:rsidP="00AF57BD">
      <w:pPr>
        <w:numPr>
          <w:ilvl w:val="0"/>
          <w:numId w:val="131"/>
        </w:numPr>
        <w:tabs>
          <w:tab w:val="clear" w:pos="1776"/>
          <w:tab w:val="num" w:pos="142"/>
          <w:tab w:val="num" w:pos="284"/>
        </w:tabs>
        <w:spacing w:after="0" w:line="240" w:lineRule="auto"/>
        <w:ind w:left="142" w:hanging="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Клиника.</w:t>
      </w:r>
    </w:p>
    <w:p w:rsidR="00AF57BD" w:rsidRPr="001241EA" w:rsidRDefault="00AF57BD" w:rsidP="00AF57BD">
      <w:pPr>
        <w:numPr>
          <w:ilvl w:val="0"/>
          <w:numId w:val="131"/>
        </w:numPr>
        <w:tabs>
          <w:tab w:val="clear" w:pos="1776"/>
          <w:tab w:val="num" w:pos="142"/>
          <w:tab w:val="num" w:pos="284"/>
        </w:tabs>
        <w:spacing w:after="0" w:line="240" w:lineRule="auto"/>
        <w:ind w:left="142" w:hanging="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Принципы лечения.</w:t>
      </w:r>
    </w:p>
    <w:p w:rsidR="00AF57BD" w:rsidRPr="001241EA" w:rsidRDefault="00AF57BD" w:rsidP="00AF57BD">
      <w:pPr>
        <w:spacing w:after="0" w:line="240" w:lineRule="auto"/>
        <w:ind w:left="851" w:hanging="142"/>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Парафимоз</w:t>
      </w:r>
    </w:p>
    <w:p w:rsidR="00AF57BD" w:rsidRPr="001241EA" w:rsidRDefault="00AF57BD" w:rsidP="00AF57BD">
      <w:pPr>
        <w:numPr>
          <w:ilvl w:val="0"/>
          <w:numId w:val="135"/>
        </w:numPr>
        <w:tabs>
          <w:tab w:val="left" w:pos="1134"/>
        </w:tabs>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Понятие.</w:t>
      </w:r>
    </w:p>
    <w:p w:rsidR="00AF57BD" w:rsidRPr="001241EA" w:rsidRDefault="00AF57BD" w:rsidP="00AF57BD">
      <w:pPr>
        <w:numPr>
          <w:ilvl w:val="0"/>
          <w:numId w:val="135"/>
        </w:numPr>
        <w:tabs>
          <w:tab w:val="left" w:pos="1134"/>
        </w:tabs>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Причины возникновения.</w:t>
      </w:r>
    </w:p>
    <w:p w:rsidR="00AF57BD" w:rsidRPr="001241EA" w:rsidRDefault="00AF57BD" w:rsidP="00AF57BD">
      <w:pPr>
        <w:numPr>
          <w:ilvl w:val="0"/>
          <w:numId w:val="135"/>
        </w:numPr>
        <w:tabs>
          <w:tab w:val="left" w:pos="1134"/>
        </w:tabs>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Клиника.</w:t>
      </w:r>
    </w:p>
    <w:p w:rsidR="00AF57BD" w:rsidRPr="001241EA" w:rsidRDefault="00AF57BD" w:rsidP="00AF57BD">
      <w:pPr>
        <w:numPr>
          <w:ilvl w:val="0"/>
          <w:numId w:val="135"/>
        </w:numPr>
        <w:tabs>
          <w:tab w:val="left" w:pos="1134"/>
        </w:tabs>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Принципы лечения.</w:t>
      </w:r>
    </w:p>
    <w:p w:rsidR="00AF57BD" w:rsidRPr="001241EA" w:rsidRDefault="00AF57BD" w:rsidP="00AF57BD">
      <w:pPr>
        <w:spacing w:after="0" w:line="240" w:lineRule="auto"/>
        <w:ind w:left="851" w:hanging="142"/>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Гангрена Фурнье</w:t>
      </w:r>
    </w:p>
    <w:p w:rsidR="00AF57BD" w:rsidRPr="001241EA" w:rsidRDefault="00AF57BD" w:rsidP="00AF57BD">
      <w:pPr>
        <w:numPr>
          <w:ilvl w:val="0"/>
          <w:numId w:val="132"/>
        </w:numPr>
        <w:tabs>
          <w:tab w:val="num" w:pos="1080"/>
        </w:tabs>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Этиология.</w:t>
      </w:r>
    </w:p>
    <w:p w:rsidR="00AF57BD" w:rsidRPr="001241EA" w:rsidRDefault="00AF57BD" w:rsidP="00AF57BD">
      <w:pPr>
        <w:numPr>
          <w:ilvl w:val="0"/>
          <w:numId w:val="132"/>
        </w:numPr>
        <w:tabs>
          <w:tab w:val="num" w:pos="1080"/>
        </w:tabs>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Клиника.</w:t>
      </w:r>
    </w:p>
    <w:p w:rsidR="00AF57BD" w:rsidRPr="001241EA" w:rsidRDefault="00AF57BD" w:rsidP="00AF57BD">
      <w:pPr>
        <w:numPr>
          <w:ilvl w:val="0"/>
          <w:numId w:val="132"/>
        </w:numPr>
        <w:tabs>
          <w:tab w:val="num" w:pos="1080"/>
        </w:tabs>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Принципы лечения.</w:t>
      </w:r>
    </w:p>
    <w:p w:rsidR="00AF57BD" w:rsidRPr="001241EA" w:rsidRDefault="00AF57BD" w:rsidP="00AF57BD">
      <w:pPr>
        <w:spacing w:after="0" w:line="240" w:lineRule="auto"/>
        <w:ind w:left="851" w:hanging="142"/>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Приапизм</w:t>
      </w:r>
    </w:p>
    <w:p w:rsidR="00AF57BD" w:rsidRPr="001241EA" w:rsidRDefault="00AF57BD" w:rsidP="00AF57BD">
      <w:pPr>
        <w:numPr>
          <w:ilvl w:val="0"/>
          <w:numId w:val="136"/>
        </w:numPr>
        <w:tabs>
          <w:tab w:val="left" w:pos="1134"/>
        </w:tabs>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Классификация.</w:t>
      </w:r>
    </w:p>
    <w:p w:rsidR="00AF57BD" w:rsidRPr="001241EA" w:rsidRDefault="00AF57BD" w:rsidP="00AF57BD">
      <w:pPr>
        <w:numPr>
          <w:ilvl w:val="0"/>
          <w:numId w:val="136"/>
        </w:numPr>
        <w:tabs>
          <w:tab w:val="left" w:pos="1134"/>
        </w:tabs>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Клиника всех форм приапизма.</w:t>
      </w:r>
    </w:p>
    <w:p w:rsidR="00AF57BD" w:rsidRPr="001241EA" w:rsidRDefault="00AF57BD" w:rsidP="00AF57BD">
      <w:pPr>
        <w:numPr>
          <w:ilvl w:val="0"/>
          <w:numId w:val="136"/>
        </w:numPr>
        <w:tabs>
          <w:tab w:val="left" w:pos="1134"/>
        </w:tabs>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Принципы консервативного лечения.</w:t>
      </w:r>
    </w:p>
    <w:p w:rsidR="00AF57BD" w:rsidRPr="001241EA" w:rsidRDefault="00AF57BD" w:rsidP="00AF57BD">
      <w:pPr>
        <w:numPr>
          <w:ilvl w:val="0"/>
          <w:numId w:val="136"/>
        </w:numPr>
        <w:tabs>
          <w:tab w:val="left" w:pos="1134"/>
        </w:tabs>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Виды операций при приапизме.</w:t>
      </w:r>
    </w:p>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5.Организация самостоятельной работы ординаторов:</w:t>
      </w:r>
    </w:p>
    <w:p w:rsidR="00AF57BD" w:rsidRPr="001241EA" w:rsidRDefault="00AF57BD" w:rsidP="00AF57BD">
      <w:pPr>
        <w:spacing w:after="0" w:line="240" w:lineRule="auto"/>
        <w:ind w:left="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 Самостоятельная работа</w:t>
      </w:r>
    </w:p>
    <w:p w:rsidR="00AF57BD" w:rsidRPr="001241EA" w:rsidRDefault="00AF57BD" w:rsidP="00AF57BD">
      <w:pPr>
        <w:spacing w:after="0" w:line="240" w:lineRule="auto"/>
        <w:ind w:left="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 Обязательная</w:t>
      </w:r>
    </w:p>
    <w:p w:rsidR="00AF57BD" w:rsidRPr="001241EA" w:rsidRDefault="00AF57BD" w:rsidP="00AF57BD">
      <w:pPr>
        <w:spacing w:after="0" w:line="240" w:lineRule="auto"/>
        <w:ind w:left="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Формы работы</w:t>
      </w:r>
    </w:p>
    <w:p w:rsidR="00AF57BD" w:rsidRPr="001241EA" w:rsidRDefault="00AF57BD" w:rsidP="00AF57BD">
      <w:pPr>
        <w:spacing w:after="0" w:line="240" w:lineRule="auto"/>
        <w:ind w:left="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Работа с лекционным материалом</w:t>
      </w:r>
    </w:p>
    <w:p w:rsidR="00AF57BD" w:rsidRPr="001241EA" w:rsidRDefault="00AF57BD" w:rsidP="00AF57BD">
      <w:pPr>
        <w:spacing w:after="0" w:line="240" w:lineRule="auto"/>
        <w:ind w:left="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Работа с учебниками</w:t>
      </w:r>
    </w:p>
    <w:p w:rsidR="00AF57BD" w:rsidRPr="001241EA" w:rsidRDefault="00AF57BD" w:rsidP="00AF57BD">
      <w:pPr>
        <w:spacing w:after="0" w:line="240" w:lineRule="auto"/>
        <w:ind w:left="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Работа с монографической литературой по предложенному списку, с периодическими урологическими изданиями</w:t>
      </w:r>
    </w:p>
    <w:p w:rsidR="00AF57BD" w:rsidRPr="001241EA" w:rsidRDefault="00AF57BD" w:rsidP="00AF57BD">
      <w:pPr>
        <w:spacing w:after="0" w:line="240" w:lineRule="auto"/>
        <w:ind w:left="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Информационно-литературный поиск в Интернете</w:t>
      </w:r>
    </w:p>
    <w:p w:rsidR="00AF57BD" w:rsidRPr="001241EA" w:rsidRDefault="00AF57BD" w:rsidP="00AF57BD">
      <w:pPr>
        <w:spacing w:after="0" w:line="240" w:lineRule="auto"/>
        <w:ind w:left="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Подготовка рефератов, докладов </w:t>
      </w:r>
    </w:p>
    <w:p w:rsidR="00AF57BD" w:rsidRPr="001241EA" w:rsidRDefault="00AF57BD" w:rsidP="00AF57BD">
      <w:pPr>
        <w:spacing w:after="0" w:line="240" w:lineRule="auto"/>
        <w:ind w:left="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Решение тестовых и ситуационных задач</w:t>
      </w:r>
    </w:p>
    <w:p w:rsidR="00AF57BD" w:rsidRPr="001241EA" w:rsidRDefault="00AF57BD" w:rsidP="00AF57BD">
      <w:pPr>
        <w:spacing w:after="0" w:line="240" w:lineRule="auto"/>
        <w:ind w:left="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Освоение алгоритмов помощи при неотложных состояниях в урологии </w:t>
      </w:r>
    </w:p>
    <w:p w:rsidR="00AF57BD" w:rsidRPr="001241EA" w:rsidRDefault="00AF57BD" w:rsidP="00AF57BD">
      <w:pPr>
        <w:spacing w:after="0" w:line="240" w:lineRule="auto"/>
        <w:ind w:left="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Работа в палатах, перевязочной, операционной</w:t>
      </w:r>
    </w:p>
    <w:p w:rsidR="00AF57BD" w:rsidRPr="001241EA" w:rsidRDefault="00AF57BD" w:rsidP="00AF57BD">
      <w:pPr>
        <w:spacing w:after="0" w:line="240" w:lineRule="auto"/>
        <w:ind w:left="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Дежурства в клинике. Доклады о дежурствах на утренней конференции</w:t>
      </w:r>
    </w:p>
    <w:p w:rsidR="00AF57BD" w:rsidRPr="001241EA" w:rsidRDefault="00AF57BD" w:rsidP="00AF57BD">
      <w:pPr>
        <w:spacing w:after="0" w:line="240" w:lineRule="auto"/>
        <w:ind w:left="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Подготовка по тестам, предложенным для ИГА</w:t>
      </w:r>
    </w:p>
    <w:p w:rsidR="00AF57BD" w:rsidRPr="001241EA" w:rsidRDefault="00AF57BD" w:rsidP="00AF57BD">
      <w:pPr>
        <w:spacing w:after="0" w:line="240" w:lineRule="auto"/>
        <w:ind w:left="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Подготовка к рубежному контролю</w:t>
      </w:r>
    </w:p>
    <w:p w:rsidR="00AF57BD" w:rsidRPr="001241EA" w:rsidRDefault="00AF57BD" w:rsidP="00AF57BD">
      <w:pPr>
        <w:spacing w:after="0" w:line="240" w:lineRule="auto"/>
        <w:ind w:left="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Контроль самостоятельной работы</w:t>
      </w:r>
    </w:p>
    <w:p w:rsidR="00AF57BD" w:rsidRPr="001241EA" w:rsidRDefault="00AF57BD" w:rsidP="00AF57BD">
      <w:pPr>
        <w:spacing w:after="0" w:line="240" w:lineRule="auto"/>
        <w:ind w:left="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Виды контроля</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проверка дневников ординаторов</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тестирование</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опрос на практических занятиях</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прием практических навыков и умений</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проверка рефератов</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проверка качества ведения историй болезни</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прием докладов о больных на еженедельных обходах</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прием докладов о дежурствах</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 xml:space="preserve">проверка хода практики </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кафедральные совещания с приглашением ординаторов для промежуточного контроля</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контроль работы ординатора в палате, перевязочной, операционной</w:t>
      </w:r>
    </w:p>
    <w:p w:rsidR="00AF57BD" w:rsidRPr="001241EA" w:rsidRDefault="00AF57BD" w:rsidP="00AF57BD">
      <w:pPr>
        <w:spacing w:after="0" w:line="240" w:lineRule="auto"/>
        <w:ind w:left="284"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зачет</w:t>
      </w:r>
    </w:p>
    <w:p w:rsidR="00AF57BD" w:rsidRPr="001241EA" w:rsidRDefault="00AF57BD" w:rsidP="00AF57BD">
      <w:pPr>
        <w:spacing w:after="0" w:line="240" w:lineRule="auto"/>
        <w:ind w:left="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б) Необязательная </w:t>
      </w:r>
    </w:p>
    <w:p w:rsidR="00AF57BD" w:rsidRPr="001241EA" w:rsidRDefault="00AF57BD" w:rsidP="00AF57BD">
      <w:pPr>
        <w:spacing w:after="0" w:line="240" w:lineRule="auto"/>
        <w:ind w:left="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Форма работы</w:t>
      </w:r>
    </w:p>
    <w:p w:rsidR="00AF57BD" w:rsidRPr="001241EA" w:rsidRDefault="00AF57BD" w:rsidP="00AF57BD">
      <w:pPr>
        <w:spacing w:after="0" w:line="240" w:lineRule="auto"/>
        <w:ind w:left="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Участие в конференциях различного уровня вне клиники</w:t>
      </w:r>
    </w:p>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6.Методы, используемые на практических занятиях.</w:t>
      </w:r>
    </w:p>
    <w:p w:rsidR="00AF57BD" w:rsidRPr="001241EA" w:rsidRDefault="00AF57BD" w:rsidP="00AF57BD">
      <w:pPr>
        <w:pStyle w:val="a3"/>
        <w:spacing w:after="0" w:line="240" w:lineRule="auto"/>
        <w:ind w:left="177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lastRenderedPageBreak/>
        <w:t>Метод самостоятельной работы под руководством преподавателя, метод письменного контроля, фронтальный опрос, индивидуальный опрос при докладе о больных, наглядный (иллюстрация).</w:t>
      </w:r>
    </w:p>
    <w:p w:rsidR="00AF57BD" w:rsidRPr="001241EA" w:rsidRDefault="00AF57BD" w:rsidP="00AF57BD">
      <w:pPr>
        <w:spacing w:after="0" w:line="240" w:lineRule="auto"/>
        <w:jc w:val="both"/>
        <w:rPr>
          <w:rFonts w:ascii="Times New Roman" w:hAnsi="Times New Roman" w:cs="Times New Roman"/>
          <w:b/>
          <w:sz w:val="24"/>
          <w:szCs w:val="24"/>
        </w:rPr>
      </w:pPr>
      <w:r w:rsidRPr="001241EA">
        <w:rPr>
          <w:rFonts w:ascii="Times New Roman" w:hAnsi="Times New Roman" w:cs="Times New Roman"/>
          <w:b/>
          <w:sz w:val="24"/>
          <w:szCs w:val="24"/>
        </w:rPr>
        <w:t>7. Средства обучения</w:t>
      </w:r>
    </w:p>
    <w:p w:rsidR="00AF57BD" w:rsidRPr="001241EA" w:rsidRDefault="00AF57BD" w:rsidP="00AF57BD">
      <w:pPr>
        <w:pStyle w:val="a3"/>
        <w:spacing w:after="0" w:line="240" w:lineRule="auto"/>
        <w:ind w:left="1776"/>
        <w:jc w:val="both"/>
        <w:rPr>
          <w:rFonts w:ascii="Times New Roman" w:hAnsi="Times New Roman" w:cs="Times New Roman"/>
          <w:sz w:val="24"/>
          <w:szCs w:val="24"/>
        </w:rPr>
      </w:pPr>
      <w:r w:rsidRPr="001241EA">
        <w:rPr>
          <w:rFonts w:ascii="Times New Roman" w:hAnsi="Times New Roman" w:cs="Times New Roman"/>
          <w:sz w:val="24"/>
          <w:szCs w:val="24"/>
        </w:rPr>
        <w:t>дидактические – учебные таблицы, альбом, содержащий алгоритмы неотложной помощи, тесты, истории болезни больных, типичные рентгенограммы, УЗИ-граммы, реальные стационарные больные.</w:t>
      </w:r>
    </w:p>
    <w:p w:rsidR="00AF57BD" w:rsidRPr="001241EA" w:rsidRDefault="00AF57BD" w:rsidP="00AF57BD">
      <w:pPr>
        <w:pStyle w:val="a3"/>
        <w:spacing w:after="0" w:line="240" w:lineRule="auto"/>
        <w:ind w:left="1776"/>
        <w:jc w:val="both"/>
        <w:rPr>
          <w:rFonts w:ascii="Times New Roman" w:hAnsi="Times New Roman" w:cs="Times New Roman"/>
          <w:sz w:val="24"/>
          <w:szCs w:val="24"/>
        </w:rPr>
      </w:pPr>
      <w:r w:rsidRPr="001241EA">
        <w:rPr>
          <w:rFonts w:ascii="Times New Roman" w:hAnsi="Times New Roman" w:cs="Times New Roman"/>
          <w:sz w:val="24"/>
          <w:szCs w:val="24"/>
        </w:rPr>
        <w:t>Материально-технические – учебная комната, мел, доска.</w:t>
      </w: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r w:rsidRPr="001241EA">
        <w:rPr>
          <w:rFonts w:ascii="Times New Roman" w:hAnsi="Times New Roman" w:cs="Times New Roman"/>
          <w:b/>
          <w:sz w:val="24"/>
          <w:szCs w:val="24"/>
        </w:rPr>
        <w:t>Модуль дисциплины №2. Андрология.</w:t>
      </w:r>
    </w:p>
    <w:p w:rsidR="00AF57BD" w:rsidRPr="001241EA" w:rsidRDefault="00AF57BD" w:rsidP="00AF57BD">
      <w:pPr>
        <w:pStyle w:val="a3"/>
        <w:spacing w:before="120" w:after="0" w:line="240" w:lineRule="auto"/>
        <w:ind w:left="0"/>
        <w:jc w:val="center"/>
        <w:rPr>
          <w:rFonts w:ascii="Times New Roman" w:hAnsi="Times New Roman" w:cs="Times New Roman"/>
          <w:b/>
          <w:sz w:val="24"/>
          <w:szCs w:val="24"/>
        </w:rPr>
      </w:pPr>
    </w:p>
    <w:p w:rsidR="00AF57BD" w:rsidRPr="001241EA" w:rsidRDefault="00AF57BD" w:rsidP="00AF57BD">
      <w:pPr>
        <w:pStyle w:val="a3"/>
        <w:spacing w:before="120" w:after="600" w:line="240" w:lineRule="auto"/>
        <w:ind w:left="0"/>
        <w:jc w:val="center"/>
        <w:rPr>
          <w:rFonts w:ascii="Times New Roman" w:hAnsi="Times New Roman" w:cs="Times New Roman"/>
          <w:b/>
          <w:sz w:val="24"/>
          <w:szCs w:val="24"/>
        </w:rPr>
      </w:pPr>
      <w:r w:rsidRPr="001241EA">
        <w:rPr>
          <w:rFonts w:ascii="Times New Roman" w:hAnsi="Times New Roman" w:cs="Times New Roman"/>
          <w:b/>
          <w:sz w:val="24"/>
          <w:szCs w:val="24"/>
        </w:rPr>
        <w:t>Практическое занятие №1.</w:t>
      </w:r>
    </w:p>
    <w:p w:rsidR="00AF57BD" w:rsidRPr="001241EA" w:rsidRDefault="00AF57BD" w:rsidP="00AF57BD">
      <w:pPr>
        <w:pStyle w:val="a3"/>
        <w:spacing w:before="120" w:after="600" w:line="240" w:lineRule="auto"/>
        <w:ind w:left="0"/>
        <w:jc w:val="both"/>
        <w:rPr>
          <w:rFonts w:ascii="Times New Roman" w:hAnsi="Times New Roman" w:cs="Times New Roman"/>
          <w:b/>
          <w:sz w:val="24"/>
          <w:szCs w:val="24"/>
        </w:rPr>
      </w:pPr>
    </w:p>
    <w:p w:rsidR="00AF57BD" w:rsidRPr="001241EA" w:rsidRDefault="00AF57BD" w:rsidP="009610D4">
      <w:pPr>
        <w:pStyle w:val="a3"/>
        <w:numPr>
          <w:ilvl w:val="0"/>
          <w:numId w:val="156"/>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Тема:</w:t>
      </w:r>
      <w:r w:rsidRPr="001241EA">
        <w:rPr>
          <w:rFonts w:ascii="Times New Roman" w:hAnsi="Times New Roman" w:cs="Times New Roman"/>
          <w:sz w:val="24"/>
          <w:szCs w:val="24"/>
        </w:rPr>
        <w:t xml:space="preserve"> Анатомия нижних мочевых путей и мужских половых органов – 2ч.</w:t>
      </w:r>
    </w:p>
    <w:p w:rsidR="00AF57BD" w:rsidRPr="001241EA" w:rsidRDefault="00AF57BD" w:rsidP="009610D4">
      <w:pPr>
        <w:pStyle w:val="a3"/>
        <w:numPr>
          <w:ilvl w:val="0"/>
          <w:numId w:val="156"/>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Цель:</w:t>
      </w:r>
      <w:r w:rsidRPr="001241EA">
        <w:rPr>
          <w:rFonts w:ascii="Times New Roman" w:hAnsi="Times New Roman" w:cs="Times New Roman"/>
          <w:sz w:val="24"/>
          <w:szCs w:val="24"/>
        </w:rPr>
        <w:t xml:space="preserve"> Уточнение знаний ординаторов по анатомии указанных органов и клинического значения этих сведений.</w:t>
      </w:r>
    </w:p>
    <w:p w:rsidR="00AF57BD" w:rsidRPr="001241EA" w:rsidRDefault="00AF57BD" w:rsidP="009610D4">
      <w:pPr>
        <w:pStyle w:val="a3"/>
        <w:numPr>
          <w:ilvl w:val="0"/>
          <w:numId w:val="156"/>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Задачи:</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Обучающая</w:t>
      </w:r>
      <w:r w:rsidRPr="001241EA">
        <w:rPr>
          <w:rFonts w:ascii="Times New Roman" w:hAnsi="Times New Roman" w:cs="Times New Roman"/>
          <w:sz w:val="24"/>
          <w:szCs w:val="24"/>
        </w:rPr>
        <w:t xml:space="preserve"> – повторение ранее изученных анатомических сведений;</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lastRenderedPageBreak/>
        <w:t xml:space="preserve">Развивающая </w:t>
      </w:r>
      <w:r w:rsidRPr="001241EA">
        <w:rPr>
          <w:rFonts w:ascii="Times New Roman" w:hAnsi="Times New Roman" w:cs="Times New Roman"/>
          <w:sz w:val="24"/>
          <w:szCs w:val="24"/>
        </w:rPr>
        <w:t>- приведение примеров клиникоанатомических параллелей при конкретных урологических и андрологических заболеваниях;</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 xml:space="preserve">Воспитывающая </w:t>
      </w:r>
      <w:r w:rsidRPr="001241EA">
        <w:rPr>
          <w:rFonts w:ascii="Times New Roman" w:hAnsi="Times New Roman" w:cs="Times New Roman"/>
          <w:sz w:val="24"/>
          <w:szCs w:val="24"/>
        </w:rPr>
        <w:t>– подчеркивание клинического значения знания анатомии вышеуказанных органов.</w:t>
      </w:r>
    </w:p>
    <w:p w:rsidR="00AF57BD" w:rsidRPr="001241EA" w:rsidRDefault="00AF57BD" w:rsidP="009610D4">
      <w:pPr>
        <w:pStyle w:val="a3"/>
        <w:numPr>
          <w:ilvl w:val="0"/>
          <w:numId w:val="156"/>
        </w:numPr>
        <w:spacing w:before="120" w:after="120" w:line="240" w:lineRule="auto"/>
        <w:jc w:val="both"/>
        <w:rPr>
          <w:rFonts w:ascii="Times New Roman" w:hAnsi="Times New Roman" w:cs="Times New Roman"/>
          <w:b/>
          <w:sz w:val="24"/>
          <w:szCs w:val="24"/>
        </w:rPr>
      </w:pPr>
      <w:r w:rsidRPr="001241EA">
        <w:rPr>
          <w:rFonts w:ascii="Times New Roman" w:hAnsi="Times New Roman" w:cs="Times New Roman"/>
          <w:b/>
          <w:sz w:val="24"/>
          <w:szCs w:val="24"/>
        </w:rPr>
        <w:t>Вопросы для рассмотрения:</w:t>
      </w:r>
    </w:p>
    <w:p w:rsidR="00AF57BD" w:rsidRPr="001241EA" w:rsidRDefault="00AF57BD" w:rsidP="00AF57BD">
      <w:pPr>
        <w:shd w:val="clear" w:color="auto" w:fill="FFFFFF"/>
        <w:spacing w:after="0" w:line="240" w:lineRule="auto"/>
        <w:jc w:val="both"/>
        <w:rPr>
          <w:sz w:val="24"/>
          <w:szCs w:val="24"/>
        </w:rPr>
      </w:pPr>
      <w:r w:rsidRPr="001241EA">
        <w:rPr>
          <w:rFonts w:ascii="Times New Roman" w:eastAsia="Times New Roman" w:hAnsi="Times New Roman" w:cs="Times New Roman"/>
          <w:sz w:val="24"/>
          <w:szCs w:val="24"/>
        </w:rPr>
        <w:t>1.Мочевой пузырь:</w:t>
      </w:r>
    </w:p>
    <w:p w:rsidR="00AF57BD" w:rsidRPr="001241EA" w:rsidRDefault="00AF57BD" w:rsidP="00AF57BD">
      <w:pPr>
        <w:shd w:val="clear" w:color="auto" w:fill="FFFFFF"/>
        <w:tabs>
          <w:tab w:val="left" w:pos="709"/>
        </w:tabs>
        <w:spacing w:after="0" w:line="240" w:lineRule="auto"/>
        <w:ind w:firstLine="284"/>
        <w:jc w:val="both"/>
        <w:rPr>
          <w:sz w:val="24"/>
          <w:szCs w:val="24"/>
        </w:rPr>
      </w:pPr>
      <w:r w:rsidRPr="001241EA">
        <w:rPr>
          <w:rFonts w:ascii="Times New Roman" w:eastAsia="Times New Roman" w:hAnsi="Times New Roman" w:cs="Times New Roman"/>
          <w:spacing w:val="-4"/>
          <w:sz w:val="24"/>
          <w:szCs w:val="24"/>
        </w:rPr>
        <w:t>а)</w:t>
      </w:r>
      <w:r w:rsidRPr="001241EA">
        <w:rPr>
          <w:rFonts w:ascii="Times New Roman" w:eastAsia="Times New Roman" w:hAnsi="Times New Roman" w:cs="Times New Roman"/>
          <w:sz w:val="24"/>
          <w:szCs w:val="24"/>
        </w:rPr>
        <w:tab/>
        <w:t>внешнее строение (верхушка, тело, дно, шейка);</w:t>
      </w:r>
    </w:p>
    <w:p w:rsidR="00AF57BD" w:rsidRPr="001241EA" w:rsidRDefault="00AF57BD" w:rsidP="00AF57BD">
      <w:pPr>
        <w:shd w:val="clear" w:color="auto" w:fill="FFFFFF"/>
        <w:tabs>
          <w:tab w:val="left" w:pos="278"/>
        </w:tabs>
        <w:spacing w:after="0" w:line="240" w:lineRule="auto"/>
        <w:ind w:firstLine="284"/>
        <w:jc w:val="both"/>
        <w:rPr>
          <w:sz w:val="24"/>
          <w:szCs w:val="24"/>
        </w:rPr>
      </w:pPr>
      <w:r w:rsidRPr="001241EA">
        <w:rPr>
          <w:rFonts w:ascii="Times New Roman" w:eastAsia="Times New Roman" w:hAnsi="Times New Roman" w:cs="Times New Roman"/>
          <w:sz w:val="24"/>
          <w:szCs w:val="24"/>
        </w:rPr>
        <w:t>б)</w:t>
      </w:r>
      <w:r w:rsidRPr="001241EA">
        <w:rPr>
          <w:rFonts w:ascii="Times New Roman" w:eastAsia="Times New Roman" w:hAnsi="Times New Roman" w:cs="Times New Roman"/>
          <w:sz w:val="24"/>
          <w:szCs w:val="24"/>
        </w:rPr>
        <w:tab/>
        <w:t>строение стенки:</w:t>
      </w:r>
    </w:p>
    <w:p w:rsidR="00AF57BD" w:rsidRPr="001241EA" w:rsidRDefault="00AF57BD" w:rsidP="009610D4">
      <w:pPr>
        <w:pStyle w:val="a3"/>
        <w:numPr>
          <w:ilvl w:val="0"/>
          <w:numId w:val="157"/>
        </w:numPr>
        <w:shd w:val="clear" w:color="auto" w:fill="FFFFFF"/>
        <w:spacing w:after="0" w:line="240" w:lineRule="auto"/>
        <w:ind w:left="851" w:hanging="284"/>
        <w:jc w:val="both"/>
        <w:rPr>
          <w:sz w:val="24"/>
          <w:szCs w:val="24"/>
        </w:rPr>
      </w:pPr>
      <w:r w:rsidRPr="001241EA">
        <w:rPr>
          <w:rFonts w:ascii="Times New Roman" w:eastAsia="Times New Roman" w:hAnsi="Times New Roman" w:cs="Times New Roman"/>
          <w:sz w:val="24"/>
          <w:szCs w:val="24"/>
        </w:rPr>
        <w:t>слизистая оболочка (устья мочеточников, внутреннее отверстие мочеиспускательного канала, пузырный треугольник);</w:t>
      </w:r>
    </w:p>
    <w:p w:rsidR="00AF57BD" w:rsidRPr="001241EA" w:rsidRDefault="00AF57BD" w:rsidP="009610D4">
      <w:pPr>
        <w:pStyle w:val="a3"/>
        <w:numPr>
          <w:ilvl w:val="0"/>
          <w:numId w:val="157"/>
        </w:numPr>
        <w:shd w:val="clear" w:color="auto" w:fill="FFFFFF"/>
        <w:spacing w:after="0" w:line="240" w:lineRule="auto"/>
        <w:ind w:left="851" w:hanging="284"/>
        <w:jc w:val="both"/>
        <w:rPr>
          <w:sz w:val="24"/>
          <w:szCs w:val="24"/>
        </w:rPr>
      </w:pPr>
      <w:r w:rsidRPr="001241EA">
        <w:rPr>
          <w:rFonts w:ascii="Times New Roman" w:eastAsia="Times New Roman" w:hAnsi="Times New Roman" w:cs="Times New Roman"/>
          <w:sz w:val="24"/>
          <w:szCs w:val="24"/>
        </w:rPr>
        <w:t>подслизистая основа (выраженность в различных отделах);</w:t>
      </w:r>
    </w:p>
    <w:p w:rsidR="00AF57BD" w:rsidRPr="001241EA" w:rsidRDefault="00AF57BD" w:rsidP="009610D4">
      <w:pPr>
        <w:pStyle w:val="a3"/>
        <w:numPr>
          <w:ilvl w:val="0"/>
          <w:numId w:val="157"/>
        </w:numPr>
        <w:shd w:val="clear" w:color="auto" w:fill="FFFFFF"/>
        <w:spacing w:after="0" w:line="240" w:lineRule="auto"/>
        <w:ind w:left="851" w:hanging="284"/>
        <w:jc w:val="both"/>
        <w:rPr>
          <w:sz w:val="24"/>
          <w:szCs w:val="24"/>
        </w:rPr>
      </w:pPr>
      <w:r w:rsidRPr="001241EA">
        <w:rPr>
          <w:rFonts w:ascii="Times New Roman" w:eastAsia="Times New Roman" w:hAnsi="Times New Roman" w:cs="Times New Roman"/>
          <w:sz w:val="24"/>
          <w:szCs w:val="24"/>
        </w:rPr>
        <w:t>мышечная оболочка (слои и их ориентация, пузырный сфинктер (внутренний сфинктер мочеиспускательного канала);</w:t>
      </w:r>
    </w:p>
    <w:p w:rsidR="00AF57BD" w:rsidRPr="001241EA" w:rsidRDefault="00AF57BD" w:rsidP="009610D4">
      <w:pPr>
        <w:widowControl w:val="0"/>
        <w:numPr>
          <w:ilvl w:val="0"/>
          <w:numId w:val="157"/>
        </w:numPr>
        <w:shd w:val="clear" w:color="auto" w:fill="FFFFFF"/>
        <w:tabs>
          <w:tab w:val="left" w:pos="480"/>
        </w:tabs>
        <w:autoSpaceDE w:val="0"/>
        <w:autoSpaceDN w:val="0"/>
        <w:adjustRightInd w:val="0"/>
        <w:spacing w:after="0" w:line="240" w:lineRule="auto"/>
        <w:ind w:left="851" w:hanging="284"/>
        <w:jc w:val="both"/>
        <w:rPr>
          <w:rFonts w:ascii="Times New Roman" w:hAnsi="Times New Roman" w:cs="Times New Roman"/>
          <w:sz w:val="24"/>
          <w:szCs w:val="24"/>
        </w:rPr>
      </w:pPr>
      <w:r w:rsidRPr="001241EA">
        <w:rPr>
          <w:rFonts w:ascii="Times New Roman" w:eastAsia="Times New Roman" w:hAnsi="Times New Roman" w:cs="Times New Roman"/>
          <w:sz w:val="24"/>
          <w:szCs w:val="24"/>
        </w:rPr>
        <w:t>наружная оболочка (адвентиция, серозная оболочка);</w:t>
      </w:r>
    </w:p>
    <w:p w:rsidR="00AF57BD" w:rsidRPr="001241EA" w:rsidRDefault="00AF57BD" w:rsidP="009610D4">
      <w:pPr>
        <w:widowControl w:val="0"/>
        <w:numPr>
          <w:ilvl w:val="0"/>
          <w:numId w:val="157"/>
        </w:numPr>
        <w:shd w:val="clear" w:color="auto" w:fill="FFFFFF"/>
        <w:tabs>
          <w:tab w:val="left" w:pos="480"/>
        </w:tabs>
        <w:autoSpaceDE w:val="0"/>
        <w:autoSpaceDN w:val="0"/>
        <w:adjustRightInd w:val="0"/>
        <w:spacing w:after="0" w:line="240" w:lineRule="auto"/>
        <w:ind w:left="851" w:hanging="284"/>
        <w:jc w:val="both"/>
        <w:rPr>
          <w:rFonts w:ascii="Times New Roman" w:hAnsi="Times New Roman" w:cs="Times New Roman"/>
          <w:sz w:val="24"/>
          <w:szCs w:val="24"/>
        </w:rPr>
      </w:pPr>
      <w:r w:rsidRPr="001241EA">
        <w:rPr>
          <w:rFonts w:ascii="Times New Roman" w:eastAsia="Times New Roman" w:hAnsi="Times New Roman" w:cs="Times New Roman"/>
          <w:sz w:val="24"/>
          <w:szCs w:val="24"/>
        </w:rPr>
        <w:t>лимфоидный аппарат (одиночные лимфоидные узелки);</w:t>
      </w:r>
    </w:p>
    <w:p w:rsidR="00AF57BD" w:rsidRPr="001241EA" w:rsidRDefault="00AF57BD" w:rsidP="00AF57BD">
      <w:pPr>
        <w:shd w:val="clear" w:color="auto" w:fill="FFFFFF"/>
        <w:spacing w:after="0" w:line="240" w:lineRule="auto"/>
        <w:ind w:left="284"/>
        <w:jc w:val="both"/>
        <w:rPr>
          <w:rFonts w:ascii="Times New Roman" w:eastAsia="Times New Roman" w:hAnsi="Times New Roman" w:cs="Times New Roman"/>
          <w:sz w:val="24"/>
          <w:szCs w:val="24"/>
        </w:rPr>
      </w:pPr>
      <w:r w:rsidRPr="001241EA">
        <w:rPr>
          <w:rFonts w:ascii="Times New Roman" w:eastAsia="Times New Roman" w:hAnsi="Times New Roman" w:cs="Times New Roman"/>
          <w:sz w:val="24"/>
          <w:szCs w:val="24"/>
        </w:rPr>
        <w:t>в) топография (скелетотопия, синтопия, голотопия) в мужском и женском организме, отношение к брюшине в наполненном и опорожненном состоянии;</w:t>
      </w:r>
    </w:p>
    <w:p w:rsidR="00AF57BD" w:rsidRPr="001241EA" w:rsidRDefault="00AF57BD" w:rsidP="00AF57BD">
      <w:pPr>
        <w:shd w:val="clear" w:color="auto" w:fill="FFFFFF"/>
        <w:spacing w:after="0" w:line="240" w:lineRule="auto"/>
        <w:jc w:val="both"/>
        <w:rPr>
          <w:rFonts w:ascii="Times New Roman" w:eastAsia="Times New Roman" w:hAnsi="Times New Roman" w:cs="Times New Roman"/>
          <w:spacing w:val="-22"/>
          <w:sz w:val="24"/>
          <w:szCs w:val="24"/>
          <w:lang w:eastAsia="ru-RU"/>
        </w:rPr>
      </w:pPr>
      <w:r w:rsidRPr="001241EA">
        <w:rPr>
          <w:rFonts w:ascii="Times New Roman" w:eastAsia="Times New Roman" w:hAnsi="Times New Roman" w:cs="Times New Roman"/>
          <w:sz w:val="24"/>
          <w:szCs w:val="24"/>
          <w:lang w:eastAsia="ru-RU"/>
        </w:rPr>
        <w:t>2. Деление мужских половых органов на внутренние и наружные.</w:t>
      </w:r>
    </w:p>
    <w:p w:rsidR="00AF57BD" w:rsidRPr="001241EA" w:rsidRDefault="00AF57BD" w:rsidP="00AF57BD">
      <w:pPr>
        <w:widowControl w:val="0"/>
        <w:shd w:val="clear" w:color="auto" w:fill="FFFFFF"/>
        <w:tabs>
          <w:tab w:val="left" w:pos="322"/>
        </w:tabs>
        <w:autoSpaceDE w:val="0"/>
        <w:autoSpaceDN w:val="0"/>
        <w:adjustRightInd w:val="0"/>
        <w:spacing w:after="0" w:line="240" w:lineRule="auto"/>
        <w:jc w:val="both"/>
        <w:rPr>
          <w:rFonts w:ascii="Times New Roman" w:eastAsia="Times New Roman" w:hAnsi="Times New Roman" w:cs="Times New Roman"/>
          <w:spacing w:val="-9"/>
          <w:sz w:val="24"/>
          <w:szCs w:val="24"/>
          <w:lang w:eastAsia="ru-RU"/>
        </w:rPr>
      </w:pPr>
      <w:r w:rsidRPr="001241EA">
        <w:rPr>
          <w:rFonts w:ascii="Times New Roman" w:eastAsia="Times New Roman" w:hAnsi="Times New Roman" w:cs="Times New Roman"/>
          <w:sz w:val="24"/>
          <w:szCs w:val="24"/>
          <w:lang w:eastAsia="ru-RU"/>
        </w:rPr>
        <w:t>3. Яичко, придаток яичка:</w:t>
      </w:r>
    </w:p>
    <w:p w:rsidR="00AF57BD" w:rsidRPr="001241EA" w:rsidRDefault="00AF57BD" w:rsidP="00AF57BD">
      <w:pPr>
        <w:widowControl w:val="0"/>
        <w:shd w:val="clear" w:color="auto" w:fill="FFFFFF"/>
        <w:tabs>
          <w:tab w:val="left" w:pos="142"/>
        </w:tabs>
        <w:autoSpaceDE w:val="0"/>
        <w:autoSpaceDN w:val="0"/>
        <w:adjustRightInd w:val="0"/>
        <w:spacing w:after="0" w:line="240" w:lineRule="auto"/>
        <w:ind w:left="426" w:hanging="142"/>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pacing w:val="-2"/>
          <w:sz w:val="24"/>
          <w:szCs w:val="24"/>
          <w:lang w:eastAsia="ru-RU"/>
        </w:rPr>
        <w:t>а)</w:t>
      </w:r>
      <w:r w:rsidRPr="001241EA">
        <w:rPr>
          <w:rFonts w:ascii="Times New Roman" w:eastAsia="Times New Roman" w:hAnsi="Times New Roman" w:cs="Times New Roman"/>
          <w:sz w:val="24"/>
          <w:szCs w:val="24"/>
          <w:lang w:eastAsia="ru-RU"/>
        </w:rPr>
        <w:tab/>
        <w:t>внешнее строение яичка (концы, поверхности, края);</w:t>
      </w:r>
    </w:p>
    <w:p w:rsidR="00AF57BD" w:rsidRPr="001241EA" w:rsidRDefault="00AF57BD" w:rsidP="00AF57BD">
      <w:pPr>
        <w:widowControl w:val="0"/>
        <w:shd w:val="clear" w:color="auto" w:fill="FFFFFF"/>
        <w:tabs>
          <w:tab w:val="left" w:pos="142"/>
        </w:tabs>
        <w:autoSpaceDE w:val="0"/>
        <w:autoSpaceDN w:val="0"/>
        <w:adjustRightInd w:val="0"/>
        <w:spacing w:after="0" w:line="240" w:lineRule="auto"/>
        <w:ind w:left="709" w:hanging="425"/>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z w:val="24"/>
          <w:szCs w:val="24"/>
          <w:lang w:eastAsia="ru-RU"/>
        </w:rPr>
        <w:t>б)</w:t>
      </w:r>
      <w:r w:rsidRPr="001241EA">
        <w:rPr>
          <w:rFonts w:ascii="Times New Roman" w:eastAsia="Times New Roman" w:hAnsi="Times New Roman" w:cs="Times New Roman"/>
          <w:sz w:val="24"/>
          <w:szCs w:val="24"/>
          <w:lang w:eastAsia="ru-RU"/>
        </w:rPr>
        <w:tab/>
        <w:t>внутреннее строение яичка (дольки, средостение, извитые и прямые семенные канальцы, сеть яичка, выносящие протоки);</w:t>
      </w:r>
    </w:p>
    <w:p w:rsidR="00AF57BD" w:rsidRPr="001241EA" w:rsidRDefault="00AF57BD" w:rsidP="00AF57BD">
      <w:pPr>
        <w:widowControl w:val="0"/>
        <w:shd w:val="clear" w:color="auto" w:fill="FFFFFF"/>
        <w:tabs>
          <w:tab w:val="left" w:pos="142"/>
        </w:tabs>
        <w:autoSpaceDE w:val="0"/>
        <w:autoSpaceDN w:val="0"/>
        <w:adjustRightInd w:val="0"/>
        <w:spacing w:after="0" w:line="240" w:lineRule="auto"/>
        <w:ind w:left="426" w:hanging="142"/>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pacing w:val="-4"/>
          <w:sz w:val="24"/>
          <w:szCs w:val="24"/>
          <w:lang w:eastAsia="ru-RU"/>
        </w:rPr>
        <w:t>в)</w:t>
      </w:r>
      <w:r w:rsidRPr="001241EA">
        <w:rPr>
          <w:rFonts w:ascii="Times New Roman" w:eastAsia="Times New Roman" w:hAnsi="Times New Roman" w:cs="Times New Roman"/>
          <w:sz w:val="24"/>
          <w:szCs w:val="24"/>
          <w:lang w:eastAsia="ru-RU"/>
        </w:rPr>
        <w:tab/>
        <w:t>внешнее строение придатка яичка (головка, тело, хвост, синус);</w:t>
      </w:r>
    </w:p>
    <w:p w:rsidR="00AF57BD" w:rsidRPr="001241EA" w:rsidRDefault="00AF57BD" w:rsidP="00AF57BD">
      <w:pPr>
        <w:widowControl w:val="0"/>
        <w:shd w:val="clear" w:color="auto" w:fill="FFFFFF"/>
        <w:tabs>
          <w:tab w:val="left" w:pos="142"/>
        </w:tabs>
        <w:autoSpaceDE w:val="0"/>
        <w:autoSpaceDN w:val="0"/>
        <w:adjustRightInd w:val="0"/>
        <w:spacing w:after="0" w:line="240" w:lineRule="auto"/>
        <w:ind w:left="426" w:hanging="142"/>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z w:val="24"/>
          <w:szCs w:val="24"/>
          <w:lang w:eastAsia="ru-RU"/>
        </w:rPr>
        <w:t>г)</w:t>
      </w:r>
      <w:r w:rsidRPr="001241EA">
        <w:rPr>
          <w:rFonts w:ascii="Times New Roman" w:eastAsia="Times New Roman" w:hAnsi="Times New Roman" w:cs="Times New Roman"/>
          <w:sz w:val="24"/>
          <w:szCs w:val="24"/>
          <w:lang w:eastAsia="ru-RU"/>
        </w:rPr>
        <w:tab/>
        <w:t>внутреннее строение придатка (выносящие протоки, проток придатка);</w:t>
      </w:r>
    </w:p>
    <w:p w:rsidR="00AF57BD" w:rsidRPr="001241EA" w:rsidRDefault="00AF57BD" w:rsidP="00AF57BD">
      <w:pPr>
        <w:widowControl w:val="0"/>
        <w:shd w:val="clear" w:color="auto" w:fill="FFFFFF"/>
        <w:tabs>
          <w:tab w:val="left" w:pos="284"/>
        </w:tabs>
        <w:autoSpaceDE w:val="0"/>
        <w:autoSpaceDN w:val="0"/>
        <w:adjustRightInd w:val="0"/>
        <w:spacing w:after="0" w:line="240" w:lineRule="auto"/>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z w:val="24"/>
          <w:szCs w:val="24"/>
          <w:lang w:eastAsia="ru-RU"/>
        </w:rPr>
        <w:t>4. Оболочки яичка, их строение и соответствие слоям передней брюшной стенки:</w:t>
      </w:r>
    </w:p>
    <w:p w:rsidR="00AF57BD" w:rsidRPr="001241EA" w:rsidRDefault="00AF57BD" w:rsidP="00AF57BD">
      <w:pPr>
        <w:widowControl w:val="0"/>
        <w:shd w:val="clear" w:color="auto" w:fill="FFFFFF"/>
        <w:tabs>
          <w:tab w:val="left" w:pos="787"/>
        </w:tabs>
        <w:autoSpaceDE w:val="0"/>
        <w:autoSpaceDN w:val="0"/>
        <w:adjustRightInd w:val="0"/>
        <w:spacing w:after="0" w:line="240" w:lineRule="auto"/>
        <w:ind w:left="456"/>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pacing w:val="-2"/>
          <w:sz w:val="24"/>
          <w:szCs w:val="24"/>
          <w:lang w:eastAsia="ru-RU"/>
        </w:rPr>
        <w:t>а)</w:t>
      </w:r>
      <w:r w:rsidRPr="001241EA">
        <w:rPr>
          <w:rFonts w:ascii="Times New Roman" w:eastAsia="Times New Roman" w:hAnsi="Times New Roman" w:cs="Times New Roman"/>
          <w:sz w:val="24"/>
          <w:szCs w:val="24"/>
          <w:lang w:eastAsia="ru-RU"/>
        </w:rPr>
        <w:tab/>
        <w:t>кожа;</w:t>
      </w:r>
    </w:p>
    <w:p w:rsidR="00AF57BD" w:rsidRPr="001241EA" w:rsidRDefault="00AF57BD" w:rsidP="00AF57BD">
      <w:pPr>
        <w:widowControl w:val="0"/>
        <w:shd w:val="clear" w:color="auto" w:fill="FFFFFF"/>
        <w:tabs>
          <w:tab w:val="left" w:pos="787"/>
        </w:tabs>
        <w:autoSpaceDE w:val="0"/>
        <w:autoSpaceDN w:val="0"/>
        <w:adjustRightInd w:val="0"/>
        <w:spacing w:after="0" w:line="240" w:lineRule="auto"/>
        <w:ind w:left="456"/>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z w:val="24"/>
          <w:szCs w:val="24"/>
          <w:lang w:eastAsia="ru-RU"/>
        </w:rPr>
        <w:t>б)</w:t>
      </w:r>
      <w:r w:rsidRPr="001241EA">
        <w:rPr>
          <w:rFonts w:ascii="Times New Roman" w:eastAsia="Times New Roman" w:hAnsi="Times New Roman" w:cs="Times New Roman"/>
          <w:sz w:val="24"/>
          <w:szCs w:val="24"/>
          <w:lang w:eastAsia="ru-RU"/>
        </w:rPr>
        <w:tab/>
        <w:t>наружная семенная фасция;</w:t>
      </w:r>
    </w:p>
    <w:p w:rsidR="00AF57BD" w:rsidRPr="001241EA" w:rsidRDefault="00AF57BD" w:rsidP="00AF57BD">
      <w:pPr>
        <w:widowControl w:val="0"/>
        <w:shd w:val="clear" w:color="auto" w:fill="FFFFFF"/>
        <w:tabs>
          <w:tab w:val="left" w:pos="787"/>
        </w:tabs>
        <w:autoSpaceDE w:val="0"/>
        <w:autoSpaceDN w:val="0"/>
        <w:adjustRightInd w:val="0"/>
        <w:spacing w:after="0" w:line="240" w:lineRule="auto"/>
        <w:ind w:left="456"/>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pacing w:val="-4"/>
          <w:sz w:val="24"/>
          <w:szCs w:val="24"/>
          <w:lang w:eastAsia="ru-RU"/>
        </w:rPr>
        <w:t>в)</w:t>
      </w:r>
      <w:r w:rsidRPr="001241EA">
        <w:rPr>
          <w:rFonts w:ascii="Times New Roman" w:eastAsia="Times New Roman" w:hAnsi="Times New Roman" w:cs="Times New Roman"/>
          <w:sz w:val="24"/>
          <w:szCs w:val="24"/>
          <w:lang w:eastAsia="ru-RU"/>
        </w:rPr>
        <w:tab/>
        <w:t>фасция мышцы, поднимающей яичко;</w:t>
      </w:r>
    </w:p>
    <w:p w:rsidR="00AF57BD" w:rsidRPr="001241EA" w:rsidRDefault="00AF57BD" w:rsidP="00AF57BD">
      <w:pPr>
        <w:widowControl w:val="0"/>
        <w:shd w:val="clear" w:color="auto" w:fill="FFFFFF"/>
        <w:tabs>
          <w:tab w:val="left" w:pos="787"/>
        </w:tabs>
        <w:autoSpaceDE w:val="0"/>
        <w:autoSpaceDN w:val="0"/>
        <w:adjustRightInd w:val="0"/>
        <w:spacing w:after="0" w:line="240" w:lineRule="auto"/>
        <w:ind w:left="456"/>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pacing w:val="-5"/>
          <w:sz w:val="24"/>
          <w:szCs w:val="24"/>
          <w:lang w:eastAsia="ru-RU"/>
        </w:rPr>
        <w:t>г)</w:t>
      </w:r>
      <w:r w:rsidRPr="001241EA">
        <w:rPr>
          <w:rFonts w:ascii="Times New Roman" w:eastAsia="Times New Roman" w:hAnsi="Times New Roman" w:cs="Times New Roman"/>
          <w:sz w:val="24"/>
          <w:szCs w:val="24"/>
          <w:lang w:eastAsia="ru-RU"/>
        </w:rPr>
        <w:tab/>
        <w:t>мышца поднимающая яичко;</w:t>
      </w:r>
    </w:p>
    <w:p w:rsidR="00AF57BD" w:rsidRPr="001241EA" w:rsidRDefault="00AF57BD" w:rsidP="00AF57BD">
      <w:pPr>
        <w:widowControl w:val="0"/>
        <w:shd w:val="clear" w:color="auto" w:fill="FFFFFF"/>
        <w:tabs>
          <w:tab w:val="left" w:pos="850"/>
        </w:tabs>
        <w:autoSpaceDE w:val="0"/>
        <w:autoSpaceDN w:val="0"/>
        <w:adjustRightInd w:val="0"/>
        <w:spacing w:after="0" w:line="240" w:lineRule="auto"/>
        <w:ind w:left="475"/>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z w:val="24"/>
          <w:szCs w:val="24"/>
          <w:lang w:eastAsia="ru-RU"/>
        </w:rPr>
        <w:t>д)</w:t>
      </w:r>
      <w:r w:rsidRPr="001241EA">
        <w:rPr>
          <w:rFonts w:ascii="Times New Roman" w:eastAsia="Times New Roman" w:hAnsi="Times New Roman" w:cs="Times New Roman"/>
          <w:sz w:val="24"/>
          <w:szCs w:val="24"/>
          <w:lang w:eastAsia="ru-RU"/>
        </w:rPr>
        <w:tab/>
        <w:t>внутренняя семенная фасция;</w:t>
      </w:r>
    </w:p>
    <w:p w:rsidR="00AF57BD" w:rsidRPr="001241EA" w:rsidRDefault="00AF57BD" w:rsidP="00AF57BD">
      <w:pPr>
        <w:widowControl w:val="0"/>
        <w:shd w:val="clear" w:color="auto" w:fill="FFFFFF"/>
        <w:tabs>
          <w:tab w:val="left" w:pos="850"/>
        </w:tabs>
        <w:autoSpaceDE w:val="0"/>
        <w:autoSpaceDN w:val="0"/>
        <w:adjustRightInd w:val="0"/>
        <w:spacing w:after="0" w:line="240" w:lineRule="auto"/>
        <w:ind w:left="475"/>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pacing w:val="-1"/>
          <w:sz w:val="24"/>
          <w:szCs w:val="24"/>
          <w:lang w:eastAsia="ru-RU"/>
        </w:rPr>
        <w:t>е)</w:t>
      </w:r>
      <w:r w:rsidRPr="001241EA">
        <w:rPr>
          <w:rFonts w:ascii="Times New Roman" w:eastAsia="Times New Roman" w:hAnsi="Times New Roman" w:cs="Times New Roman"/>
          <w:sz w:val="24"/>
          <w:szCs w:val="24"/>
          <w:lang w:eastAsia="ru-RU"/>
        </w:rPr>
        <w:tab/>
        <w:t>влагалищная оболочка яичка (париетальный и висцеральный листки);</w:t>
      </w:r>
    </w:p>
    <w:p w:rsidR="00AF57BD" w:rsidRPr="001241EA" w:rsidRDefault="00AF57BD" w:rsidP="00AF57BD">
      <w:pPr>
        <w:widowControl w:val="0"/>
        <w:shd w:val="clear" w:color="auto" w:fill="FFFFFF"/>
        <w:autoSpaceDE w:val="0"/>
        <w:autoSpaceDN w:val="0"/>
        <w:adjustRightInd w:val="0"/>
        <w:spacing w:after="0" w:line="240" w:lineRule="auto"/>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z w:val="24"/>
          <w:szCs w:val="24"/>
          <w:lang w:eastAsia="ru-RU"/>
        </w:rPr>
        <w:t>5. Семявыносящии проток:</w:t>
      </w:r>
    </w:p>
    <w:p w:rsidR="00AF57BD" w:rsidRPr="001241EA" w:rsidRDefault="00AF57BD" w:rsidP="00AF57BD">
      <w:pPr>
        <w:widowControl w:val="0"/>
        <w:shd w:val="clear" w:color="auto" w:fill="FFFFFF"/>
        <w:tabs>
          <w:tab w:val="left" w:pos="840"/>
        </w:tabs>
        <w:autoSpaceDE w:val="0"/>
        <w:autoSpaceDN w:val="0"/>
        <w:adjustRightInd w:val="0"/>
        <w:spacing w:after="0" w:line="240" w:lineRule="auto"/>
        <w:ind w:left="514"/>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pacing w:val="-4"/>
          <w:sz w:val="24"/>
          <w:szCs w:val="24"/>
          <w:lang w:eastAsia="ru-RU"/>
        </w:rPr>
        <w:t>а)</w:t>
      </w:r>
      <w:r w:rsidRPr="001241EA">
        <w:rPr>
          <w:rFonts w:ascii="Times New Roman" w:eastAsia="Times New Roman" w:hAnsi="Times New Roman" w:cs="Times New Roman"/>
          <w:sz w:val="24"/>
          <w:szCs w:val="24"/>
          <w:lang w:eastAsia="ru-RU"/>
        </w:rPr>
        <w:tab/>
        <w:t>части и их топография (яичковая, канатиковая, паховая, тазовая, ампула);</w:t>
      </w:r>
    </w:p>
    <w:p w:rsidR="00AF57BD" w:rsidRPr="001241EA" w:rsidRDefault="00AF57BD" w:rsidP="00AF57BD">
      <w:pPr>
        <w:widowControl w:val="0"/>
        <w:shd w:val="clear" w:color="auto" w:fill="FFFFFF"/>
        <w:tabs>
          <w:tab w:val="left" w:pos="912"/>
        </w:tabs>
        <w:autoSpaceDE w:val="0"/>
        <w:autoSpaceDN w:val="0"/>
        <w:adjustRightInd w:val="0"/>
        <w:spacing w:after="0" w:line="240" w:lineRule="auto"/>
        <w:ind w:left="523"/>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б)</w:t>
      </w:r>
      <w:r w:rsidRPr="001241EA">
        <w:rPr>
          <w:rFonts w:ascii="Times New Roman" w:eastAsia="Times New Roman" w:hAnsi="Times New Roman" w:cs="Times New Roman"/>
          <w:sz w:val="24"/>
          <w:szCs w:val="24"/>
          <w:lang w:eastAsia="ru-RU"/>
        </w:rPr>
        <w:tab/>
        <w:t>строение стенки (слизистая оболочка, мышечная оболочка, адвентиция);</w:t>
      </w:r>
    </w:p>
    <w:p w:rsidR="00AF57BD" w:rsidRPr="001241EA" w:rsidRDefault="00AF57BD" w:rsidP="00AF57BD">
      <w:pPr>
        <w:widowControl w:val="0"/>
        <w:shd w:val="clear" w:color="auto" w:fill="FFFFFF"/>
        <w:tabs>
          <w:tab w:val="left" w:pos="912"/>
        </w:tabs>
        <w:autoSpaceDE w:val="0"/>
        <w:autoSpaceDN w:val="0"/>
        <w:adjustRightInd w:val="0"/>
        <w:spacing w:after="0" w:line="240" w:lineRule="auto"/>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z w:val="24"/>
          <w:szCs w:val="24"/>
          <w:lang w:eastAsia="ru-RU"/>
        </w:rPr>
        <w:t>6. Семенной канатик:</w:t>
      </w:r>
    </w:p>
    <w:p w:rsidR="00AF57BD" w:rsidRPr="001241EA" w:rsidRDefault="00AF57BD" w:rsidP="00AF57BD">
      <w:pPr>
        <w:widowControl w:val="0"/>
        <w:shd w:val="clear" w:color="auto" w:fill="FFFFFF"/>
        <w:tabs>
          <w:tab w:val="left" w:pos="854"/>
        </w:tabs>
        <w:autoSpaceDE w:val="0"/>
        <w:autoSpaceDN w:val="0"/>
        <w:adjustRightInd w:val="0"/>
        <w:spacing w:after="0" w:line="240" w:lineRule="auto"/>
        <w:ind w:left="851" w:right="82" w:hanging="284"/>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pacing w:val="-4"/>
          <w:sz w:val="24"/>
          <w:szCs w:val="24"/>
          <w:lang w:eastAsia="ru-RU"/>
        </w:rPr>
        <w:t>а)</w:t>
      </w:r>
      <w:r w:rsidRPr="001241EA">
        <w:rPr>
          <w:rFonts w:ascii="Times New Roman" w:eastAsia="Times New Roman" w:hAnsi="Times New Roman" w:cs="Times New Roman"/>
          <w:sz w:val="24"/>
          <w:szCs w:val="24"/>
          <w:lang w:eastAsia="ru-RU"/>
        </w:rPr>
        <w:tab/>
        <w:t>составляющие элементы (семявыносящий проток, артерия и вены яичка, артерия и вены семявыносящего протока, внутренняя и наружная семенные фасции, мышца поднимающая яичко);</w:t>
      </w:r>
    </w:p>
    <w:p w:rsidR="00AF57BD" w:rsidRPr="001241EA" w:rsidRDefault="00AF57BD" w:rsidP="00AF57BD">
      <w:pPr>
        <w:widowControl w:val="0"/>
        <w:shd w:val="clear" w:color="auto" w:fill="FFFFFF"/>
        <w:tabs>
          <w:tab w:val="left" w:pos="941"/>
        </w:tabs>
        <w:autoSpaceDE w:val="0"/>
        <w:autoSpaceDN w:val="0"/>
        <w:adjustRightInd w:val="0"/>
        <w:spacing w:after="0" w:line="240" w:lineRule="auto"/>
        <w:ind w:left="576"/>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pacing w:val="-1"/>
          <w:sz w:val="24"/>
          <w:szCs w:val="24"/>
          <w:lang w:eastAsia="ru-RU"/>
        </w:rPr>
        <w:t>б)</w:t>
      </w:r>
      <w:r w:rsidRPr="001241EA">
        <w:rPr>
          <w:rFonts w:ascii="Times New Roman" w:eastAsia="Times New Roman" w:hAnsi="Times New Roman" w:cs="Times New Roman"/>
          <w:sz w:val="24"/>
          <w:szCs w:val="24"/>
          <w:lang w:eastAsia="ru-RU"/>
        </w:rPr>
        <w:tab/>
        <w:t>части и их топография (мошоночная, паховая);</w:t>
      </w:r>
    </w:p>
    <w:p w:rsidR="00AF57BD" w:rsidRPr="001241EA" w:rsidRDefault="00AF57BD" w:rsidP="00AF57BD">
      <w:pPr>
        <w:widowControl w:val="0"/>
        <w:shd w:val="clear" w:color="auto" w:fill="FFFFFF"/>
        <w:tabs>
          <w:tab w:val="left" w:pos="426"/>
        </w:tabs>
        <w:autoSpaceDE w:val="0"/>
        <w:autoSpaceDN w:val="0"/>
        <w:adjustRightInd w:val="0"/>
        <w:spacing w:after="0" w:line="240" w:lineRule="auto"/>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z w:val="24"/>
          <w:szCs w:val="24"/>
          <w:lang w:eastAsia="ru-RU"/>
        </w:rPr>
        <w:t>7. Семенные пузырьки (внешний вид, строение стенки, проток, синтопия);</w:t>
      </w:r>
    </w:p>
    <w:p w:rsidR="00AF57BD" w:rsidRPr="001241EA" w:rsidRDefault="00AF57BD" w:rsidP="00AF57BD">
      <w:pPr>
        <w:widowControl w:val="0"/>
        <w:shd w:val="clear" w:color="auto" w:fill="FFFFFF"/>
        <w:tabs>
          <w:tab w:val="left" w:pos="426"/>
        </w:tabs>
        <w:autoSpaceDE w:val="0"/>
        <w:autoSpaceDN w:val="0"/>
        <w:adjustRightInd w:val="0"/>
        <w:spacing w:after="0" w:line="240" w:lineRule="auto"/>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z w:val="24"/>
          <w:szCs w:val="24"/>
          <w:lang w:eastAsia="ru-RU"/>
        </w:rPr>
        <w:t>8. Предстательная железа:</w:t>
      </w:r>
    </w:p>
    <w:p w:rsidR="00AF57BD" w:rsidRPr="001241EA" w:rsidRDefault="00AF57BD" w:rsidP="00AF57BD">
      <w:pPr>
        <w:widowControl w:val="0"/>
        <w:shd w:val="clear" w:color="auto" w:fill="FFFFFF"/>
        <w:autoSpaceDE w:val="0"/>
        <w:autoSpaceDN w:val="0"/>
        <w:adjustRightInd w:val="0"/>
        <w:spacing w:after="0" w:line="240" w:lineRule="auto"/>
        <w:ind w:left="614" w:hanging="188"/>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z w:val="24"/>
          <w:szCs w:val="24"/>
          <w:lang w:eastAsia="ru-RU"/>
        </w:rPr>
        <w:t>а) внешнее строение (основание, верхушка, поверхности, доли, перешеек);</w:t>
      </w:r>
    </w:p>
    <w:p w:rsidR="00AF57BD" w:rsidRPr="001241EA" w:rsidRDefault="00AF57BD" w:rsidP="00AF57BD">
      <w:pPr>
        <w:widowControl w:val="0"/>
        <w:shd w:val="clear" w:color="auto" w:fill="FFFFFF"/>
        <w:autoSpaceDE w:val="0"/>
        <w:autoSpaceDN w:val="0"/>
        <w:adjustRightInd w:val="0"/>
        <w:spacing w:after="0" w:line="240" w:lineRule="auto"/>
        <w:ind w:left="851" w:hanging="425"/>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б) внутреннее строение (железистая паренхима, гладкая мускулатура, капсула, предстательная часть мочеиспускательного канала, семенной холмик, сложение ссмявыбрасывающих протоков, места открытия протоков предстательной железы и семявыбрасывающих протоков).</w:t>
      </w:r>
    </w:p>
    <w:p w:rsidR="00AF57BD" w:rsidRPr="001241EA" w:rsidRDefault="00AF57BD" w:rsidP="00AF57BD">
      <w:pPr>
        <w:widowControl w:val="0"/>
        <w:shd w:val="clear" w:color="auto" w:fill="FFFFFF"/>
        <w:autoSpaceDE w:val="0"/>
        <w:autoSpaceDN w:val="0"/>
        <w:adjustRightInd w:val="0"/>
        <w:spacing w:after="0" w:line="240" w:lineRule="auto"/>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z w:val="24"/>
          <w:szCs w:val="24"/>
          <w:lang w:eastAsia="ru-RU"/>
        </w:rPr>
        <w:t>9. Половой член:</w:t>
      </w:r>
    </w:p>
    <w:p w:rsidR="00AF57BD" w:rsidRPr="001241EA" w:rsidRDefault="00AF57BD" w:rsidP="00AF57BD">
      <w:pPr>
        <w:widowControl w:val="0"/>
        <w:shd w:val="clear" w:color="auto" w:fill="FFFFFF"/>
        <w:autoSpaceDE w:val="0"/>
        <w:autoSpaceDN w:val="0"/>
        <w:adjustRightInd w:val="0"/>
        <w:spacing w:after="0" w:line="240" w:lineRule="auto"/>
        <w:ind w:left="389"/>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z w:val="24"/>
          <w:szCs w:val="24"/>
          <w:lang w:eastAsia="ru-RU"/>
        </w:rPr>
        <w:t>а) корень, тело, головка, наружное отверстие мочеиспускательного канала, корона головки полового члена, крайняя плоть, уздечка крайней плоти, полость крайней плоти; б) губчатой гело (луковица, тело, головка, внутреннее строение, губчатая часть мочеиспускательного канала);</w:t>
      </w:r>
    </w:p>
    <w:p w:rsidR="00AF57BD" w:rsidRPr="001241EA" w:rsidRDefault="00AF57BD" w:rsidP="00AF57BD">
      <w:pPr>
        <w:widowControl w:val="0"/>
        <w:shd w:val="clear" w:color="auto" w:fill="FFFFFF"/>
        <w:autoSpaceDE w:val="0"/>
        <w:autoSpaceDN w:val="0"/>
        <w:adjustRightInd w:val="0"/>
        <w:spacing w:after="0" w:line="240" w:lineRule="auto"/>
        <w:ind w:left="408"/>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z w:val="24"/>
          <w:szCs w:val="24"/>
          <w:lang w:eastAsia="ru-RU"/>
        </w:rPr>
        <w:lastRenderedPageBreak/>
        <w:t>в) пещеристые тела, ножки и их внутреннее строение;</w:t>
      </w:r>
    </w:p>
    <w:p w:rsidR="00AF57BD" w:rsidRPr="001241EA" w:rsidRDefault="00AF57BD" w:rsidP="00AF57BD">
      <w:pPr>
        <w:widowControl w:val="0"/>
        <w:shd w:val="clear" w:color="auto" w:fill="FFFFFF"/>
        <w:autoSpaceDE w:val="0"/>
        <w:autoSpaceDN w:val="0"/>
        <w:adjustRightInd w:val="0"/>
        <w:spacing w:after="0" w:line="240" w:lineRule="auto"/>
        <w:ind w:left="5" w:right="2016" w:firstLine="398"/>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г) крайняя плоть, уздечка крайней плоти; </w:t>
      </w:r>
    </w:p>
    <w:p w:rsidR="00AF57BD" w:rsidRPr="001241EA" w:rsidRDefault="00AF57BD" w:rsidP="00AF57BD">
      <w:pPr>
        <w:widowControl w:val="0"/>
        <w:shd w:val="clear" w:color="auto" w:fill="FFFFFF"/>
        <w:autoSpaceDE w:val="0"/>
        <w:autoSpaceDN w:val="0"/>
        <w:adjustRightInd w:val="0"/>
        <w:spacing w:after="0" w:line="240" w:lineRule="auto"/>
        <w:ind w:right="2016"/>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z w:val="24"/>
          <w:szCs w:val="24"/>
          <w:lang w:eastAsia="ru-RU"/>
        </w:rPr>
        <w:t>10. Мужской мочеиспускательный анал:</w:t>
      </w:r>
    </w:p>
    <w:p w:rsidR="00AF57BD" w:rsidRPr="001241EA" w:rsidRDefault="00AF57BD" w:rsidP="00AF57BD">
      <w:pPr>
        <w:widowControl w:val="0"/>
        <w:shd w:val="clear" w:color="auto" w:fill="FFFFFF"/>
        <w:tabs>
          <w:tab w:val="left" w:pos="754"/>
        </w:tabs>
        <w:autoSpaceDE w:val="0"/>
        <w:autoSpaceDN w:val="0"/>
        <w:adjustRightInd w:val="0"/>
        <w:spacing w:after="0" w:line="240" w:lineRule="auto"/>
        <w:ind w:left="403"/>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pacing w:val="-3"/>
          <w:sz w:val="24"/>
          <w:szCs w:val="24"/>
          <w:lang w:eastAsia="ru-RU"/>
        </w:rPr>
        <w:t>а)</w:t>
      </w:r>
      <w:r w:rsidRPr="001241EA">
        <w:rPr>
          <w:rFonts w:ascii="Times New Roman" w:eastAsia="Times New Roman" w:hAnsi="Times New Roman" w:cs="Times New Roman"/>
          <w:sz w:val="24"/>
          <w:szCs w:val="24"/>
          <w:lang w:eastAsia="ru-RU"/>
        </w:rPr>
        <w:tab/>
        <w:t>отделы (предстательный, перепончатый, губчатый), изгибы;</w:t>
      </w:r>
    </w:p>
    <w:p w:rsidR="00AF57BD" w:rsidRPr="001241EA" w:rsidRDefault="00AF57BD" w:rsidP="00AF57BD">
      <w:pPr>
        <w:widowControl w:val="0"/>
        <w:shd w:val="clear" w:color="auto" w:fill="FFFFFF"/>
        <w:tabs>
          <w:tab w:val="left" w:pos="754"/>
        </w:tabs>
        <w:autoSpaceDE w:val="0"/>
        <w:autoSpaceDN w:val="0"/>
        <w:adjustRightInd w:val="0"/>
        <w:spacing w:after="0" w:line="240" w:lineRule="auto"/>
        <w:ind w:left="403" w:right="806"/>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pacing w:val="-1"/>
          <w:sz w:val="24"/>
          <w:szCs w:val="24"/>
          <w:lang w:eastAsia="ru-RU"/>
        </w:rPr>
        <w:t>б)</w:t>
      </w:r>
      <w:r w:rsidRPr="001241EA">
        <w:rPr>
          <w:rFonts w:ascii="Times New Roman" w:eastAsia="Times New Roman" w:hAnsi="Times New Roman" w:cs="Times New Roman"/>
          <w:sz w:val="24"/>
          <w:szCs w:val="24"/>
          <w:lang w:eastAsia="ru-RU"/>
        </w:rPr>
        <w:tab/>
        <w:t>сужения (перепончатая часть, внутреннее и наружное отверстия);</w:t>
      </w:r>
    </w:p>
    <w:p w:rsidR="00AF57BD" w:rsidRPr="001241EA" w:rsidRDefault="00AF57BD" w:rsidP="00AF57BD">
      <w:pPr>
        <w:widowControl w:val="0"/>
        <w:shd w:val="clear" w:color="auto" w:fill="FFFFFF"/>
        <w:tabs>
          <w:tab w:val="left" w:pos="754"/>
        </w:tabs>
        <w:autoSpaceDE w:val="0"/>
        <w:autoSpaceDN w:val="0"/>
        <w:adjustRightInd w:val="0"/>
        <w:spacing w:after="0" w:line="240" w:lineRule="auto"/>
        <w:ind w:left="403" w:right="403"/>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pacing w:val="-4"/>
          <w:sz w:val="24"/>
          <w:szCs w:val="24"/>
          <w:lang w:eastAsia="ru-RU"/>
        </w:rPr>
        <w:t>в)</w:t>
      </w:r>
      <w:r w:rsidRPr="001241EA">
        <w:rPr>
          <w:rFonts w:ascii="Times New Roman" w:eastAsia="Times New Roman" w:hAnsi="Times New Roman" w:cs="Times New Roman"/>
          <w:sz w:val="24"/>
          <w:szCs w:val="24"/>
          <w:lang w:eastAsia="ru-RU"/>
        </w:rPr>
        <w:tab/>
        <w:t>расширения (предстательная часть, область луковицы, ладьевидная ямка);</w:t>
      </w:r>
    </w:p>
    <w:p w:rsidR="00AF57BD" w:rsidRPr="001241EA" w:rsidRDefault="00AF57BD" w:rsidP="00AF57BD">
      <w:pPr>
        <w:widowControl w:val="0"/>
        <w:shd w:val="clear" w:color="auto" w:fill="FFFFFF"/>
        <w:tabs>
          <w:tab w:val="left" w:pos="754"/>
        </w:tabs>
        <w:autoSpaceDE w:val="0"/>
        <w:autoSpaceDN w:val="0"/>
        <w:adjustRightInd w:val="0"/>
        <w:spacing w:after="0" w:line="240" w:lineRule="auto"/>
        <w:ind w:left="709" w:hanging="283"/>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pacing w:val="-5"/>
          <w:sz w:val="24"/>
          <w:szCs w:val="24"/>
          <w:lang w:eastAsia="ru-RU"/>
        </w:rPr>
        <w:t xml:space="preserve">г) </w:t>
      </w:r>
      <w:r w:rsidRPr="001241EA">
        <w:rPr>
          <w:rFonts w:ascii="Times New Roman" w:eastAsia="Times New Roman" w:hAnsi="Times New Roman" w:cs="Times New Roman"/>
          <w:sz w:val="24"/>
          <w:szCs w:val="24"/>
          <w:lang w:eastAsia="ru-RU"/>
        </w:rPr>
        <w:tab/>
        <w:t>строение стенки (слизистая оболочка, мышечная оболочка, адвентиция), лимфоидный аппарат (одиночные лимфоидные узелки);</w:t>
      </w:r>
    </w:p>
    <w:p w:rsidR="00AF57BD" w:rsidRPr="001241EA" w:rsidRDefault="00AF57BD" w:rsidP="00AF57BD">
      <w:pPr>
        <w:widowControl w:val="0"/>
        <w:shd w:val="clear" w:color="auto" w:fill="FFFFFF"/>
        <w:tabs>
          <w:tab w:val="left" w:pos="754"/>
        </w:tabs>
        <w:autoSpaceDE w:val="0"/>
        <w:autoSpaceDN w:val="0"/>
        <w:adjustRightInd w:val="0"/>
        <w:spacing w:after="0" w:line="240" w:lineRule="auto"/>
        <w:ind w:left="709" w:right="806" w:hanging="283"/>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z w:val="24"/>
          <w:szCs w:val="24"/>
          <w:lang w:eastAsia="ru-RU"/>
        </w:rPr>
        <w:t>д)</w:t>
      </w:r>
      <w:r w:rsidRPr="001241EA">
        <w:rPr>
          <w:rFonts w:ascii="Times New Roman" w:eastAsia="Times New Roman" w:hAnsi="Times New Roman" w:cs="Times New Roman"/>
          <w:sz w:val="24"/>
          <w:szCs w:val="24"/>
          <w:lang w:eastAsia="ru-RU"/>
        </w:rPr>
        <w:tab/>
        <w:t>протоки, открывающиеся в просвет мужской уретры (семявыбрасывающие протоки, протоки предстательной, бульбоуретральных и уретральных желез);</w:t>
      </w:r>
    </w:p>
    <w:p w:rsidR="00AF57BD" w:rsidRPr="001241EA" w:rsidRDefault="00AF57BD" w:rsidP="00AF57BD">
      <w:pPr>
        <w:widowControl w:val="0"/>
        <w:shd w:val="clear" w:color="auto" w:fill="FFFFFF"/>
        <w:tabs>
          <w:tab w:val="left" w:pos="754"/>
        </w:tabs>
        <w:autoSpaceDE w:val="0"/>
        <w:autoSpaceDN w:val="0"/>
        <w:adjustRightInd w:val="0"/>
        <w:spacing w:after="0" w:line="240" w:lineRule="auto"/>
        <w:ind w:left="709" w:hanging="283"/>
        <w:jc w:val="both"/>
        <w:rPr>
          <w:rFonts w:ascii="Courier New" w:eastAsia="Times New Roman" w:hAnsi="Courier New" w:cs="Courier New"/>
          <w:sz w:val="24"/>
          <w:szCs w:val="24"/>
          <w:lang w:eastAsia="ru-RU"/>
        </w:rPr>
      </w:pPr>
      <w:r w:rsidRPr="001241EA">
        <w:rPr>
          <w:rFonts w:ascii="Times New Roman" w:eastAsia="Times New Roman" w:hAnsi="Times New Roman" w:cs="Times New Roman"/>
          <w:sz w:val="24"/>
          <w:szCs w:val="24"/>
          <w:lang w:eastAsia="ru-RU"/>
        </w:rPr>
        <w:t>е)</w:t>
      </w:r>
      <w:r w:rsidRPr="001241EA">
        <w:rPr>
          <w:rFonts w:ascii="Times New Roman" w:eastAsia="Times New Roman" w:hAnsi="Times New Roman" w:cs="Times New Roman"/>
          <w:sz w:val="24"/>
          <w:szCs w:val="24"/>
          <w:lang w:eastAsia="ru-RU"/>
        </w:rPr>
        <w:tab/>
        <w:t>непроизвольные (пузырный, простатический) и произвольный (уретральный) сфинктеры;</w:t>
      </w:r>
    </w:p>
    <w:p w:rsidR="00AF57BD" w:rsidRPr="001241EA" w:rsidRDefault="00AF57BD" w:rsidP="00AF57BD">
      <w:pPr>
        <w:widowControl w:val="0"/>
        <w:shd w:val="clear" w:color="auto" w:fill="FFFFFF"/>
        <w:tabs>
          <w:tab w:val="left" w:pos="427"/>
        </w:tabs>
        <w:autoSpaceDE w:val="0"/>
        <w:autoSpaceDN w:val="0"/>
        <w:adjustRightInd w:val="0"/>
        <w:spacing w:after="0" w:line="240" w:lineRule="auto"/>
        <w:ind w:right="403"/>
        <w:jc w:val="both"/>
        <w:rPr>
          <w:rFonts w:ascii="Times New Roman" w:eastAsia="Times New Roman" w:hAnsi="Times New Roman" w:cs="Times New Roman"/>
          <w:spacing w:val="-1"/>
          <w:sz w:val="24"/>
          <w:szCs w:val="24"/>
          <w:lang w:eastAsia="ru-RU"/>
        </w:rPr>
      </w:pPr>
      <w:r w:rsidRPr="001241EA">
        <w:rPr>
          <w:rFonts w:ascii="Times New Roman" w:eastAsia="Times New Roman" w:hAnsi="Times New Roman" w:cs="Times New Roman"/>
          <w:sz w:val="24"/>
          <w:szCs w:val="24"/>
          <w:lang w:eastAsia="ru-RU"/>
        </w:rPr>
        <w:t>11. Бульбоуретральные (куперовы) железы, их положение, места открытия протоков;</w:t>
      </w:r>
    </w:p>
    <w:p w:rsidR="00AF57BD" w:rsidRPr="001241EA" w:rsidRDefault="00AF57BD" w:rsidP="00AF57BD">
      <w:pPr>
        <w:widowControl w:val="0"/>
        <w:shd w:val="clear" w:color="auto" w:fill="FFFFFF"/>
        <w:tabs>
          <w:tab w:val="left" w:pos="427"/>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12. Пути выведения семени в последовательном порядке.</w:t>
      </w:r>
    </w:p>
    <w:p w:rsidR="00AF57BD" w:rsidRPr="001241EA" w:rsidRDefault="00AF57BD" w:rsidP="00AF57BD">
      <w:pPr>
        <w:widowControl w:val="0"/>
        <w:shd w:val="clear" w:color="auto" w:fill="FFFFFF"/>
        <w:tabs>
          <w:tab w:val="left" w:pos="427"/>
        </w:tabs>
        <w:autoSpaceDE w:val="0"/>
        <w:autoSpaceDN w:val="0"/>
        <w:adjustRightInd w:val="0"/>
        <w:spacing w:after="0" w:line="240" w:lineRule="auto"/>
        <w:jc w:val="both"/>
        <w:rPr>
          <w:rFonts w:ascii="Times New Roman" w:eastAsia="Times New Roman" w:hAnsi="Times New Roman" w:cs="Times New Roman"/>
          <w:b/>
          <w:spacing w:val="-9"/>
          <w:sz w:val="24"/>
          <w:szCs w:val="24"/>
          <w:lang w:eastAsia="ru-RU"/>
        </w:rPr>
      </w:pPr>
      <w:r w:rsidRPr="001241EA">
        <w:rPr>
          <w:rFonts w:ascii="Times New Roman" w:eastAsia="Times New Roman" w:hAnsi="Times New Roman" w:cs="Times New Roman"/>
          <w:b/>
          <w:spacing w:val="-9"/>
          <w:sz w:val="24"/>
          <w:szCs w:val="24"/>
          <w:lang w:eastAsia="ru-RU"/>
        </w:rPr>
        <w:t>5.  Организация самостоятельной работы ординаторов:</w:t>
      </w:r>
    </w:p>
    <w:p w:rsidR="00AF57BD" w:rsidRPr="001241EA" w:rsidRDefault="00AF57BD" w:rsidP="00AF57BD">
      <w:pPr>
        <w:widowControl w:val="0"/>
        <w:shd w:val="clear" w:color="auto" w:fill="FFFFFF"/>
        <w:autoSpaceDE w:val="0"/>
        <w:autoSpaceDN w:val="0"/>
        <w:adjustRightInd w:val="0"/>
        <w:spacing w:after="0" w:line="240" w:lineRule="auto"/>
        <w:ind w:left="25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Самостоятельная работа</w:t>
      </w:r>
    </w:p>
    <w:p w:rsidR="00AF57BD" w:rsidRPr="001241EA" w:rsidRDefault="00AF57BD" w:rsidP="00AF57BD">
      <w:pPr>
        <w:widowControl w:val="0"/>
        <w:shd w:val="clear" w:color="auto" w:fill="FFFFFF"/>
        <w:autoSpaceDE w:val="0"/>
        <w:autoSpaceDN w:val="0"/>
        <w:adjustRightInd w:val="0"/>
        <w:spacing w:after="0" w:line="240" w:lineRule="auto"/>
        <w:ind w:left="25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а) Обязательная</w:t>
      </w:r>
    </w:p>
    <w:p w:rsidR="00AF57BD" w:rsidRPr="001241EA" w:rsidRDefault="00AF57BD" w:rsidP="00AF57BD">
      <w:pPr>
        <w:widowControl w:val="0"/>
        <w:shd w:val="clear" w:color="auto" w:fill="FFFFFF"/>
        <w:autoSpaceDE w:val="0"/>
        <w:autoSpaceDN w:val="0"/>
        <w:adjustRightInd w:val="0"/>
        <w:spacing w:after="0" w:line="240" w:lineRule="auto"/>
        <w:ind w:left="25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Формы работы</w:t>
      </w:r>
    </w:p>
    <w:p w:rsidR="00AF57BD" w:rsidRPr="001241EA" w:rsidRDefault="00AF57BD" w:rsidP="00AF57BD">
      <w:pPr>
        <w:widowControl w:val="0"/>
        <w:shd w:val="clear" w:color="auto" w:fill="FFFFFF"/>
        <w:autoSpaceDE w:val="0"/>
        <w:autoSpaceDN w:val="0"/>
        <w:adjustRightInd w:val="0"/>
        <w:spacing w:after="0" w:line="240" w:lineRule="auto"/>
        <w:ind w:left="25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Работа с учебниками</w:t>
      </w:r>
    </w:p>
    <w:p w:rsidR="00AF57BD" w:rsidRPr="001241EA" w:rsidRDefault="00AF57BD" w:rsidP="00AF57BD">
      <w:pPr>
        <w:widowControl w:val="0"/>
        <w:shd w:val="clear" w:color="auto" w:fill="FFFFFF"/>
        <w:autoSpaceDE w:val="0"/>
        <w:autoSpaceDN w:val="0"/>
        <w:adjustRightInd w:val="0"/>
        <w:spacing w:after="0" w:line="240" w:lineRule="auto"/>
        <w:ind w:left="25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Подготовка реферата</w:t>
      </w:r>
    </w:p>
    <w:p w:rsidR="00AF57BD" w:rsidRPr="001241EA" w:rsidRDefault="00AF57BD" w:rsidP="00AF57BD">
      <w:pPr>
        <w:widowControl w:val="0"/>
        <w:shd w:val="clear" w:color="auto" w:fill="FFFFFF"/>
        <w:autoSpaceDE w:val="0"/>
        <w:autoSpaceDN w:val="0"/>
        <w:adjustRightInd w:val="0"/>
        <w:spacing w:after="0" w:line="240" w:lineRule="auto"/>
        <w:ind w:left="25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Подготовка по тестам, предложенным для ИГА по андрологии и смежным темам из раздела «Урология»</w:t>
      </w:r>
    </w:p>
    <w:p w:rsidR="00AF57BD" w:rsidRPr="001241EA" w:rsidRDefault="00AF57BD" w:rsidP="00AF57BD">
      <w:pPr>
        <w:widowControl w:val="0"/>
        <w:shd w:val="clear" w:color="auto" w:fill="FFFFFF"/>
        <w:autoSpaceDE w:val="0"/>
        <w:autoSpaceDN w:val="0"/>
        <w:adjustRightInd w:val="0"/>
        <w:spacing w:after="0" w:line="240" w:lineRule="auto"/>
        <w:ind w:left="25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Подготовка к рубежному контролю</w:t>
      </w:r>
    </w:p>
    <w:p w:rsidR="00AF57BD" w:rsidRPr="001241EA" w:rsidRDefault="00AF57BD" w:rsidP="00AF57BD">
      <w:pPr>
        <w:widowControl w:val="0"/>
        <w:shd w:val="clear" w:color="auto" w:fill="FFFFFF"/>
        <w:autoSpaceDE w:val="0"/>
        <w:autoSpaceDN w:val="0"/>
        <w:adjustRightInd w:val="0"/>
        <w:spacing w:after="0" w:line="240" w:lineRule="auto"/>
        <w:ind w:left="25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Контроль самостоятельной работы</w:t>
      </w:r>
    </w:p>
    <w:p w:rsidR="00AF57BD" w:rsidRPr="001241EA" w:rsidRDefault="00AF57BD" w:rsidP="00AF57BD">
      <w:pPr>
        <w:widowControl w:val="0"/>
        <w:shd w:val="clear" w:color="auto" w:fill="FFFFFF"/>
        <w:autoSpaceDE w:val="0"/>
        <w:autoSpaceDN w:val="0"/>
        <w:adjustRightInd w:val="0"/>
        <w:spacing w:after="0" w:line="240" w:lineRule="auto"/>
        <w:ind w:left="25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Виды контроля</w:t>
      </w:r>
    </w:p>
    <w:p w:rsidR="00AF57BD" w:rsidRPr="001241EA" w:rsidRDefault="00AF57BD" w:rsidP="00AF57BD">
      <w:pPr>
        <w:widowControl w:val="0"/>
        <w:shd w:val="clear" w:color="auto" w:fill="FFFFFF"/>
        <w:autoSpaceDE w:val="0"/>
        <w:autoSpaceDN w:val="0"/>
        <w:adjustRightInd w:val="0"/>
        <w:spacing w:after="0" w:line="240" w:lineRule="auto"/>
        <w:ind w:left="25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Проверка рефератов</w:t>
      </w:r>
    </w:p>
    <w:p w:rsidR="00AF57BD" w:rsidRPr="001241EA" w:rsidRDefault="00AF57BD" w:rsidP="00AF57BD">
      <w:pPr>
        <w:widowControl w:val="0"/>
        <w:shd w:val="clear" w:color="auto" w:fill="FFFFFF"/>
        <w:autoSpaceDE w:val="0"/>
        <w:autoSpaceDN w:val="0"/>
        <w:adjustRightInd w:val="0"/>
        <w:spacing w:after="0" w:line="240" w:lineRule="auto"/>
        <w:ind w:left="25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Тестирование</w:t>
      </w:r>
    </w:p>
    <w:p w:rsidR="00AF57BD" w:rsidRPr="001241EA" w:rsidRDefault="00AF57BD" w:rsidP="00AF57BD">
      <w:pPr>
        <w:widowControl w:val="0"/>
        <w:shd w:val="clear" w:color="auto" w:fill="FFFFFF"/>
        <w:autoSpaceDE w:val="0"/>
        <w:autoSpaceDN w:val="0"/>
        <w:adjustRightInd w:val="0"/>
        <w:spacing w:after="0" w:line="240" w:lineRule="auto"/>
        <w:ind w:left="25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Опрос на практических занятиях</w:t>
      </w:r>
    </w:p>
    <w:p w:rsidR="00AF57BD" w:rsidRPr="001241EA" w:rsidRDefault="00AF57BD" w:rsidP="00AF57BD">
      <w:pPr>
        <w:widowControl w:val="0"/>
        <w:shd w:val="clear" w:color="auto" w:fill="FFFFFF"/>
        <w:autoSpaceDE w:val="0"/>
        <w:autoSpaceDN w:val="0"/>
        <w:adjustRightInd w:val="0"/>
        <w:spacing w:after="0" w:line="240" w:lineRule="auto"/>
        <w:ind w:left="25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б) Необязательная</w:t>
      </w:r>
    </w:p>
    <w:p w:rsidR="00AF57BD" w:rsidRPr="001241EA" w:rsidRDefault="00AF57BD" w:rsidP="00AF57BD">
      <w:pPr>
        <w:widowControl w:val="0"/>
        <w:shd w:val="clear" w:color="auto" w:fill="FFFFFF"/>
        <w:autoSpaceDE w:val="0"/>
        <w:autoSpaceDN w:val="0"/>
        <w:adjustRightInd w:val="0"/>
        <w:spacing w:after="0" w:line="240" w:lineRule="auto"/>
        <w:ind w:left="25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Форма работы</w:t>
      </w:r>
    </w:p>
    <w:p w:rsidR="00AF57BD" w:rsidRPr="001241EA" w:rsidRDefault="00AF57BD" w:rsidP="00AF57BD">
      <w:pPr>
        <w:widowControl w:val="0"/>
        <w:shd w:val="clear" w:color="auto" w:fill="FFFFFF"/>
        <w:autoSpaceDE w:val="0"/>
        <w:autoSpaceDN w:val="0"/>
        <w:adjustRightInd w:val="0"/>
        <w:spacing w:after="0" w:line="240" w:lineRule="auto"/>
        <w:ind w:left="25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w:t>
      </w:r>
      <w:r w:rsidRPr="001241EA">
        <w:rPr>
          <w:rFonts w:ascii="Times New Roman" w:eastAsia="Times New Roman" w:hAnsi="Times New Roman" w:cs="Times New Roman"/>
          <w:sz w:val="24"/>
          <w:szCs w:val="24"/>
          <w:lang w:eastAsia="ru-RU"/>
        </w:rPr>
        <w:tab/>
        <w:t>Участие в андрологических конференциях вне клиники, проводимых ежегодно.</w:t>
      </w:r>
    </w:p>
    <w:p w:rsidR="00AF57BD" w:rsidRPr="001241EA" w:rsidRDefault="00AF57BD" w:rsidP="00AF57B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6. Методы, используемые на практических занятиях.</w:t>
      </w:r>
    </w:p>
    <w:p w:rsidR="00AF57BD" w:rsidRPr="001241EA" w:rsidRDefault="00AF57BD" w:rsidP="00AF57BD">
      <w:pPr>
        <w:snapToGrid w:val="0"/>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Словесный, вводная беседа, рассказ, метод письменного контроля, фронтальный опрос.</w:t>
      </w:r>
    </w:p>
    <w:p w:rsidR="00AF57BD" w:rsidRPr="001241EA" w:rsidRDefault="00AF57BD" w:rsidP="00AF57BD">
      <w:pPr>
        <w:snapToGrid w:val="0"/>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7. Средства обучения:</w:t>
      </w:r>
    </w:p>
    <w:p w:rsidR="00AF57BD" w:rsidRPr="001241EA" w:rsidRDefault="00AF57BD" w:rsidP="00AF57BD">
      <w:pPr>
        <w:spacing w:after="0" w:line="240" w:lineRule="auto"/>
        <w:ind w:left="54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 Дидактические</w:t>
      </w:r>
      <w:r w:rsidRPr="001241EA">
        <w:rPr>
          <w:rFonts w:ascii="Times New Roman" w:eastAsia="Times New Roman" w:hAnsi="Times New Roman" w:cs="Times New Roman"/>
          <w:sz w:val="24"/>
          <w:szCs w:val="24"/>
          <w:lang w:eastAsia="ru-RU"/>
        </w:rPr>
        <w:t xml:space="preserve"> – таблицы, схемы, тесты, рентгенограммы.</w:t>
      </w:r>
    </w:p>
    <w:p w:rsidR="00AF57BD" w:rsidRPr="001241EA" w:rsidRDefault="00AF57BD" w:rsidP="00AF57BD">
      <w:pPr>
        <w:spacing w:after="0" w:line="240" w:lineRule="auto"/>
        <w:ind w:left="54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 </w:t>
      </w:r>
      <w:r w:rsidRPr="001241EA">
        <w:rPr>
          <w:rFonts w:ascii="Times New Roman" w:eastAsia="Times New Roman" w:hAnsi="Times New Roman" w:cs="Times New Roman"/>
          <w:b/>
          <w:sz w:val="24"/>
          <w:szCs w:val="24"/>
          <w:lang w:eastAsia="ru-RU"/>
        </w:rPr>
        <w:t>Материально-технические</w:t>
      </w:r>
      <w:r w:rsidRPr="001241EA">
        <w:rPr>
          <w:rFonts w:ascii="Times New Roman" w:eastAsia="Times New Roman" w:hAnsi="Times New Roman" w:cs="Times New Roman"/>
          <w:sz w:val="24"/>
          <w:szCs w:val="24"/>
          <w:lang w:eastAsia="ru-RU"/>
        </w:rPr>
        <w:t xml:space="preserve"> - учебная комната, мел, доска. </w:t>
      </w:r>
    </w:p>
    <w:p w:rsidR="00AF57BD" w:rsidRPr="001241EA" w:rsidRDefault="00AF57BD" w:rsidP="00AF57BD">
      <w:pPr>
        <w:spacing w:before="360" w:after="360" w:line="240" w:lineRule="auto"/>
        <w:ind w:left="540"/>
        <w:jc w:val="center"/>
        <w:rPr>
          <w:rFonts w:ascii="Times New Roman" w:eastAsia="Times New Roman" w:hAnsi="Times New Roman" w:cs="Times New Roman"/>
          <w:b/>
          <w:sz w:val="24"/>
          <w:szCs w:val="24"/>
          <w:lang w:eastAsia="ru-RU"/>
        </w:rPr>
      </w:pPr>
    </w:p>
    <w:p w:rsidR="00AF57BD" w:rsidRPr="001241EA" w:rsidRDefault="00AF57BD" w:rsidP="00AF57BD">
      <w:pPr>
        <w:spacing w:before="360" w:after="360" w:line="240" w:lineRule="auto"/>
        <w:ind w:left="540"/>
        <w:jc w:val="center"/>
        <w:rPr>
          <w:rFonts w:ascii="Times New Roman" w:eastAsia="Times New Roman" w:hAnsi="Times New Roman" w:cs="Times New Roman"/>
          <w:b/>
          <w:sz w:val="24"/>
          <w:szCs w:val="24"/>
          <w:lang w:eastAsia="ru-RU"/>
        </w:rPr>
      </w:pPr>
    </w:p>
    <w:p w:rsidR="00AF57BD" w:rsidRPr="001241EA" w:rsidRDefault="00AF57BD" w:rsidP="00AF57BD">
      <w:pPr>
        <w:spacing w:before="360" w:after="240" w:line="240" w:lineRule="auto"/>
        <w:ind w:left="540"/>
        <w:jc w:val="center"/>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Практическое занятие №2.</w:t>
      </w:r>
    </w:p>
    <w:p w:rsidR="00AF57BD" w:rsidRPr="001241EA" w:rsidRDefault="00AF57BD" w:rsidP="009610D4">
      <w:pPr>
        <w:pStyle w:val="a3"/>
        <w:numPr>
          <w:ilvl w:val="0"/>
          <w:numId w:val="158"/>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Тема:</w:t>
      </w:r>
      <w:r w:rsidRPr="001241EA">
        <w:rPr>
          <w:rFonts w:ascii="Times New Roman" w:hAnsi="Times New Roman" w:cs="Times New Roman"/>
          <w:sz w:val="24"/>
          <w:szCs w:val="24"/>
        </w:rPr>
        <w:t xml:space="preserve"> Современное урологическое и андрологическое обследование мужчины – 2ч.</w:t>
      </w:r>
    </w:p>
    <w:p w:rsidR="00AF57BD" w:rsidRPr="001241EA" w:rsidRDefault="00AF57BD" w:rsidP="009610D4">
      <w:pPr>
        <w:pStyle w:val="a3"/>
        <w:numPr>
          <w:ilvl w:val="0"/>
          <w:numId w:val="158"/>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Цель:</w:t>
      </w:r>
      <w:r w:rsidRPr="001241EA">
        <w:rPr>
          <w:rFonts w:ascii="Times New Roman" w:hAnsi="Times New Roman" w:cs="Times New Roman"/>
          <w:sz w:val="24"/>
          <w:szCs w:val="24"/>
        </w:rPr>
        <w:t xml:space="preserve"> Систематизация данных о необходимом обследовании мужчин.</w:t>
      </w:r>
    </w:p>
    <w:p w:rsidR="00AF57BD" w:rsidRPr="001241EA" w:rsidRDefault="00AF57BD" w:rsidP="009610D4">
      <w:pPr>
        <w:pStyle w:val="a3"/>
        <w:numPr>
          <w:ilvl w:val="0"/>
          <w:numId w:val="158"/>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Задачи:</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Обучающая</w:t>
      </w:r>
      <w:r w:rsidRPr="001241EA">
        <w:rPr>
          <w:rFonts w:ascii="Times New Roman" w:hAnsi="Times New Roman" w:cs="Times New Roman"/>
          <w:sz w:val="24"/>
          <w:szCs w:val="24"/>
        </w:rPr>
        <w:t xml:space="preserve"> – изучение методов диагностики;</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 xml:space="preserve">Развивающая – </w:t>
      </w:r>
      <w:r w:rsidRPr="001241EA">
        <w:rPr>
          <w:rFonts w:ascii="Times New Roman" w:hAnsi="Times New Roman" w:cs="Times New Roman"/>
          <w:sz w:val="24"/>
          <w:szCs w:val="24"/>
        </w:rPr>
        <w:t>решение клинических задач по теме;</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 xml:space="preserve">Воспитывающая </w:t>
      </w:r>
      <w:r w:rsidRPr="001241EA">
        <w:rPr>
          <w:rFonts w:ascii="Times New Roman" w:hAnsi="Times New Roman" w:cs="Times New Roman"/>
          <w:sz w:val="24"/>
          <w:szCs w:val="24"/>
        </w:rPr>
        <w:t>– осознание ординаторами необходимости полноценного обследования мужчины для формирования правильного диагноза.</w:t>
      </w:r>
    </w:p>
    <w:p w:rsidR="00AF57BD" w:rsidRPr="001241EA" w:rsidRDefault="00AF57BD" w:rsidP="009610D4">
      <w:pPr>
        <w:pStyle w:val="a3"/>
        <w:numPr>
          <w:ilvl w:val="0"/>
          <w:numId w:val="158"/>
        </w:numPr>
        <w:spacing w:before="120" w:after="120" w:line="240" w:lineRule="auto"/>
        <w:jc w:val="both"/>
        <w:rPr>
          <w:rFonts w:ascii="Times New Roman" w:eastAsia="Times New Roman" w:hAnsi="Times New Roman" w:cs="Times New Roman"/>
          <w:b/>
          <w:sz w:val="24"/>
          <w:szCs w:val="24"/>
          <w:lang w:eastAsia="ru-RU"/>
        </w:rPr>
      </w:pPr>
      <w:r w:rsidRPr="001241EA">
        <w:rPr>
          <w:rFonts w:ascii="Times New Roman" w:hAnsi="Times New Roman" w:cs="Times New Roman"/>
          <w:b/>
          <w:sz w:val="24"/>
          <w:szCs w:val="24"/>
        </w:rPr>
        <w:lastRenderedPageBreak/>
        <w:t>Вопросы для рассмотрения:</w:t>
      </w:r>
    </w:p>
    <w:p w:rsidR="00AF57BD" w:rsidRPr="001241EA" w:rsidRDefault="00AF57BD" w:rsidP="009610D4">
      <w:pPr>
        <w:pStyle w:val="a3"/>
        <w:numPr>
          <w:ilvl w:val="0"/>
          <w:numId w:val="190"/>
        </w:numPr>
        <w:spacing w:before="120" w:after="12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Выявление жалоб больного.</w:t>
      </w:r>
    </w:p>
    <w:p w:rsidR="00AF57BD" w:rsidRPr="001241EA" w:rsidRDefault="00AF57BD" w:rsidP="009610D4">
      <w:pPr>
        <w:pStyle w:val="a3"/>
        <w:numPr>
          <w:ilvl w:val="0"/>
          <w:numId w:val="190"/>
        </w:numPr>
        <w:spacing w:before="120" w:after="120" w:line="240" w:lineRule="auto"/>
        <w:jc w:val="both"/>
        <w:rPr>
          <w:rFonts w:ascii="Times New Roman" w:eastAsia="Times New Roman" w:hAnsi="Times New Roman" w:cs="Times New Roman"/>
          <w:sz w:val="24"/>
          <w:szCs w:val="24"/>
          <w:lang w:val="en-US" w:eastAsia="ru-RU"/>
        </w:rPr>
      </w:pPr>
      <w:r w:rsidRPr="001241EA">
        <w:rPr>
          <w:rFonts w:ascii="Times New Roman" w:eastAsia="Times New Roman" w:hAnsi="Times New Roman" w:cs="Times New Roman"/>
          <w:sz w:val="24"/>
          <w:szCs w:val="24"/>
          <w:lang w:eastAsia="ru-RU"/>
        </w:rPr>
        <w:t>Опросник</w:t>
      </w:r>
      <w:r w:rsidRPr="001241EA">
        <w:rPr>
          <w:rFonts w:ascii="Times New Roman" w:eastAsia="Times New Roman" w:hAnsi="Times New Roman" w:cs="Times New Roman"/>
          <w:sz w:val="24"/>
          <w:szCs w:val="24"/>
          <w:lang w:val="en-US" w:eastAsia="ru-RU"/>
        </w:rPr>
        <w:t xml:space="preserve"> AMS (Aging Males Symptoms Scale).</w:t>
      </w:r>
    </w:p>
    <w:p w:rsidR="00AF57BD" w:rsidRPr="001241EA" w:rsidRDefault="00AF57BD" w:rsidP="009610D4">
      <w:pPr>
        <w:pStyle w:val="a3"/>
        <w:numPr>
          <w:ilvl w:val="0"/>
          <w:numId w:val="190"/>
        </w:numPr>
        <w:spacing w:before="120" w:after="12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Опросник МИЭФ-5 (шкала оценки степени выраженности эректильной дисфункции).</w:t>
      </w:r>
    </w:p>
    <w:p w:rsidR="00AF57BD" w:rsidRPr="001241EA" w:rsidRDefault="00AF57BD" w:rsidP="009610D4">
      <w:pPr>
        <w:pStyle w:val="a3"/>
        <w:numPr>
          <w:ilvl w:val="0"/>
          <w:numId w:val="190"/>
        </w:numPr>
        <w:spacing w:before="120" w:after="12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Сбор анамнеза.</w:t>
      </w:r>
    </w:p>
    <w:p w:rsidR="00AF57BD" w:rsidRPr="001241EA" w:rsidRDefault="00AF57BD" w:rsidP="009610D4">
      <w:pPr>
        <w:pStyle w:val="a3"/>
        <w:numPr>
          <w:ilvl w:val="0"/>
          <w:numId w:val="190"/>
        </w:numPr>
        <w:spacing w:before="120" w:after="12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Физикальное обследование врачами общего профиля и урологами.</w:t>
      </w:r>
    </w:p>
    <w:p w:rsidR="00AF57BD" w:rsidRPr="001241EA" w:rsidRDefault="00AF57BD" w:rsidP="009610D4">
      <w:pPr>
        <w:pStyle w:val="a3"/>
        <w:numPr>
          <w:ilvl w:val="0"/>
          <w:numId w:val="190"/>
        </w:numPr>
        <w:spacing w:before="120" w:after="12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Признаки недостаточной андрогенной насыщенности (гипогонадизма).</w:t>
      </w:r>
    </w:p>
    <w:p w:rsidR="00AF57BD" w:rsidRPr="001241EA" w:rsidRDefault="00AF57BD" w:rsidP="009610D4">
      <w:pPr>
        <w:pStyle w:val="a3"/>
        <w:numPr>
          <w:ilvl w:val="0"/>
          <w:numId w:val="190"/>
        </w:numPr>
        <w:spacing w:before="120" w:after="12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Гормональное обследование. Выявление гипогонадизма.</w:t>
      </w:r>
    </w:p>
    <w:p w:rsidR="00AF57BD" w:rsidRPr="001241EA" w:rsidRDefault="00AF57BD" w:rsidP="009610D4">
      <w:pPr>
        <w:pStyle w:val="a3"/>
        <w:numPr>
          <w:ilvl w:val="0"/>
          <w:numId w:val="190"/>
        </w:numPr>
        <w:spacing w:before="120" w:after="12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Оценка уровня глюкозы крови.</w:t>
      </w:r>
    </w:p>
    <w:p w:rsidR="00AF57BD" w:rsidRPr="001241EA" w:rsidRDefault="00AF57BD" w:rsidP="009610D4">
      <w:pPr>
        <w:pStyle w:val="a3"/>
        <w:numPr>
          <w:ilvl w:val="0"/>
          <w:numId w:val="190"/>
        </w:numPr>
        <w:spacing w:before="120" w:after="12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Инсулинорезистентность.</w:t>
      </w:r>
    </w:p>
    <w:p w:rsidR="00AF57BD" w:rsidRPr="001241EA" w:rsidRDefault="00AF57BD" w:rsidP="009610D4">
      <w:pPr>
        <w:pStyle w:val="a3"/>
        <w:numPr>
          <w:ilvl w:val="0"/>
          <w:numId w:val="190"/>
        </w:numPr>
        <w:spacing w:before="120" w:after="12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Оценка половой и репродуктивной функции.</w:t>
      </w:r>
    </w:p>
    <w:p w:rsidR="00AF57BD" w:rsidRPr="001241EA" w:rsidRDefault="00AF57BD" w:rsidP="009610D4">
      <w:pPr>
        <w:pStyle w:val="a3"/>
        <w:numPr>
          <w:ilvl w:val="0"/>
          <w:numId w:val="190"/>
        </w:numPr>
        <w:spacing w:before="120" w:after="120" w:line="240" w:lineRule="auto"/>
        <w:jc w:val="both"/>
        <w:rPr>
          <w:rFonts w:ascii="Times New Roman" w:eastAsia="Times New Roman" w:hAnsi="Times New Roman" w:cs="Times New Roman"/>
          <w:sz w:val="24"/>
          <w:szCs w:val="24"/>
          <w:lang w:val="en-US" w:eastAsia="ru-RU"/>
        </w:rPr>
      </w:pPr>
      <w:r w:rsidRPr="001241EA">
        <w:rPr>
          <w:rFonts w:ascii="Times New Roman" w:eastAsia="Times New Roman" w:hAnsi="Times New Roman" w:cs="Times New Roman"/>
          <w:sz w:val="24"/>
          <w:szCs w:val="24"/>
          <w:lang w:eastAsia="ru-RU"/>
        </w:rPr>
        <w:t>Оценка мочеиспускания. Урофлоуметрия.</w:t>
      </w:r>
    </w:p>
    <w:p w:rsidR="00AF57BD" w:rsidRPr="001241EA" w:rsidRDefault="00AF57BD" w:rsidP="009610D4">
      <w:pPr>
        <w:pStyle w:val="a3"/>
        <w:numPr>
          <w:ilvl w:val="0"/>
          <w:numId w:val="190"/>
        </w:numPr>
        <w:spacing w:before="120" w:after="120" w:line="240" w:lineRule="auto"/>
        <w:jc w:val="both"/>
        <w:rPr>
          <w:rFonts w:ascii="Times New Roman" w:eastAsia="Times New Roman" w:hAnsi="Times New Roman" w:cs="Times New Roman"/>
          <w:sz w:val="24"/>
          <w:szCs w:val="24"/>
          <w:lang w:val="en-US" w:eastAsia="ru-RU"/>
        </w:rPr>
      </w:pPr>
      <w:r w:rsidRPr="001241EA">
        <w:rPr>
          <w:rFonts w:ascii="Times New Roman" w:eastAsia="Times New Roman" w:hAnsi="Times New Roman" w:cs="Times New Roman"/>
          <w:sz w:val="24"/>
          <w:szCs w:val="24"/>
          <w:lang w:eastAsia="ru-RU"/>
        </w:rPr>
        <w:t>Опросник</w:t>
      </w:r>
      <w:r w:rsidRPr="001241EA">
        <w:rPr>
          <w:rFonts w:ascii="Times New Roman" w:eastAsia="Times New Roman" w:hAnsi="Times New Roman" w:cs="Times New Roman"/>
          <w:sz w:val="24"/>
          <w:szCs w:val="24"/>
          <w:lang w:val="en-US" w:eastAsia="ru-RU"/>
        </w:rPr>
        <w:t xml:space="preserve"> </w:t>
      </w:r>
      <w:r w:rsidRPr="001241EA">
        <w:rPr>
          <w:rFonts w:ascii="Times New Roman" w:eastAsia="Times New Roman" w:hAnsi="Times New Roman" w:cs="Times New Roman"/>
          <w:sz w:val="24"/>
          <w:szCs w:val="24"/>
          <w:lang w:eastAsia="ru-RU"/>
        </w:rPr>
        <w:t>по</w:t>
      </w:r>
      <w:r w:rsidRPr="001241EA">
        <w:rPr>
          <w:rFonts w:ascii="Times New Roman" w:eastAsia="Times New Roman" w:hAnsi="Times New Roman" w:cs="Times New Roman"/>
          <w:sz w:val="24"/>
          <w:szCs w:val="24"/>
          <w:lang w:val="en-US" w:eastAsia="ru-RU"/>
        </w:rPr>
        <w:t xml:space="preserve"> </w:t>
      </w:r>
      <w:r w:rsidRPr="001241EA">
        <w:rPr>
          <w:rFonts w:ascii="Times New Roman" w:eastAsia="Times New Roman" w:hAnsi="Times New Roman" w:cs="Times New Roman"/>
          <w:sz w:val="24"/>
          <w:szCs w:val="24"/>
          <w:lang w:eastAsia="ru-RU"/>
        </w:rPr>
        <w:t>оценке</w:t>
      </w:r>
      <w:r w:rsidRPr="001241EA">
        <w:rPr>
          <w:rFonts w:ascii="Times New Roman" w:eastAsia="Times New Roman" w:hAnsi="Times New Roman" w:cs="Times New Roman"/>
          <w:sz w:val="24"/>
          <w:szCs w:val="24"/>
          <w:lang w:val="en-US" w:eastAsia="ru-RU"/>
        </w:rPr>
        <w:t xml:space="preserve"> </w:t>
      </w:r>
      <w:r w:rsidRPr="001241EA">
        <w:rPr>
          <w:rFonts w:ascii="Times New Roman" w:eastAsia="Times New Roman" w:hAnsi="Times New Roman" w:cs="Times New Roman"/>
          <w:sz w:val="24"/>
          <w:szCs w:val="24"/>
          <w:lang w:eastAsia="ru-RU"/>
        </w:rPr>
        <w:t>мочеиспускания</w:t>
      </w:r>
      <w:r w:rsidRPr="001241EA">
        <w:rPr>
          <w:rFonts w:ascii="Times New Roman" w:eastAsia="Times New Roman" w:hAnsi="Times New Roman" w:cs="Times New Roman"/>
          <w:sz w:val="24"/>
          <w:szCs w:val="24"/>
          <w:lang w:val="en-US" w:eastAsia="ru-RU"/>
        </w:rPr>
        <w:t xml:space="preserve"> (IPSS – internation prostate symptom score).</w:t>
      </w:r>
    </w:p>
    <w:p w:rsidR="00AF57BD" w:rsidRPr="001241EA" w:rsidRDefault="00AF57BD" w:rsidP="009610D4">
      <w:pPr>
        <w:pStyle w:val="a3"/>
        <w:numPr>
          <w:ilvl w:val="0"/>
          <w:numId w:val="190"/>
        </w:numPr>
        <w:spacing w:before="120" w:after="12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Значение определения уровня простатоспецифического антигена (ПСА) в сыворотке крови в диагностике заболевааний простаты.</w:t>
      </w:r>
    </w:p>
    <w:p w:rsidR="00AF57BD" w:rsidRPr="001241EA" w:rsidRDefault="00AF57BD" w:rsidP="009610D4">
      <w:pPr>
        <w:pStyle w:val="a3"/>
        <w:numPr>
          <w:ilvl w:val="0"/>
          <w:numId w:val="190"/>
        </w:numPr>
        <w:spacing w:before="120" w:after="12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Гемоспермия. Виды.</w:t>
      </w:r>
    </w:p>
    <w:p w:rsidR="00AF57BD" w:rsidRPr="001241EA" w:rsidRDefault="00AF57BD" w:rsidP="009610D4">
      <w:pPr>
        <w:pStyle w:val="a3"/>
        <w:numPr>
          <w:ilvl w:val="0"/>
          <w:numId w:val="191"/>
        </w:numPr>
        <w:spacing w:before="120" w:after="12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Организация самостоятельной работы ординаторов:</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71"/>
      </w:tblGrid>
      <w:tr w:rsidR="00AF57BD" w:rsidRPr="001241EA" w:rsidTr="006A7A3B">
        <w:trPr>
          <w:jc w:val="center"/>
        </w:trPr>
        <w:tc>
          <w:tcPr>
            <w:tcW w:w="9580"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Самостоятельная работа</w:t>
            </w:r>
          </w:p>
        </w:tc>
      </w:tr>
      <w:tr w:rsidR="00AF57BD" w:rsidRPr="001241EA" w:rsidTr="006A7A3B">
        <w:trPr>
          <w:jc w:val="center"/>
        </w:trPr>
        <w:tc>
          <w:tcPr>
            <w:tcW w:w="9580"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а) Обязательная</w:t>
            </w:r>
          </w:p>
        </w:tc>
      </w:tr>
      <w:tr w:rsidR="00AF57BD" w:rsidRPr="001241EA" w:rsidTr="006A7A3B">
        <w:trPr>
          <w:jc w:val="center"/>
        </w:trPr>
        <w:tc>
          <w:tcPr>
            <w:tcW w:w="9580"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Формы работы</w:t>
            </w:r>
          </w:p>
        </w:tc>
      </w:tr>
      <w:tr w:rsidR="00AF57BD" w:rsidRPr="001241EA" w:rsidTr="006A7A3B">
        <w:trPr>
          <w:jc w:val="center"/>
        </w:trPr>
        <w:tc>
          <w:tcPr>
            <w:tcW w:w="9580"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лекционным материалом</w:t>
            </w:r>
          </w:p>
        </w:tc>
      </w:tr>
      <w:tr w:rsidR="00AF57BD" w:rsidRPr="001241EA" w:rsidTr="006A7A3B">
        <w:trPr>
          <w:jc w:val="center"/>
        </w:trPr>
        <w:tc>
          <w:tcPr>
            <w:tcW w:w="9580"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учебниками</w:t>
            </w:r>
          </w:p>
        </w:tc>
      </w:tr>
      <w:tr w:rsidR="00AF57BD" w:rsidRPr="001241EA" w:rsidTr="006A7A3B">
        <w:trPr>
          <w:jc w:val="center"/>
        </w:trPr>
        <w:tc>
          <w:tcPr>
            <w:tcW w:w="9580"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монографической литературой по предложенному списку, с периодическими урологическими изданиями</w:t>
            </w:r>
          </w:p>
        </w:tc>
      </w:tr>
      <w:tr w:rsidR="00AF57BD" w:rsidRPr="001241EA" w:rsidTr="006A7A3B">
        <w:trPr>
          <w:jc w:val="center"/>
        </w:trPr>
        <w:tc>
          <w:tcPr>
            <w:tcW w:w="9580"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Информационно-литературный поиск в Интернете</w:t>
            </w:r>
          </w:p>
        </w:tc>
      </w:tr>
      <w:tr w:rsidR="00AF57BD" w:rsidRPr="001241EA" w:rsidTr="006A7A3B">
        <w:trPr>
          <w:trHeight w:val="226"/>
          <w:jc w:val="center"/>
        </w:trPr>
        <w:tc>
          <w:tcPr>
            <w:tcW w:w="9580" w:type="dxa"/>
            <w:tcBorders>
              <w:top w:val="single" w:sz="4" w:space="0" w:color="000000"/>
              <w:left w:val="single" w:sz="4" w:space="0" w:color="000000"/>
              <w:bottom w:val="single" w:sz="4" w:space="0" w:color="auto"/>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Решение клинических задач</w:t>
            </w:r>
          </w:p>
        </w:tc>
      </w:tr>
      <w:tr w:rsidR="00AF57BD" w:rsidRPr="001241EA" w:rsidTr="006A7A3B">
        <w:trPr>
          <w:trHeight w:val="363"/>
          <w:jc w:val="center"/>
        </w:trPr>
        <w:tc>
          <w:tcPr>
            <w:tcW w:w="9580" w:type="dxa"/>
            <w:tcBorders>
              <w:top w:val="single" w:sz="4" w:space="0" w:color="auto"/>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реферата</w:t>
            </w:r>
          </w:p>
        </w:tc>
      </w:tr>
      <w:tr w:rsidR="00AF57BD" w:rsidRPr="001241EA" w:rsidTr="006A7A3B">
        <w:trPr>
          <w:jc w:val="center"/>
        </w:trPr>
        <w:tc>
          <w:tcPr>
            <w:tcW w:w="9580"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по тестам, предложенным для ИГА по андрологии и смежным темам из раздела «Урология»</w:t>
            </w:r>
          </w:p>
        </w:tc>
      </w:tr>
      <w:tr w:rsidR="00AF57BD" w:rsidRPr="001241EA" w:rsidTr="006A7A3B">
        <w:trPr>
          <w:jc w:val="center"/>
        </w:trPr>
        <w:tc>
          <w:tcPr>
            <w:tcW w:w="9580"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к рубежному контролю</w:t>
            </w:r>
          </w:p>
        </w:tc>
      </w:tr>
      <w:tr w:rsidR="00AF57BD" w:rsidRPr="001241EA" w:rsidTr="006A7A3B">
        <w:trPr>
          <w:jc w:val="center"/>
        </w:trPr>
        <w:tc>
          <w:tcPr>
            <w:tcW w:w="9580"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Ведение приема андрологических больных (совместно с врачом), работа в клинической лаборатории, УЗИ кабинете.</w:t>
            </w:r>
          </w:p>
        </w:tc>
      </w:tr>
      <w:tr w:rsidR="00AF57BD" w:rsidRPr="001241EA" w:rsidTr="006A7A3B">
        <w:trPr>
          <w:jc w:val="center"/>
        </w:trPr>
        <w:tc>
          <w:tcPr>
            <w:tcW w:w="9580"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contextualSpacing/>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Контроль самостоятельной работы</w:t>
            </w:r>
          </w:p>
        </w:tc>
      </w:tr>
      <w:tr w:rsidR="00AF57BD" w:rsidRPr="001241EA" w:rsidTr="006A7A3B">
        <w:trPr>
          <w:jc w:val="center"/>
        </w:trPr>
        <w:tc>
          <w:tcPr>
            <w:tcW w:w="9580"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Виды контроля</w:t>
            </w:r>
          </w:p>
        </w:tc>
      </w:tr>
      <w:tr w:rsidR="00AF57BD" w:rsidRPr="001241EA" w:rsidTr="006A7A3B">
        <w:trPr>
          <w:jc w:val="center"/>
        </w:trPr>
        <w:tc>
          <w:tcPr>
            <w:tcW w:w="9580"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Проверка рефератов</w:t>
            </w:r>
          </w:p>
        </w:tc>
      </w:tr>
      <w:tr w:rsidR="00AF57BD" w:rsidRPr="001241EA" w:rsidTr="006A7A3B">
        <w:trPr>
          <w:jc w:val="center"/>
        </w:trPr>
        <w:tc>
          <w:tcPr>
            <w:tcW w:w="9580"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Тестирование</w:t>
            </w:r>
          </w:p>
        </w:tc>
      </w:tr>
      <w:tr w:rsidR="00AF57BD" w:rsidRPr="001241EA" w:rsidTr="006A7A3B">
        <w:trPr>
          <w:jc w:val="center"/>
        </w:trPr>
        <w:tc>
          <w:tcPr>
            <w:tcW w:w="9580"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Опрос на практических занятиях</w:t>
            </w:r>
          </w:p>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Зачет</w:t>
            </w:r>
          </w:p>
        </w:tc>
      </w:tr>
      <w:tr w:rsidR="00AF57BD" w:rsidRPr="001241EA" w:rsidTr="006A7A3B">
        <w:trPr>
          <w:jc w:val="center"/>
        </w:trPr>
        <w:tc>
          <w:tcPr>
            <w:tcW w:w="9580"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б) Необязательная</w:t>
            </w:r>
          </w:p>
        </w:tc>
      </w:tr>
      <w:tr w:rsidR="00AF57BD" w:rsidRPr="001241EA" w:rsidTr="006A7A3B">
        <w:trPr>
          <w:jc w:val="center"/>
        </w:trPr>
        <w:tc>
          <w:tcPr>
            <w:tcW w:w="9580"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Форма работы</w:t>
            </w:r>
          </w:p>
        </w:tc>
      </w:tr>
      <w:tr w:rsidR="00AF57BD" w:rsidRPr="001241EA" w:rsidTr="006A7A3B">
        <w:trPr>
          <w:jc w:val="center"/>
        </w:trPr>
        <w:tc>
          <w:tcPr>
            <w:tcW w:w="9580"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ind w:left="720"/>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Участие в андрологических конференциях вне клиники, проводимых ежегодно</w:t>
            </w:r>
          </w:p>
        </w:tc>
      </w:tr>
    </w:tbl>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6.Методы, используемые на практических занятиях:</w:t>
      </w:r>
    </w:p>
    <w:p w:rsidR="00AF57BD" w:rsidRPr="001241EA" w:rsidRDefault="00AF57BD" w:rsidP="00AF57BD">
      <w:pPr>
        <w:snapToGrid w:val="0"/>
        <w:spacing w:after="0" w:line="240" w:lineRule="auto"/>
        <w:ind w:firstLine="709"/>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Словесный, вводная беседа, рассказ, метод письменного контроля, метод самостоятельной работы под руководством преподавателя, фронтальный опрос, индивидуальный опрос при докладе курируемых больных.</w:t>
      </w:r>
    </w:p>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7. Средства обучения.</w:t>
      </w:r>
    </w:p>
    <w:p w:rsidR="00AF57BD" w:rsidRPr="001241EA" w:rsidRDefault="00AF57BD" w:rsidP="00AF57BD">
      <w:pPr>
        <w:spacing w:after="0" w:line="240" w:lineRule="auto"/>
        <w:ind w:left="54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 Дидактические</w:t>
      </w:r>
      <w:r w:rsidRPr="001241EA">
        <w:rPr>
          <w:rFonts w:ascii="Times New Roman" w:eastAsia="Times New Roman" w:hAnsi="Times New Roman" w:cs="Times New Roman"/>
          <w:sz w:val="24"/>
          <w:szCs w:val="24"/>
          <w:lang w:eastAsia="ru-RU"/>
        </w:rPr>
        <w:t xml:space="preserve"> – мультимедийные презентации, стандартные опросники мужчин, таблицы, схемы, тесты, реальные стационарные больные, истории болезни больных.</w:t>
      </w:r>
    </w:p>
    <w:p w:rsidR="00AF57BD" w:rsidRPr="001241EA" w:rsidRDefault="00AF57BD" w:rsidP="00AF57BD">
      <w:pPr>
        <w:spacing w:after="0" w:line="240" w:lineRule="auto"/>
        <w:ind w:left="540"/>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sz w:val="24"/>
          <w:szCs w:val="24"/>
          <w:lang w:eastAsia="ru-RU"/>
        </w:rPr>
        <w:t xml:space="preserve">- </w:t>
      </w:r>
      <w:r w:rsidRPr="001241EA">
        <w:rPr>
          <w:rFonts w:ascii="Times New Roman" w:eastAsia="Times New Roman" w:hAnsi="Times New Roman" w:cs="Times New Roman"/>
          <w:b/>
          <w:sz w:val="24"/>
          <w:szCs w:val="24"/>
          <w:lang w:eastAsia="ru-RU"/>
        </w:rPr>
        <w:t>Материально-технические</w:t>
      </w:r>
      <w:r w:rsidRPr="001241EA">
        <w:rPr>
          <w:rFonts w:ascii="Times New Roman" w:eastAsia="Times New Roman" w:hAnsi="Times New Roman" w:cs="Times New Roman"/>
          <w:sz w:val="24"/>
          <w:szCs w:val="24"/>
          <w:lang w:eastAsia="ru-RU"/>
        </w:rPr>
        <w:t xml:space="preserve"> - учебная комната, мультимедийный проектор. </w:t>
      </w:r>
    </w:p>
    <w:p w:rsidR="00AF57BD" w:rsidRPr="001241EA" w:rsidRDefault="00AF57BD" w:rsidP="00AF57BD">
      <w:pPr>
        <w:spacing w:before="360" w:after="0" w:line="240" w:lineRule="auto"/>
        <w:ind w:left="540"/>
        <w:jc w:val="center"/>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lastRenderedPageBreak/>
        <w:t>Практическое занятие №3.</w:t>
      </w:r>
    </w:p>
    <w:p w:rsidR="00AF57BD" w:rsidRPr="001241EA" w:rsidRDefault="00AF57BD" w:rsidP="009610D4">
      <w:pPr>
        <w:pStyle w:val="a3"/>
        <w:numPr>
          <w:ilvl w:val="0"/>
          <w:numId w:val="159"/>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Тема:</w:t>
      </w:r>
      <w:r w:rsidRPr="001241EA">
        <w:rPr>
          <w:rFonts w:ascii="Times New Roman" w:hAnsi="Times New Roman" w:cs="Times New Roman"/>
          <w:sz w:val="24"/>
          <w:szCs w:val="24"/>
        </w:rPr>
        <w:t xml:space="preserve"> Гидроцеле, кисты семенного канатика, придатка яичка. Возрастной мужской андрогенный дефицит (ВАД) – 2 часа.</w:t>
      </w:r>
    </w:p>
    <w:p w:rsidR="00AF57BD" w:rsidRPr="001241EA" w:rsidRDefault="00AF57BD" w:rsidP="009610D4">
      <w:pPr>
        <w:pStyle w:val="a3"/>
        <w:numPr>
          <w:ilvl w:val="0"/>
          <w:numId w:val="159"/>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Цель:</w:t>
      </w:r>
      <w:r w:rsidRPr="001241EA">
        <w:rPr>
          <w:rFonts w:ascii="Times New Roman" w:hAnsi="Times New Roman" w:cs="Times New Roman"/>
          <w:sz w:val="24"/>
          <w:szCs w:val="24"/>
        </w:rPr>
        <w:t xml:space="preserve"> Ознакомление ординаторов с вышеуказанной патологией. Возможность самостоятельной (под контролем врача) работы с больными с данными заболеваниями.</w:t>
      </w:r>
    </w:p>
    <w:p w:rsidR="00AF57BD" w:rsidRPr="001241EA" w:rsidRDefault="00AF57BD" w:rsidP="009610D4">
      <w:pPr>
        <w:pStyle w:val="a3"/>
        <w:numPr>
          <w:ilvl w:val="0"/>
          <w:numId w:val="159"/>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Задачи:</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Обучающая</w:t>
      </w:r>
      <w:r w:rsidRPr="001241EA">
        <w:rPr>
          <w:rFonts w:ascii="Times New Roman" w:hAnsi="Times New Roman" w:cs="Times New Roman"/>
          <w:sz w:val="24"/>
          <w:szCs w:val="24"/>
        </w:rPr>
        <w:t xml:space="preserve"> – изучение этиологии, патогенеза, методов диагностики и лечения;</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 xml:space="preserve">Развивающая – </w:t>
      </w:r>
      <w:r w:rsidRPr="001241EA">
        <w:rPr>
          <w:rFonts w:ascii="Times New Roman" w:hAnsi="Times New Roman" w:cs="Times New Roman"/>
          <w:sz w:val="24"/>
          <w:szCs w:val="24"/>
        </w:rPr>
        <w:t>подготовка ординаторов к самостоятельной диагностике патологии, ассистенции на операциях и самостоятельное (под контролем врача) их выполнения;</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 xml:space="preserve">Воспитывающая </w:t>
      </w:r>
      <w:r w:rsidRPr="001241EA">
        <w:rPr>
          <w:rFonts w:ascii="Times New Roman" w:hAnsi="Times New Roman" w:cs="Times New Roman"/>
          <w:sz w:val="24"/>
          <w:szCs w:val="24"/>
        </w:rPr>
        <w:t>–  подчеркивание необходимости детальной, особенно в сложных случаях, диагностики и дифференциальной диагностики указанной патологии.</w:t>
      </w:r>
    </w:p>
    <w:p w:rsidR="00AF57BD" w:rsidRPr="001241EA" w:rsidRDefault="00AF57BD" w:rsidP="009610D4">
      <w:pPr>
        <w:pStyle w:val="a3"/>
        <w:numPr>
          <w:ilvl w:val="0"/>
          <w:numId w:val="159"/>
        </w:numPr>
        <w:spacing w:before="120" w:after="120" w:line="240" w:lineRule="auto"/>
        <w:jc w:val="both"/>
        <w:rPr>
          <w:rFonts w:ascii="Times New Roman" w:eastAsia="Times New Roman" w:hAnsi="Times New Roman" w:cs="Times New Roman"/>
          <w:b/>
          <w:sz w:val="24"/>
          <w:szCs w:val="24"/>
          <w:lang w:eastAsia="ru-RU"/>
        </w:rPr>
      </w:pPr>
      <w:r w:rsidRPr="001241EA">
        <w:rPr>
          <w:rFonts w:ascii="Times New Roman" w:hAnsi="Times New Roman" w:cs="Times New Roman"/>
          <w:b/>
          <w:sz w:val="24"/>
          <w:szCs w:val="24"/>
        </w:rPr>
        <w:t>Вопросы для рассмотрения:</w:t>
      </w:r>
    </w:p>
    <w:p w:rsidR="00AF57BD" w:rsidRPr="001241EA" w:rsidRDefault="00AF57BD" w:rsidP="009610D4">
      <w:pPr>
        <w:pStyle w:val="a3"/>
        <w:numPr>
          <w:ilvl w:val="0"/>
          <w:numId w:val="161"/>
        </w:numPr>
        <w:spacing w:before="120" w:after="12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 xml:space="preserve"> </w:t>
      </w:r>
      <w:r w:rsidRPr="001241EA">
        <w:rPr>
          <w:rFonts w:ascii="Times New Roman" w:eastAsia="Times New Roman" w:hAnsi="Times New Roman" w:cs="Times New Roman"/>
          <w:sz w:val="24"/>
          <w:szCs w:val="24"/>
          <w:lang w:eastAsia="ru-RU"/>
        </w:rPr>
        <w:t>Гидроцеле, кисты семенного канатика и придатка яичка – этиология, методы диагностики, дифференциальная диагностика;</w:t>
      </w:r>
    </w:p>
    <w:p w:rsidR="00AF57BD" w:rsidRPr="001241EA" w:rsidRDefault="00AF57BD" w:rsidP="009610D4">
      <w:pPr>
        <w:pStyle w:val="a3"/>
        <w:numPr>
          <w:ilvl w:val="0"/>
          <w:numId w:val="161"/>
        </w:numPr>
        <w:spacing w:before="120" w:after="12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Показания к операции. Способы оперативного лечения;</w:t>
      </w:r>
    </w:p>
    <w:p w:rsidR="00AF57BD" w:rsidRPr="001241EA" w:rsidRDefault="00AF57BD" w:rsidP="009610D4">
      <w:pPr>
        <w:pStyle w:val="a3"/>
        <w:numPr>
          <w:ilvl w:val="0"/>
          <w:numId w:val="161"/>
        </w:numPr>
        <w:spacing w:before="120" w:after="12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ВАД – понятие;</w:t>
      </w:r>
    </w:p>
    <w:p w:rsidR="00AF57BD" w:rsidRPr="001241EA" w:rsidRDefault="00AF57BD" w:rsidP="009610D4">
      <w:pPr>
        <w:pStyle w:val="a3"/>
        <w:numPr>
          <w:ilvl w:val="0"/>
          <w:numId w:val="161"/>
        </w:numPr>
        <w:spacing w:before="120" w:after="12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Значение половой конституции мужчины для выраженности проявлений ВАД;</w:t>
      </w:r>
    </w:p>
    <w:p w:rsidR="00AF57BD" w:rsidRPr="001241EA" w:rsidRDefault="00AF57BD" w:rsidP="009610D4">
      <w:pPr>
        <w:pStyle w:val="a3"/>
        <w:numPr>
          <w:ilvl w:val="0"/>
          <w:numId w:val="161"/>
        </w:numPr>
        <w:spacing w:before="120" w:after="12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Факторы, способствующие раннему проявлению ВАД;</w:t>
      </w:r>
    </w:p>
    <w:p w:rsidR="00AF57BD" w:rsidRPr="001241EA" w:rsidRDefault="00AF57BD" w:rsidP="009610D4">
      <w:pPr>
        <w:pStyle w:val="a3"/>
        <w:numPr>
          <w:ilvl w:val="0"/>
          <w:numId w:val="161"/>
        </w:numPr>
        <w:spacing w:before="120" w:after="12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Клинические признаки ВАД;</w:t>
      </w:r>
    </w:p>
    <w:p w:rsidR="00AF57BD" w:rsidRPr="001241EA" w:rsidRDefault="00AF57BD" w:rsidP="009610D4">
      <w:pPr>
        <w:pStyle w:val="a3"/>
        <w:numPr>
          <w:ilvl w:val="0"/>
          <w:numId w:val="161"/>
        </w:numPr>
        <w:spacing w:before="120" w:after="12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Диагностика ВАД;</w:t>
      </w:r>
    </w:p>
    <w:p w:rsidR="00AF57BD" w:rsidRPr="001241EA" w:rsidRDefault="00AF57BD" w:rsidP="009610D4">
      <w:pPr>
        <w:pStyle w:val="a3"/>
        <w:numPr>
          <w:ilvl w:val="0"/>
          <w:numId w:val="161"/>
        </w:numPr>
        <w:spacing w:before="120" w:after="120" w:line="240" w:lineRule="auto"/>
        <w:ind w:left="426"/>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Лечение ВАД.</w:t>
      </w:r>
    </w:p>
    <w:p w:rsidR="00AF57BD" w:rsidRPr="001241EA" w:rsidRDefault="00AF57BD" w:rsidP="009610D4">
      <w:pPr>
        <w:pStyle w:val="a3"/>
        <w:numPr>
          <w:ilvl w:val="0"/>
          <w:numId w:val="159"/>
        </w:numPr>
        <w:spacing w:before="120" w:after="12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Организация самостоятельной работы ординаторов:</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67"/>
      </w:tblGrid>
      <w:tr w:rsidR="00AF57BD" w:rsidRPr="001241EA" w:rsidTr="006A7A3B">
        <w:trPr>
          <w:jc w:val="center"/>
        </w:trPr>
        <w:tc>
          <w:tcPr>
            <w:tcW w:w="9567"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Самостоятельная работа</w:t>
            </w:r>
          </w:p>
        </w:tc>
      </w:tr>
      <w:tr w:rsidR="00AF57BD" w:rsidRPr="001241EA" w:rsidTr="006A7A3B">
        <w:trPr>
          <w:jc w:val="center"/>
        </w:trPr>
        <w:tc>
          <w:tcPr>
            <w:tcW w:w="9567"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а) Обязательная</w:t>
            </w:r>
          </w:p>
        </w:tc>
      </w:tr>
      <w:tr w:rsidR="00AF57BD" w:rsidRPr="001241EA" w:rsidTr="006A7A3B">
        <w:trPr>
          <w:jc w:val="center"/>
        </w:trPr>
        <w:tc>
          <w:tcPr>
            <w:tcW w:w="9567"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Формы работы</w:t>
            </w:r>
          </w:p>
        </w:tc>
      </w:tr>
      <w:tr w:rsidR="00AF57BD" w:rsidRPr="001241EA" w:rsidTr="006A7A3B">
        <w:trPr>
          <w:jc w:val="center"/>
        </w:trPr>
        <w:tc>
          <w:tcPr>
            <w:tcW w:w="9567"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лекционным материалом</w:t>
            </w:r>
          </w:p>
        </w:tc>
      </w:tr>
      <w:tr w:rsidR="00AF57BD" w:rsidRPr="001241EA" w:rsidTr="006A7A3B">
        <w:trPr>
          <w:jc w:val="center"/>
        </w:trPr>
        <w:tc>
          <w:tcPr>
            <w:tcW w:w="9567"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учебниками</w:t>
            </w:r>
          </w:p>
        </w:tc>
      </w:tr>
      <w:tr w:rsidR="00AF57BD" w:rsidRPr="001241EA" w:rsidTr="006A7A3B">
        <w:trPr>
          <w:jc w:val="center"/>
        </w:trPr>
        <w:tc>
          <w:tcPr>
            <w:tcW w:w="9567"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монографической литературой по предложенному списку, с периодическими урологическими изданиями</w:t>
            </w:r>
          </w:p>
        </w:tc>
      </w:tr>
      <w:tr w:rsidR="00AF57BD" w:rsidRPr="001241EA" w:rsidTr="006A7A3B">
        <w:trPr>
          <w:jc w:val="center"/>
        </w:trPr>
        <w:tc>
          <w:tcPr>
            <w:tcW w:w="9567"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Информационно-литературный поиск в Интернете</w:t>
            </w:r>
          </w:p>
        </w:tc>
      </w:tr>
      <w:tr w:rsidR="00AF57BD" w:rsidRPr="001241EA" w:rsidTr="006A7A3B">
        <w:trPr>
          <w:trHeight w:val="226"/>
          <w:jc w:val="center"/>
        </w:trPr>
        <w:tc>
          <w:tcPr>
            <w:tcW w:w="9567" w:type="dxa"/>
            <w:tcBorders>
              <w:top w:val="single" w:sz="4" w:space="0" w:color="000000"/>
              <w:left w:val="single" w:sz="4" w:space="0" w:color="000000"/>
              <w:bottom w:val="single" w:sz="4" w:space="0" w:color="auto"/>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Решение клинических задач</w:t>
            </w:r>
          </w:p>
        </w:tc>
      </w:tr>
      <w:tr w:rsidR="00AF57BD" w:rsidRPr="001241EA" w:rsidTr="006A7A3B">
        <w:trPr>
          <w:trHeight w:val="363"/>
          <w:jc w:val="center"/>
        </w:trPr>
        <w:tc>
          <w:tcPr>
            <w:tcW w:w="9567" w:type="dxa"/>
            <w:tcBorders>
              <w:top w:val="single" w:sz="4" w:space="0" w:color="auto"/>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реферата</w:t>
            </w:r>
          </w:p>
        </w:tc>
      </w:tr>
      <w:tr w:rsidR="00AF57BD" w:rsidRPr="001241EA" w:rsidTr="006A7A3B">
        <w:trPr>
          <w:jc w:val="center"/>
        </w:trPr>
        <w:tc>
          <w:tcPr>
            <w:tcW w:w="9567"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по тестам, предложенным для ИГА по андрологии и смежным темам из раздела «Урология»</w:t>
            </w:r>
          </w:p>
        </w:tc>
      </w:tr>
      <w:tr w:rsidR="00AF57BD" w:rsidRPr="001241EA" w:rsidTr="006A7A3B">
        <w:trPr>
          <w:jc w:val="center"/>
        </w:trPr>
        <w:tc>
          <w:tcPr>
            <w:tcW w:w="9567"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к рубежному контролю</w:t>
            </w:r>
          </w:p>
        </w:tc>
      </w:tr>
      <w:tr w:rsidR="00AF57BD" w:rsidRPr="001241EA" w:rsidTr="006A7A3B">
        <w:trPr>
          <w:jc w:val="center"/>
        </w:trPr>
        <w:tc>
          <w:tcPr>
            <w:tcW w:w="9567"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Ведение приема андрологических больных (совместно с врачом), работа в клинической лаборатории, УЗИ кабинете.</w:t>
            </w:r>
          </w:p>
        </w:tc>
      </w:tr>
      <w:tr w:rsidR="00AF57BD" w:rsidRPr="001241EA" w:rsidTr="006A7A3B">
        <w:trPr>
          <w:jc w:val="center"/>
        </w:trPr>
        <w:tc>
          <w:tcPr>
            <w:tcW w:w="9567"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contextualSpacing/>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Контроль самостоятельной работы</w:t>
            </w:r>
          </w:p>
        </w:tc>
      </w:tr>
      <w:tr w:rsidR="00AF57BD" w:rsidRPr="001241EA" w:rsidTr="006A7A3B">
        <w:trPr>
          <w:jc w:val="center"/>
        </w:trPr>
        <w:tc>
          <w:tcPr>
            <w:tcW w:w="9567"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Виды контроля</w:t>
            </w:r>
          </w:p>
        </w:tc>
      </w:tr>
      <w:tr w:rsidR="00AF57BD" w:rsidRPr="001241EA" w:rsidTr="006A7A3B">
        <w:trPr>
          <w:jc w:val="center"/>
        </w:trPr>
        <w:tc>
          <w:tcPr>
            <w:tcW w:w="9567"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Проверка рефератов</w:t>
            </w:r>
          </w:p>
        </w:tc>
      </w:tr>
      <w:tr w:rsidR="00AF57BD" w:rsidRPr="001241EA" w:rsidTr="006A7A3B">
        <w:trPr>
          <w:jc w:val="center"/>
        </w:trPr>
        <w:tc>
          <w:tcPr>
            <w:tcW w:w="9567"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Тестирование</w:t>
            </w:r>
          </w:p>
        </w:tc>
      </w:tr>
      <w:tr w:rsidR="00AF57BD" w:rsidRPr="001241EA" w:rsidTr="006A7A3B">
        <w:trPr>
          <w:jc w:val="center"/>
        </w:trPr>
        <w:tc>
          <w:tcPr>
            <w:tcW w:w="9567"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Опрос на практических занятиях</w:t>
            </w:r>
          </w:p>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Зачет</w:t>
            </w:r>
          </w:p>
        </w:tc>
      </w:tr>
      <w:tr w:rsidR="00AF57BD" w:rsidRPr="001241EA" w:rsidTr="006A7A3B">
        <w:trPr>
          <w:jc w:val="center"/>
        </w:trPr>
        <w:tc>
          <w:tcPr>
            <w:tcW w:w="9567"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б) Необязательная</w:t>
            </w:r>
          </w:p>
        </w:tc>
      </w:tr>
      <w:tr w:rsidR="00AF57BD" w:rsidRPr="001241EA" w:rsidTr="006A7A3B">
        <w:trPr>
          <w:jc w:val="center"/>
        </w:trPr>
        <w:tc>
          <w:tcPr>
            <w:tcW w:w="9567"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Форма работы</w:t>
            </w:r>
          </w:p>
        </w:tc>
      </w:tr>
      <w:tr w:rsidR="00AF57BD" w:rsidRPr="001241EA" w:rsidTr="006A7A3B">
        <w:trPr>
          <w:jc w:val="center"/>
        </w:trPr>
        <w:tc>
          <w:tcPr>
            <w:tcW w:w="9567"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ind w:left="720"/>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Участие в андрологических конференциях вне клиники, проводимых ежегодно</w:t>
            </w:r>
          </w:p>
        </w:tc>
      </w:tr>
    </w:tbl>
    <w:p w:rsidR="00AF57BD" w:rsidRPr="001241EA" w:rsidRDefault="00AF57BD" w:rsidP="00AF57BD">
      <w:pPr>
        <w:pStyle w:val="a3"/>
        <w:spacing w:after="0" w:line="240" w:lineRule="auto"/>
        <w:ind w:left="644"/>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6.Методы, используемые на практических занятиях:</w:t>
      </w:r>
    </w:p>
    <w:p w:rsidR="00AF57BD" w:rsidRPr="001241EA" w:rsidRDefault="00AF57BD" w:rsidP="00AF57BD">
      <w:pPr>
        <w:snapToGrid w:val="0"/>
        <w:spacing w:after="0" w:line="240" w:lineRule="auto"/>
        <w:ind w:firstLine="709"/>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lastRenderedPageBreak/>
        <w:t>Словесный, вводная беседа, рассказ, метод письменного контроля, метод самостоятельной работы под руководством преподавателя, фронтальный опрос, индивидуальный опрос при докладе курируемых больных.</w:t>
      </w:r>
    </w:p>
    <w:p w:rsidR="00AF57BD" w:rsidRPr="001241EA" w:rsidRDefault="00AF57BD" w:rsidP="00AF57BD">
      <w:pPr>
        <w:spacing w:after="0" w:line="240" w:lineRule="auto"/>
        <w:ind w:firstLine="709"/>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7. Средства обучения:</w:t>
      </w:r>
    </w:p>
    <w:p w:rsidR="00AF57BD" w:rsidRPr="001241EA" w:rsidRDefault="00AF57BD" w:rsidP="00AF57BD">
      <w:pPr>
        <w:spacing w:after="0" w:line="240" w:lineRule="auto"/>
        <w:ind w:left="540"/>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 Дидактические</w:t>
      </w:r>
      <w:r w:rsidRPr="001241EA">
        <w:rPr>
          <w:rFonts w:ascii="Times New Roman" w:eastAsia="Times New Roman" w:hAnsi="Times New Roman" w:cs="Times New Roman"/>
          <w:sz w:val="24"/>
          <w:szCs w:val="24"/>
          <w:lang w:eastAsia="ru-RU"/>
        </w:rPr>
        <w:t xml:space="preserve"> – мультимедийные презентации, стандартные опросники мужчин, таблицы, схемы, тесты, реальные стационарные больные, истории болезни больных.</w:t>
      </w:r>
    </w:p>
    <w:p w:rsidR="00AF57BD" w:rsidRPr="001241EA" w:rsidRDefault="00AF57BD" w:rsidP="00AF57BD">
      <w:pPr>
        <w:spacing w:after="0" w:line="240" w:lineRule="auto"/>
        <w:ind w:left="540"/>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sz w:val="24"/>
          <w:szCs w:val="24"/>
          <w:lang w:eastAsia="ru-RU"/>
        </w:rPr>
        <w:t xml:space="preserve">- </w:t>
      </w:r>
      <w:r w:rsidRPr="001241EA">
        <w:rPr>
          <w:rFonts w:ascii="Times New Roman" w:eastAsia="Times New Roman" w:hAnsi="Times New Roman" w:cs="Times New Roman"/>
          <w:b/>
          <w:sz w:val="24"/>
          <w:szCs w:val="24"/>
          <w:lang w:eastAsia="ru-RU"/>
        </w:rPr>
        <w:t>Материально-технические</w:t>
      </w:r>
      <w:r w:rsidRPr="001241EA">
        <w:rPr>
          <w:rFonts w:ascii="Times New Roman" w:eastAsia="Times New Roman" w:hAnsi="Times New Roman" w:cs="Times New Roman"/>
          <w:sz w:val="24"/>
          <w:szCs w:val="24"/>
          <w:lang w:eastAsia="ru-RU"/>
        </w:rPr>
        <w:t xml:space="preserve"> - учебная комната, мультимедийный проектор. </w:t>
      </w:r>
    </w:p>
    <w:p w:rsidR="00AF57BD" w:rsidRPr="001241EA" w:rsidRDefault="00AF57BD" w:rsidP="00AF57BD">
      <w:pPr>
        <w:spacing w:before="360" w:after="360" w:line="240" w:lineRule="auto"/>
        <w:ind w:left="540"/>
        <w:jc w:val="center"/>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Практическое занятие №4.</w:t>
      </w:r>
    </w:p>
    <w:p w:rsidR="00AF57BD" w:rsidRPr="001241EA" w:rsidRDefault="00AF57BD" w:rsidP="009610D4">
      <w:pPr>
        <w:pStyle w:val="a3"/>
        <w:numPr>
          <w:ilvl w:val="0"/>
          <w:numId w:val="160"/>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Тема:</w:t>
      </w:r>
      <w:r w:rsidRPr="001241EA">
        <w:rPr>
          <w:rFonts w:ascii="Times New Roman" w:hAnsi="Times New Roman" w:cs="Times New Roman"/>
          <w:sz w:val="24"/>
          <w:szCs w:val="24"/>
        </w:rPr>
        <w:t xml:space="preserve"> Болезнь Пейрони (БП) – 2ч.</w:t>
      </w:r>
    </w:p>
    <w:p w:rsidR="00AF57BD" w:rsidRPr="001241EA" w:rsidRDefault="00AF57BD" w:rsidP="009610D4">
      <w:pPr>
        <w:pStyle w:val="a3"/>
        <w:numPr>
          <w:ilvl w:val="0"/>
          <w:numId w:val="160"/>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Цель:</w:t>
      </w:r>
      <w:r w:rsidRPr="001241EA">
        <w:rPr>
          <w:rFonts w:ascii="Times New Roman" w:hAnsi="Times New Roman" w:cs="Times New Roman"/>
          <w:sz w:val="24"/>
          <w:szCs w:val="24"/>
        </w:rPr>
        <w:t xml:space="preserve"> Изучение всех аспектов болезни Пейрони.</w:t>
      </w:r>
    </w:p>
    <w:p w:rsidR="00AF57BD" w:rsidRPr="001241EA" w:rsidRDefault="00AF57BD" w:rsidP="009610D4">
      <w:pPr>
        <w:pStyle w:val="a3"/>
        <w:numPr>
          <w:ilvl w:val="0"/>
          <w:numId w:val="160"/>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Задачи:</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Обучающая</w:t>
      </w:r>
      <w:r w:rsidRPr="001241EA">
        <w:rPr>
          <w:rFonts w:ascii="Times New Roman" w:hAnsi="Times New Roman" w:cs="Times New Roman"/>
          <w:sz w:val="24"/>
          <w:szCs w:val="24"/>
        </w:rPr>
        <w:t xml:space="preserve"> – изучение этиологии, патогенеза, клиники, консервативного и оперативного лечения болезни Пейрони;</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 xml:space="preserve">Развивающая </w:t>
      </w:r>
      <w:r w:rsidRPr="001241EA">
        <w:rPr>
          <w:rFonts w:ascii="Times New Roman" w:hAnsi="Times New Roman" w:cs="Times New Roman"/>
          <w:sz w:val="24"/>
          <w:szCs w:val="24"/>
        </w:rPr>
        <w:t>– добиться возможности ординаторов самостоятельно назначить консервативное лечение болезни Пейрони.</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 xml:space="preserve">Воспитывающая </w:t>
      </w:r>
      <w:r w:rsidRPr="001241EA">
        <w:rPr>
          <w:rFonts w:ascii="Times New Roman" w:hAnsi="Times New Roman" w:cs="Times New Roman"/>
          <w:sz w:val="24"/>
          <w:szCs w:val="24"/>
        </w:rPr>
        <w:t>– привитие ординаторам понимания важности попыток консервативного лечения; оперативное лечение – при крайней необходимости.</w:t>
      </w:r>
    </w:p>
    <w:p w:rsidR="00AF57BD" w:rsidRPr="001241EA" w:rsidRDefault="00AF57BD" w:rsidP="009610D4">
      <w:pPr>
        <w:pStyle w:val="a3"/>
        <w:numPr>
          <w:ilvl w:val="0"/>
          <w:numId w:val="160"/>
        </w:numPr>
        <w:spacing w:before="120" w:after="120" w:line="240" w:lineRule="auto"/>
        <w:jc w:val="both"/>
        <w:rPr>
          <w:rFonts w:ascii="Times New Roman" w:eastAsia="Times New Roman" w:hAnsi="Times New Roman" w:cs="Times New Roman"/>
          <w:b/>
          <w:sz w:val="24"/>
          <w:szCs w:val="24"/>
          <w:lang w:eastAsia="ru-RU"/>
        </w:rPr>
      </w:pPr>
      <w:r w:rsidRPr="001241EA">
        <w:rPr>
          <w:rFonts w:ascii="Times New Roman" w:hAnsi="Times New Roman" w:cs="Times New Roman"/>
          <w:b/>
          <w:sz w:val="24"/>
          <w:szCs w:val="24"/>
        </w:rPr>
        <w:t>Вопросы для рассмотрения:</w:t>
      </w:r>
    </w:p>
    <w:p w:rsidR="00AF57BD" w:rsidRPr="001241EA" w:rsidRDefault="00AF57BD" w:rsidP="009610D4">
      <w:pPr>
        <w:pStyle w:val="a3"/>
        <w:numPr>
          <w:ilvl w:val="0"/>
          <w:numId w:val="163"/>
        </w:numPr>
        <w:spacing w:before="120" w:after="120" w:line="240" w:lineRule="auto"/>
        <w:ind w:firstLine="207"/>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Этиология, патогенез БП;</w:t>
      </w:r>
    </w:p>
    <w:p w:rsidR="00AF57BD" w:rsidRPr="001241EA" w:rsidRDefault="00AF57BD" w:rsidP="009610D4">
      <w:pPr>
        <w:pStyle w:val="a3"/>
        <w:numPr>
          <w:ilvl w:val="0"/>
          <w:numId w:val="163"/>
        </w:numPr>
        <w:spacing w:before="120" w:after="120" w:line="240" w:lineRule="auto"/>
        <w:ind w:firstLine="207"/>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Стадии течения заболевания;</w:t>
      </w:r>
    </w:p>
    <w:p w:rsidR="00AF57BD" w:rsidRPr="001241EA" w:rsidRDefault="00AF57BD" w:rsidP="009610D4">
      <w:pPr>
        <w:pStyle w:val="a3"/>
        <w:numPr>
          <w:ilvl w:val="0"/>
          <w:numId w:val="163"/>
        </w:numPr>
        <w:spacing w:before="120" w:after="120" w:line="240" w:lineRule="auto"/>
        <w:ind w:firstLine="207"/>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Клиника, диагностика БП;</w:t>
      </w:r>
    </w:p>
    <w:p w:rsidR="00AF57BD" w:rsidRPr="001241EA" w:rsidRDefault="00AF57BD" w:rsidP="009610D4">
      <w:pPr>
        <w:pStyle w:val="a3"/>
        <w:numPr>
          <w:ilvl w:val="0"/>
          <w:numId w:val="163"/>
        </w:numPr>
        <w:spacing w:before="120" w:after="120" w:line="240" w:lineRule="auto"/>
        <w:ind w:firstLine="207"/>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Консервативное лечение БП;</w:t>
      </w:r>
    </w:p>
    <w:p w:rsidR="00AF57BD" w:rsidRPr="001241EA" w:rsidRDefault="00AF57BD" w:rsidP="009610D4">
      <w:pPr>
        <w:pStyle w:val="a3"/>
        <w:numPr>
          <w:ilvl w:val="0"/>
          <w:numId w:val="163"/>
        </w:numPr>
        <w:spacing w:before="120" w:after="120" w:line="240" w:lineRule="auto"/>
        <w:ind w:firstLine="207"/>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Виды оперативных пособий при БП.</w:t>
      </w:r>
    </w:p>
    <w:p w:rsidR="00AF57BD" w:rsidRPr="001241EA" w:rsidRDefault="00AF57BD" w:rsidP="00AF57BD">
      <w:pPr>
        <w:spacing w:before="120" w:after="120" w:line="240" w:lineRule="auto"/>
        <w:ind w:left="284"/>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5. Организация самостоятельной работы ординаторов:</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490"/>
      </w:tblGrid>
      <w:tr w:rsidR="00AF57BD" w:rsidRPr="001241EA" w:rsidTr="006A7A3B">
        <w:trPr>
          <w:jc w:val="center"/>
        </w:trPr>
        <w:tc>
          <w:tcPr>
            <w:tcW w:w="9490"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both"/>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Самостоятельная работа</w:t>
            </w:r>
          </w:p>
        </w:tc>
      </w:tr>
      <w:tr w:rsidR="00AF57BD" w:rsidRPr="001241EA" w:rsidTr="006A7A3B">
        <w:trPr>
          <w:jc w:val="center"/>
        </w:trPr>
        <w:tc>
          <w:tcPr>
            <w:tcW w:w="9490"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both"/>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а) Обязательная</w:t>
            </w:r>
          </w:p>
        </w:tc>
      </w:tr>
      <w:tr w:rsidR="00AF57BD" w:rsidRPr="001241EA" w:rsidTr="006A7A3B">
        <w:trPr>
          <w:jc w:val="center"/>
        </w:trPr>
        <w:tc>
          <w:tcPr>
            <w:tcW w:w="9490"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Формы работы</w:t>
            </w:r>
          </w:p>
        </w:tc>
      </w:tr>
      <w:tr w:rsidR="00AF57BD" w:rsidRPr="001241EA" w:rsidTr="006A7A3B">
        <w:trPr>
          <w:jc w:val="center"/>
        </w:trPr>
        <w:tc>
          <w:tcPr>
            <w:tcW w:w="9490"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учебниками</w:t>
            </w:r>
          </w:p>
        </w:tc>
      </w:tr>
      <w:tr w:rsidR="00AF57BD" w:rsidRPr="001241EA" w:rsidTr="006A7A3B">
        <w:trPr>
          <w:trHeight w:val="363"/>
          <w:jc w:val="center"/>
        </w:trPr>
        <w:tc>
          <w:tcPr>
            <w:tcW w:w="9490" w:type="dxa"/>
            <w:tcBorders>
              <w:top w:val="single" w:sz="4" w:space="0" w:color="auto"/>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реферата</w:t>
            </w:r>
          </w:p>
        </w:tc>
      </w:tr>
      <w:tr w:rsidR="00AF57BD" w:rsidRPr="001241EA" w:rsidTr="006A7A3B">
        <w:trPr>
          <w:jc w:val="center"/>
        </w:trPr>
        <w:tc>
          <w:tcPr>
            <w:tcW w:w="9490"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по тестам, предложенным для ИГА по андрологии и смежным темам из раздела «Урология»</w:t>
            </w:r>
          </w:p>
        </w:tc>
      </w:tr>
      <w:tr w:rsidR="00AF57BD" w:rsidRPr="001241EA" w:rsidTr="006A7A3B">
        <w:trPr>
          <w:jc w:val="center"/>
        </w:trPr>
        <w:tc>
          <w:tcPr>
            <w:tcW w:w="9490"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к рубежному контролю</w:t>
            </w:r>
          </w:p>
        </w:tc>
      </w:tr>
      <w:tr w:rsidR="00AF57BD" w:rsidRPr="001241EA" w:rsidTr="006A7A3B">
        <w:trPr>
          <w:jc w:val="center"/>
        </w:trPr>
        <w:tc>
          <w:tcPr>
            <w:tcW w:w="9490"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contextualSpacing/>
              <w:jc w:val="both"/>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Контроль самостоятельной работы</w:t>
            </w:r>
          </w:p>
        </w:tc>
      </w:tr>
      <w:tr w:rsidR="00AF57BD" w:rsidRPr="001241EA" w:rsidTr="006A7A3B">
        <w:trPr>
          <w:jc w:val="center"/>
        </w:trPr>
        <w:tc>
          <w:tcPr>
            <w:tcW w:w="9490"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Виды контроля</w:t>
            </w:r>
          </w:p>
        </w:tc>
      </w:tr>
      <w:tr w:rsidR="00AF57BD" w:rsidRPr="001241EA" w:rsidTr="006A7A3B">
        <w:trPr>
          <w:jc w:val="center"/>
        </w:trPr>
        <w:tc>
          <w:tcPr>
            <w:tcW w:w="9490"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Проверка рефератов</w:t>
            </w:r>
          </w:p>
        </w:tc>
      </w:tr>
      <w:tr w:rsidR="00AF57BD" w:rsidRPr="001241EA" w:rsidTr="006A7A3B">
        <w:trPr>
          <w:jc w:val="center"/>
        </w:trPr>
        <w:tc>
          <w:tcPr>
            <w:tcW w:w="9490"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Тестирование</w:t>
            </w:r>
          </w:p>
        </w:tc>
      </w:tr>
      <w:tr w:rsidR="00AF57BD" w:rsidRPr="001241EA" w:rsidTr="006A7A3B">
        <w:trPr>
          <w:jc w:val="center"/>
        </w:trPr>
        <w:tc>
          <w:tcPr>
            <w:tcW w:w="9490"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Опрос на практических занятиях</w:t>
            </w:r>
          </w:p>
          <w:p w:rsidR="00AF57BD" w:rsidRPr="001241EA" w:rsidRDefault="00AF57BD" w:rsidP="009610D4">
            <w:pPr>
              <w:numPr>
                <w:ilvl w:val="0"/>
                <w:numId w:val="141"/>
              </w:num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Зачет</w:t>
            </w:r>
          </w:p>
        </w:tc>
      </w:tr>
      <w:tr w:rsidR="00AF57BD" w:rsidRPr="001241EA" w:rsidTr="006A7A3B">
        <w:trPr>
          <w:jc w:val="center"/>
        </w:trPr>
        <w:tc>
          <w:tcPr>
            <w:tcW w:w="9490"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both"/>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б) Необязательная</w:t>
            </w:r>
          </w:p>
        </w:tc>
      </w:tr>
      <w:tr w:rsidR="00AF57BD" w:rsidRPr="001241EA" w:rsidTr="006A7A3B">
        <w:trPr>
          <w:jc w:val="center"/>
        </w:trPr>
        <w:tc>
          <w:tcPr>
            <w:tcW w:w="9490"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Форма работы</w:t>
            </w:r>
          </w:p>
        </w:tc>
      </w:tr>
      <w:tr w:rsidR="00AF57BD" w:rsidRPr="001241EA" w:rsidTr="006A7A3B">
        <w:trPr>
          <w:jc w:val="center"/>
        </w:trPr>
        <w:tc>
          <w:tcPr>
            <w:tcW w:w="9490"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ind w:left="720"/>
              <w:jc w:val="both"/>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Участие в андрологических конференциях вне клиники, проводимых ежегодно</w:t>
            </w:r>
          </w:p>
        </w:tc>
      </w:tr>
    </w:tbl>
    <w:p w:rsidR="00AF57BD" w:rsidRPr="001241EA" w:rsidRDefault="00AF57BD" w:rsidP="00AF57BD">
      <w:pPr>
        <w:spacing w:before="120" w:after="12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6.Методы, используемые на практических занятиях:</w:t>
      </w:r>
    </w:p>
    <w:p w:rsidR="00AF57BD" w:rsidRPr="001241EA" w:rsidRDefault="00AF57BD" w:rsidP="00AF57BD">
      <w:pPr>
        <w:snapToGrid w:val="0"/>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Словесный, вводная беседа, рассказ, метод письменного контроля, фронтальный опрос.</w:t>
      </w:r>
    </w:p>
    <w:p w:rsidR="00AF57BD" w:rsidRPr="001241EA" w:rsidRDefault="00AF57BD" w:rsidP="00AF57BD">
      <w:pPr>
        <w:snapToGrid w:val="0"/>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7. Средства обучения:</w:t>
      </w:r>
    </w:p>
    <w:p w:rsidR="00AF57BD" w:rsidRPr="001241EA" w:rsidRDefault="00AF57BD" w:rsidP="00AF57BD">
      <w:pPr>
        <w:snapToGrid w:val="0"/>
        <w:spacing w:after="0" w:line="24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 xml:space="preserve">Дидактические – </w:t>
      </w:r>
      <w:r w:rsidRPr="001241EA">
        <w:rPr>
          <w:rFonts w:ascii="Times New Roman" w:eastAsia="Times New Roman" w:hAnsi="Times New Roman" w:cs="Times New Roman"/>
          <w:sz w:val="24"/>
          <w:szCs w:val="24"/>
          <w:lang w:eastAsia="ru-RU"/>
        </w:rPr>
        <w:t>таблицы, тесты, амбулаторные карты больных, реальные амбулаторные больные;</w:t>
      </w:r>
    </w:p>
    <w:p w:rsidR="00AF57BD" w:rsidRPr="001241EA" w:rsidRDefault="00AF57BD" w:rsidP="00AF57BD">
      <w:pPr>
        <w:snapToGrid w:val="0"/>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lastRenderedPageBreak/>
        <w:t xml:space="preserve">Материально-технические – </w:t>
      </w:r>
      <w:r w:rsidRPr="001241EA">
        <w:rPr>
          <w:rFonts w:ascii="Times New Roman" w:eastAsia="Times New Roman" w:hAnsi="Times New Roman" w:cs="Times New Roman"/>
          <w:sz w:val="24"/>
          <w:szCs w:val="24"/>
          <w:lang w:eastAsia="ru-RU"/>
        </w:rPr>
        <w:t>учебная комната, кабинет уролога ОЦПС и Р.</w:t>
      </w:r>
    </w:p>
    <w:p w:rsidR="00AF57BD" w:rsidRPr="001241EA" w:rsidRDefault="00AF57BD" w:rsidP="00AF57BD">
      <w:pPr>
        <w:spacing w:before="240" w:after="0" w:line="240" w:lineRule="auto"/>
        <w:ind w:left="540"/>
        <w:jc w:val="center"/>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Практическое занятие №5.</w:t>
      </w:r>
    </w:p>
    <w:p w:rsidR="00AF57BD" w:rsidRPr="001241EA" w:rsidRDefault="00AF57BD" w:rsidP="009610D4">
      <w:pPr>
        <w:pStyle w:val="a3"/>
        <w:numPr>
          <w:ilvl w:val="0"/>
          <w:numId w:val="162"/>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Тема:</w:t>
      </w:r>
      <w:r w:rsidRPr="001241EA">
        <w:rPr>
          <w:rFonts w:ascii="Times New Roman" w:hAnsi="Times New Roman" w:cs="Times New Roman"/>
          <w:sz w:val="24"/>
          <w:szCs w:val="24"/>
        </w:rPr>
        <w:t xml:space="preserve"> Приапизм (П) – 2ч.</w:t>
      </w:r>
    </w:p>
    <w:p w:rsidR="00AF57BD" w:rsidRPr="001241EA" w:rsidRDefault="00AF57BD" w:rsidP="009610D4">
      <w:pPr>
        <w:pStyle w:val="a3"/>
        <w:numPr>
          <w:ilvl w:val="0"/>
          <w:numId w:val="162"/>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Цель:</w:t>
      </w:r>
      <w:r w:rsidRPr="001241EA">
        <w:rPr>
          <w:rFonts w:ascii="Times New Roman" w:hAnsi="Times New Roman" w:cs="Times New Roman"/>
          <w:sz w:val="24"/>
          <w:szCs w:val="24"/>
        </w:rPr>
        <w:t xml:space="preserve"> Ознакомление ординаторов со всеми аспектами данной патологии.</w:t>
      </w:r>
    </w:p>
    <w:p w:rsidR="00AF57BD" w:rsidRPr="001241EA" w:rsidRDefault="00AF57BD" w:rsidP="009610D4">
      <w:pPr>
        <w:pStyle w:val="a3"/>
        <w:numPr>
          <w:ilvl w:val="0"/>
          <w:numId w:val="162"/>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Задачи:</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Обучающая</w:t>
      </w:r>
      <w:r w:rsidRPr="001241EA">
        <w:rPr>
          <w:rFonts w:ascii="Times New Roman" w:hAnsi="Times New Roman" w:cs="Times New Roman"/>
          <w:sz w:val="24"/>
          <w:szCs w:val="24"/>
        </w:rPr>
        <w:t xml:space="preserve"> – изучение этиологии, патогенеза, клиники, консервативного и оперативного лечения П;</w:t>
      </w:r>
    </w:p>
    <w:p w:rsidR="00AF57BD" w:rsidRPr="001241EA" w:rsidRDefault="00AF57BD" w:rsidP="00AF57BD">
      <w:pPr>
        <w:pStyle w:val="a3"/>
        <w:spacing w:before="120" w:after="120" w:line="240" w:lineRule="auto"/>
        <w:ind w:left="644"/>
        <w:jc w:val="both"/>
        <w:rPr>
          <w:rFonts w:ascii="Times New Roman" w:hAnsi="Times New Roman" w:cs="Times New Roman"/>
          <w:b/>
          <w:sz w:val="24"/>
          <w:szCs w:val="24"/>
        </w:rPr>
      </w:pPr>
      <w:r w:rsidRPr="001241EA">
        <w:rPr>
          <w:rFonts w:ascii="Times New Roman" w:hAnsi="Times New Roman" w:cs="Times New Roman"/>
          <w:b/>
          <w:sz w:val="24"/>
          <w:szCs w:val="24"/>
        </w:rPr>
        <w:t>Развивающая</w:t>
      </w:r>
      <w:r w:rsidRPr="001241EA">
        <w:rPr>
          <w:rFonts w:ascii="Times New Roman" w:hAnsi="Times New Roman" w:cs="Times New Roman"/>
          <w:sz w:val="24"/>
          <w:szCs w:val="24"/>
        </w:rPr>
        <w:t xml:space="preserve"> –</w:t>
      </w:r>
      <w:r w:rsidRPr="001241EA">
        <w:rPr>
          <w:rFonts w:ascii="Times New Roman" w:hAnsi="Times New Roman" w:cs="Times New Roman"/>
          <w:b/>
          <w:sz w:val="24"/>
          <w:szCs w:val="24"/>
        </w:rPr>
        <w:t xml:space="preserve"> </w:t>
      </w:r>
      <w:r w:rsidRPr="001241EA">
        <w:rPr>
          <w:rFonts w:ascii="Times New Roman" w:hAnsi="Times New Roman" w:cs="Times New Roman"/>
          <w:sz w:val="24"/>
          <w:szCs w:val="24"/>
        </w:rPr>
        <w:t>добиться возможности ординаторов самостоятельно проводить консервативное лечение П.</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 xml:space="preserve">Воспитывающая </w:t>
      </w:r>
      <w:r w:rsidRPr="001241EA">
        <w:rPr>
          <w:rFonts w:ascii="Times New Roman" w:hAnsi="Times New Roman" w:cs="Times New Roman"/>
          <w:sz w:val="24"/>
          <w:szCs w:val="24"/>
        </w:rPr>
        <w:t>– привитие ординаторам понимания необходимости срочной квалифицированной врачебной помощи при ишемическом П.</w:t>
      </w:r>
    </w:p>
    <w:p w:rsidR="00AF57BD" w:rsidRPr="001241EA" w:rsidRDefault="00AF57BD" w:rsidP="009610D4">
      <w:pPr>
        <w:pStyle w:val="a3"/>
        <w:numPr>
          <w:ilvl w:val="0"/>
          <w:numId w:val="162"/>
        </w:numPr>
        <w:spacing w:before="120" w:after="120" w:line="240" w:lineRule="auto"/>
        <w:jc w:val="both"/>
        <w:rPr>
          <w:rFonts w:ascii="Times New Roman" w:eastAsia="Times New Roman" w:hAnsi="Times New Roman" w:cs="Times New Roman"/>
          <w:b/>
          <w:sz w:val="24"/>
          <w:szCs w:val="24"/>
          <w:lang w:eastAsia="ru-RU"/>
        </w:rPr>
      </w:pPr>
      <w:r w:rsidRPr="001241EA">
        <w:rPr>
          <w:rFonts w:ascii="Times New Roman" w:hAnsi="Times New Roman" w:cs="Times New Roman"/>
          <w:b/>
          <w:sz w:val="24"/>
          <w:szCs w:val="24"/>
        </w:rPr>
        <w:t>Вопросы для рассмотрения:</w:t>
      </w:r>
    </w:p>
    <w:p w:rsidR="00AF57BD" w:rsidRPr="001241EA" w:rsidRDefault="00AF57BD" w:rsidP="009610D4">
      <w:pPr>
        <w:pStyle w:val="a3"/>
        <w:numPr>
          <w:ilvl w:val="0"/>
          <w:numId w:val="165"/>
        </w:numPr>
        <w:spacing w:before="120" w:after="120" w:line="240" w:lineRule="auto"/>
        <w:ind w:left="993" w:hanging="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Понятие П;</w:t>
      </w:r>
    </w:p>
    <w:p w:rsidR="00AF57BD" w:rsidRPr="001241EA" w:rsidRDefault="00AF57BD" w:rsidP="009610D4">
      <w:pPr>
        <w:pStyle w:val="a3"/>
        <w:numPr>
          <w:ilvl w:val="0"/>
          <w:numId w:val="165"/>
        </w:numPr>
        <w:spacing w:before="120" w:after="120" w:line="240" w:lineRule="auto"/>
        <w:ind w:left="993" w:hanging="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Этиология;</w:t>
      </w:r>
    </w:p>
    <w:p w:rsidR="00AF57BD" w:rsidRPr="001241EA" w:rsidRDefault="00AF57BD" w:rsidP="009610D4">
      <w:pPr>
        <w:pStyle w:val="a3"/>
        <w:numPr>
          <w:ilvl w:val="0"/>
          <w:numId w:val="165"/>
        </w:numPr>
        <w:spacing w:before="120" w:after="120" w:line="240" w:lineRule="auto"/>
        <w:ind w:left="993" w:hanging="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Виды П;</w:t>
      </w:r>
    </w:p>
    <w:p w:rsidR="00AF57BD" w:rsidRPr="001241EA" w:rsidRDefault="00AF57BD" w:rsidP="009610D4">
      <w:pPr>
        <w:pStyle w:val="a3"/>
        <w:numPr>
          <w:ilvl w:val="0"/>
          <w:numId w:val="165"/>
        </w:numPr>
        <w:spacing w:before="120" w:after="120" w:line="240" w:lineRule="auto"/>
        <w:ind w:left="993" w:hanging="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Методы диагностики П;</w:t>
      </w:r>
    </w:p>
    <w:p w:rsidR="00AF57BD" w:rsidRPr="001241EA" w:rsidRDefault="00AF57BD" w:rsidP="009610D4">
      <w:pPr>
        <w:pStyle w:val="a3"/>
        <w:numPr>
          <w:ilvl w:val="0"/>
          <w:numId w:val="165"/>
        </w:numPr>
        <w:spacing w:before="120" w:after="120" w:line="240" w:lineRule="auto"/>
        <w:ind w:left="993" w:hanging="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Консервативное лечение П;</w:t>
      </w:r>
    </w:p>
    <w:p w:rsidR="00AF57BD" w:rsidRPr="001241EA" w:rsidRDefault="00AF57BD" w:rsidP="009610D4">
      <w:pPr>
        <w:pStyle w:val="a3"/>
        <w:numPr>
          <w:ilvl w:val="0"/>
          <w:numId w:val="165"/>
        </w:numPr>
        <w:spacing w:before="120" w:after="120" w:line="240" w:lineRule="auto"/>
        <w:ind w:left="993" w:hanging="142"/>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Способы оперативного лечения П.</w:t>
      </w:r>
    </w:p>
    <w:p w:rsidR="00AF57BD" w:rsidRPr="001241EA" w:rsidRDefault="00AF57BD" w:rsidP="009610D4">
      <w:pPr>
        <w:pStyle w:val="a3"/>
        <w:numPr>
          <w:ilvl w:val="0"/>
          <w:numId w:val="162"/>
        </w:numPr>
        <w:spacing w:before="120" w:after="12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Организация самостоятельной работы ординаторов</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71"/>
      </w:tblGrid>
      <w:tr w:rsidR="00AF57BD" w:rsidRPr="001241EA" w:rsidTr="006A7A3B">
        <w:trPr>
          <w:jc w:val="center"/>
        </w:trPr>
        <w:tc>
          <w:tcPr>
            <w:tcW w:w="9582"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Самостоятельная работа</w:t>
            </w:r>
          </w:p>
        </w:tc>
      </w:tr>
      <w:tr w:rsidR="00AF57BD" w:rsidRPr="001241EA" w:rsidTr="006A7A3B">
        <w:trPr>
          <w:jc w:val="center"/>
        </w:trPr>
        <w:tc>
          <w:tcPr>
            <w:tcW w:w="9582"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а) Обязательная</w:t>
            </w:r>
          </w:p>
        </w:tc>
      </w:tr>
      <w:tr w:rsidR="00AF57BD" w:rsidRPr="001241EA" w:rsidTr="006A7A3B">
        <w:trPr>
          <w:jc w:val="center"/>
        </w:trPr>
        <w:tc>
          <w:tcPr>
            <w:tcW w:w="9582"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Формы работы</w:t>
            </w:r>
          </w:p>
        </w:tc>
      </w:tr>
      <w:tr w:rsidR="00AF57BD" w:rsidRPr="001241EA" w:rsidTr="006A7A3B">
        <w:trPr>
          <w:jc w:val="center"/>
        </w:trPr>
        <w:tc>
          <w:tcPr>
            <w:tcW w:w="9582"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учебниками</w:t>
            </w:r>
          </w:p>
        </w:tc>
      </w:tr>
      <w:tr w:rsidR="00AF57BD" w:rsidRPr="001241EA" w:rsidTr="006A7A3B">
        <w:trPr>
          <w:trHeight w:val="275"/>
          <w:jc w:val="center"/>
        </w:trPr>
        <w:tc>
          <w:tcPr>
            <w:tcW w:w="9582" w:type="dxa"/>
            <w:tcBorders>
              <w:top w:val="single" w:sz="4" w:space="0" w:color="auto"/>
              <w:left w:val="single" w:sz="4" w:space="0" w:color="000000"/>
              <w:bottom w:val="single" w:sz="4" w:space="0" w:color="auto"/>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реферата</w:t>
            </w:r>
          </w:p>
        </w:tc>
      </w:tr>
      <w:tr w:rsidR="00AF57BD" w:rsidRPr="001241EA" w:rsidTr="006A7A3B">
        <w:trPr>
          <w:trHeight w:val="75"/>
          <w:jc w:val="center"/>
        </w:trPr>
        <w:tc>
          <w:tcPr>
            <w:tcW w:w="9582" w:type="dxa"/>
            <w:tcBorders>
              <w:top w:val="single" w:sz="4" w:space="0" w:color="auto"/>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Решение клинических задач</w:t>
            </w:r>
          </w:p>
        </w:tc>
      </w:tr>
      <w:tr w:rsidR="00AF57BD" w:rsidRPr="001241EA" w:rsidTr="006A7A3B">
        <w:trPr>
          <w:jc w:val="center"/>
        </w:trPr>
        <w:tc>
          <w:tcPr>
            <w:tcW w:w="9582"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по тестам, предложенным для ИГА по андрологии и смежным темам из раздела «Урология»</w:t>
            </w:r>
          </w:p>
        </w:tc>
      </w:tr>
      <w:tr w:rsidR="00AF57BD" w:rsidRPr="001241EA" w:rsidTr="006A7A3B">
        <w:trPr>
          <w:jc w:val="center"/>
        </w:trPr>
        <w:tc>
          <w:tcPr>
            <w:tcW w:w="9582"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к рубежному контролю</w:t>
            </w:r>
          </w:p>
        </w:tc>
      </w:tr>
      <w:tr w:rsidR="00AF57BD" w:rsidRPr="001241EA" w:rsidTr="006A7A3B">
        <w:trPr>
          <w:jc w:val="center"/>
        </w:trPr>
        <w:tc>
          <w:tcPr>
            <w:tcW w:w="9582"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contextualSpacing/>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Контроль самостоятельной работы</w:t>
            </w:r>
          </w:p>
        </w:tc>
      </w:tr>
      <w:tr w:rsidR="00AF57BD" w:rsidRPr="001241EA" w:rsidTr="006A7A3B">
        <w:trPr>
          <w:jc w:val="center"/>
        </w:trPr>
        <w:tc>
          <w:tcPr>
            <w:tcW w:w="9582"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Виды контроля</w:t>
            </w:r>
          </w:p>
        </w:tc>
      </w:tr>
      <w:tr w:rsidR="00AF57BD" w:rsidRPr="001241EA" w:rsidTr="006A7A3B">
        <w:trPr>
          <w:jc w:val="center"/>
        </w:trPr>
        <w:tc>
          <w:tcPr>
            <w:tcW w:w="9582"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Проверка рефератов</w:t>
            </w:r>
          </w:p>
        </w:tc>
      </w:tr>
      <w:tr w:rsidR="00AF57BD" w:rsidRPr="001241EA" w:rsidTr="006A7A3B">
        <w:trPr>
          <w:jc w:val="center"/>
        </w:trPr>
        <w:tc>
          <w:tcPr>
            <w:tcW w:w="9582"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Тестирование</w:t>
            </w:r>
          </w:p>
        </w:tc>
      </w:tr>
      <w:tr w:rsidR="00AF57BD" w:rsidRPr="001241EA" w:rsidTr="006A7A3B">
        <w:trPr>
          <w:jc w:val="center"/>
        </w:trPr>
        <w:tc>
          <w:tcPr>
            <w:tcW w:w="9582"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Опрос на практических занятиях</w:t>
            </w:r>
          </w:p>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Зачет</w:t>
            </w:r>
          </w:p>
        </w:tc>
      </w:tr>
      <w:tr w:rsidR="00AF57BD" w:rsidRPr="001241EA" w:rsidTr="006A7A3B">
        <w:trPr>
          <w:jc w:val="center"/>
        </w:trPr>
        <w:tc>
          <w:tcPr>
            <w:tcW w:w="9582"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б) Необязательная</w:t>
            </w:r>
          </w:p>
        </w:tc>
      </w:tr>
      <w:tr w:rsidR="00AF57BD" w:rsidRPr="001241EA" w:rsidTr="006A7A3B">
        <w:trPr>
          <w:jc w:val="center"/>
        </w:trPr>
        <w:tc>
          <w:tcPr>
            <w:tcW w:w="9582"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Форма работы</w:t>
            </w:r>
          </w:p>
        </w:tc>
      </w:tr>
      <w:tr w:rsidR="00AF57BD" w:rsidRPr="001241EA" w:rsidTr="006A7A3B">
        <w:trPr>
          <w:jc w:val="center"/>
        </w:trPr>
        <w:tc>
          <w:tcPr>
            <w:tcW w:w="9582"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ind w:left="720"/>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Участие в андрологических конференциях вне клиники, проводимых ежегодно</w:t>
            </w:r>
          </w:p>
        </w:tc>
      </w:tr>
    </w:tbl>
    <w:p w:rsidR="00AF57BD" w:rsidRPr="001241EA" w:rsidRDefault="00AF57BD" w:rsidP="00AF57BD">
      <w:pPr>
        <w:pStyle w:val="a3"/>
        <w:spacing w:before="120" w:after="120" w:line="240" w:lineRule="auto"/>
        <w:ind w:left="644"/>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6.Методы, используемые на практических занятиях:</w:t>
      </w:r>
    </w:p>
    <w:p w:rsidR="00AF57BD" w:rsidRPr="001241EA" w:rsidRDefault="00AF57BD" w:rsidP="00AF57BD">
      <w:pPr>
        <w:snapToGrid w:val="0"/>
        <w:spacing w:after="0" w:line="240" w:lineRule="auto"/>
        <w:ind w:firstLine="709"/>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Словесный, вводная беседа, рассказ, метод письменного контроля, фронтальный опрос.</w:t>
      </w:r>
    </w:p>
    <w:p w:rsidR="00AF57BD" w:rsidRPr="001241EA" w:rsidRDefault="00AF57BD" w:rsidP="00AF57BD">
      <w:pPr>
        <w:snapToGrid w:val="0"/>
        <w:spacing w:after="0" w:line="240" w:lineRule="auto"/>
        <w:ind w:firstLine="709"/>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7. Средства обучения:</w:t>
      </w:r>
    </w:p>
    <w:p w:rsidR="00AF57BD" w:rsidRPr="001241EA" w:rsidRDefault="00AF57BD" w:rsidP="00AF57BD">
      <w:pPr>
        <w:spacing w:after="0" w:line="240" w:lineRule="auto"/>
        <w:ind w:left="540"/>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Дидактические – таблицы, схемы, тесты, реальные стационарные больные.</w:t>
      </w:r>
    </w:p>
    <w:p w:rsidR="00AF57BD" w:rsidRPr="001241EA" w:rsidRDefault="00AF57BD" w:rsidP="00AF57BD">
      <w:pPr>
        <w:spacing w:after="0" w:line="240" w:lineRule="auto"/>
        <w:ind w:left="540"/>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xml:space="preserve">- Материально-технические - учебная комната, мел, доска. </w:t>
      </w:r>
    </w:p>
    <w:p w:rsidR="00AF57BD" w:rsidRPr="001241EA" w:rsidRDefault="00AF57BD" w:rsidP="00AF57BD">
      <w:pPr>
        <w:spacing w:before="240" w:after="360" w:line="240" w:lineRule="auto"/>
        <w:ind w:left="540"/>
        <w:jc w:val="center"/>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Практическое занятие №6.</w:t>
      </w:r>
    </w:p>
    <w:p w:rsidR="00AF57BD" w:rsidRPr="001241EA" w:rsidRDefault="00AF57BD" w:rsidP="009610D4">
      <w:pPr>
        <w:pStyle w:val="a3"/>
        <w:numPr>
          <w:ilvl w:val="0"/>
          <w:numId w:val="164"/>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Тема:</w:t>
      </w:r>
      <w:r w:rsidRPr="001241EA">
        <w:rPr>
          <w:rFonts w:ascii="Times New Roman" w:hAnsi="Times New Roman" w:cs="Times New Roman"/>
          <w:sz w:val="24"/>
          <w:szCs w:val="24"/>
        </w:rPr>
        <w:t xml:space="preserve"> Мужское бесплодие (МБ). Варикоцеле - 2 ч.</w:t>
      </w:r>
    </w:p>
    <w:p w:rsidR="00AF57BD" w:rsidRPr="001241EA" w:rsidRDefault="00AF57BD" w:rsidP="009610D4">
      <w:pPr>
        <w:pStyle w:val="a3"/>
        <w:numPr>
          <w:ilvl w:val="0"/>
          <w:numId w:val="164"/>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Цель:</w:t>
      </w:r>
      <w:r w:rsidRPr="001241EA">
        <w:rPr>
          <w:rFonts w:ascii="Times New Roman" w:hAnsi="Times New Roman" w:cs="Times New Roman"/>
          <w:sz w:val="24"/>
          <w:szCs w:val="24"/>
        </w:rPr>
        <w:t xml:space="preserve"> Ознакомление ординаторов с указанной патологией.</w:t>
      </w:r>
    </w:p>
    <w:p w:rsidR="00AF57BD" w:rsidRPr="001241EA" w:rsidRDefault="00AF57BD" w:rsidP="009610D4">
      <w:pPr>
        <w:pStyle w:val="a3"/>
        <w:numPr>
          <w:ilvl w:val="0"/>
          <w:numId w:val="164"/>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lastRenderedPageBreak/>
        <w:t>Задачи:</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Обучающая</w:t>
      </w:r>
      <w:r w:rsidRPr="001241EA">
        <w:rPr>
          <w:rFonts w:ascii="Times New Roman" w:hAnsi="Times New Roman" w:cs="Times New Roman"/>
          <w:sz w:val="24"/>
          <w:szCs w:val="24"/>
        </w:rPr>
        <w:t xml:space="preserve"> – изучение этиологии, патогенеза, клиники, диагностики, методов лечения МБ и варикоцеле;</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 xml:space="preserve">Развивающая </w:t>
      </w:r>
      <w:r w:rsidRPr="001241EA">
        <w:rPr>
          <w:rFonts w:ascii="Times New Roman" w:hAnsi="Times New Roman" w:cs="Times New Roman"/>
          <w:sz w:val="24"/>
          <w:szCs w:val="24"/>
        </w:rPr>
        <w:t>– возможность самостоятельной первичной диагностики указанной патологии;</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 xml:space="preserve">Воспитывающая </w:t>
      </w:r>
      <w:r w:rsidRPr="001241EA">
        <w:rPr>
          <w:rFonts w:ascii="Times New Roman" w:hAnsi="Times New Roman" w:cs="Times New Roman"/>
          <w:sz w:val="24"/>
          <w:szCs w:val="24"/>
        </w:rPr>
        <w:t>– понимание необходимости использования достаточного (но не чрезмерного) набора диагностических методов при МБ, грамотность определения показаний к методам лечения МБ у уролога-андролога и к оперативному лечению варикоцеле.</w:t>
      </w:r>
    </w:p>
    <w:p w:rsidR="00AF57BD" w:rsidRPr="001241EA" w:rsidRDefault="00AF57BD" w:rsidP="009610D4">
      <w:pPr>
        <w:pStyle w:val="a3"/>
        <w:numPr>
          <w:ilvl w:val="0"/>
          <w:numId w:val="164"/>
        </w:numPr>
        <w:spacing w:before="120" w:after="120" w:line="240" w:lineRule="auto"/>
        <w:jc w:val="both"/>
        <w:rPr>
          <w:rFonts w:ascii="Times New Roman" w:eastAsia="Times New Roman" w:hAnsi="Times New Roman" w:cs="Times New Roman"/>
          <w:b/>
          <w:sz w:val="24"/>
          <w:szCs w:val="24"/>
          <w:lang w:eastAsia="ru-RU"/>
        </w:rPr>
      </w:pPr>
      <w:r w:rsidRPr="001241EA">
        <w:rPr>
          <w:rFonts w:ascii="Times New Roman" w:hAnsi="Times New Roman" w:cs="Times New Roman"/>
          <w:b/>
          <w:sz w:val="24"/>
          <w:szCs w:val="24"/>
        </w:rPr>
        <w:t>Вопросы для рассмотрения:</w:t>
      </w:r>
    </w:p>
    <w:p w:rsidR="00AF57BD" w:rsidRPr="001241EA" w:rsidRDefault="00AF57BD" w:rsidP="009610D4">
      <w:pPr>
        <w:pStyle w:val="a3"/>
        <w:numPr>
          <w:ilvl w:val="0"/>
          <w:numId w:val="167"/>
        </w:numPr>
        <w:spacing w:before="120" w:after="120" w:line="240" w:lineRule="auto"/>
        <w:ind w:left="851"/>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Врожденные и приобретенные виды МБ.</w:t>
      </w:r>
    </w:p>
    <w:p w:rsidR="00AF57BD" w:rsidRPr="001241EA" w:rsidRDefault="00AF57BD" w:rsidP="009610D4">
      <w:pPr>
        <w:pStyle w:val="a3"/>
        <w:numPr>
          <w:ilvl w:val="0"/>
          <w:numId w:val="167"/>
        </w:numPr>
        <w:spacing w:before="120" w:after="120" w:line="240" w:lineRule="auto"/>
        <w:ind w:left="851"/>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Перечень основных причин МБ (этиология МБ).</w:t>
      </w:r>
    </w:p>
    <w:p w:rsidR="00AF57BD" w:rsidRPr="001241EA" w:rsidRDefault="00AF57BD" w:rsidP="009610D4">
      <w:pPr>
        <w:pStyle w:val="a3"/>
        <w:numPr>
          <w:ilvl w:val="0"/>
          <w:numId w:val="167"/>
        </w:numPr>
        <w:spacing w:before="120" w:after="120" w:line="240" w:lineRule="auto"/>
        <w:ind w:left="851"/>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Диагностика МБ, в том числе при варикоцеле. Виды нарушений в спермограмме.</w:t>
      </w:r>
    </w:p>
    <w:p w:rsidR="00AF57BD" w:rsidRPr="001241EA" w:rsidRDefault="00AF57BD" w:rsidP="009610D4">
      <w:pPr>
        <w:pStyle w:val="a3"/>
        <w:numPr>
          <w:ilvl w:val="0"/>
          <w:numId w:val="167"/>
        </w:numPr>
        <w:spacing w:before="120" w:after="120" w:line="240" w:lineRule="auto"/>
        <w:ind w:left="851"/>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Консервативные методы лечения МБ. Гормонотерапия нарушений сперматогенеза.</w:t>
      </w:r>
    </w:p>
    <w:p w:rsidR="00AF57BD" w:rsidRPr="001241EA" w:rsidRDefault="00AF57BD" w:rsidP="009610D4">
      <w:pPr>
        <w:pStyle w:val="a3"/>
        <w:numPr>
          <w:ilvl w:val="0"/>
          <w:numId w:val="167"/>
        </w:numPr>
        <w:spacing w:before="120" w:after="120" w:line="240" w:lineRule="auto"/>
        <w:ind w:left="851"/>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Лечение половых инфекций.</w:t>
      </w:r>
    </w:p>
    <w:p w:rsidR="00AF57BD" w:rsidRPr="001241EA" w:rsidRDefault="00AF57BD" w:rsidP="009610D4">
      <w:pPr>
        <w:pStyle w:val="a3"/>
        <w:numPr>
          <w:ilvl w:val="0"/>
          <w:numId w:val="167"/>
        </w:numPr>
        <w:spacing w:before="120" w:after="120" w:line="240" w:lineRule="auto"/>
        <w:ind w:left="851"/>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Хирургические методы коррекции мужского бесплодия. Лечение варикоцеле.</w:t>
      </w:r>
    </w:p>
    <w:p w:rsidR="00AF57BD" w:rsidRPr="001241EA" w:rsidRDefault="00AF57BD" w:rsidP="009610D4">
      <w:pPr>
        <w:pStyle w:val="a3"/>
        <w:numPr>
          <w:ilvl w:val="0"/>
          <w:numId w:val="167"/>
        </w:numPr>
        <w:spacing w:before="120" w:after="120" w:line="240" w:lineRule="auto"/>
        <w:ind w:left="851"/>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Вспомогательные репродуктивные технологии. Альтернативные методы лечения мужского бесплодия.</w:t>
      </w:r>
    </w:p>
    <w:p w:rsidR="00AF57BD" w:rsidRPr="001241EA" w:rsidRDefault="00AF57BD" w:rsidP="009610D4">
      <w:pPr>
        <w:pStyle w:val="a3"/>
        <w:numPr>
          <w:ilvl w:val="0"/>
          <w:numId w:val="164"/>
        </w:numPr>
        <w:spacing w:before="120" w:after="12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Организация самостоятельной работы ординаторов:</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71"/>
      </w:tblGrid>
      <w:tr w:rsidR="00AF57BD" w:rsidRPr="001241EA" w:rsidTr="006A7A3B">
        <w:trPr>
          <w:jc w:val="center"/>
        </w:trPr>
        <w:tc>
          <w:tcPr>
            <w:tcW w:w="9614"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Самостоятельная работа</w:t>
            </w:r>
          </w:p>
        </w:tc>
      </w:tr>
      <w:tr w:rsidR="00AF57BD" w:rsidRPr="001241EA" w:rsidTr="006A7A3B">
        <w:trPr>
          <w:jc w:val="center"/>
        </w:trPr>
        <w:tc>
          <w:tcPr>
            <w:tcW w:w="9614"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а) Обязательная</w:t>
            </w:r>
          </w:p>
        </w:tc>
      </w:tr>
      <w:tr w:rsidR="00AF57BD" w:rsidRPr="001241EA" w:rsidTr="006A7A3B">
        <w:trPr>
          <w:jc w:val="center"/>
        </w:trPr>
        <w:tc>
          <w:tcPr>
            <w:tcW w:w="9614"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Формы работы</w:t>
            </w:r>
          </w:p>
        </w:tc>
      </w:tr>
      <w:tr w:rsidR="00AF57BD" w:rsidRPr="001241EA" w:rsidTr="006A7A3B">
        <w:trPr>
          <w:jc w:val="center"/>
        </w:trPr>
        <w:tc>
          <w:tcPr>
            <w:tcW w:w="9614"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учебниками</w:t>
            </w:r>
          </w:p>
        </w:tc>
      </w:tr>
      <w:tr w:rsidR="00AF57BD" w:rsidRPr="001241EA" w:rsidTr="006A7A3B">
        <w:trPr>
          <w:jc w:val="center"/>
        </w:trPr>
        <w:tc>
          <w:tcPr>
            <w:tcW w:w="9614"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монографической литературой по предложенному списку, с периодическими урологическими изданиями</w:t>
            </w:r>
          </w:p>
        </w:tc>
      </w:tr>
      <w:tr w:rsidR="00AF57BD" w:rsidRPr="001241EA" w:rsidTr="006A7A3B">
        <w:trPr>
          <w:jc w:val="center"/>
        </w:trPr>
        <w:tc>
          <w:tcPr>
            <w:tcW w:w="9614"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Информационно-литературный поиск в Интернете</w:t>
            </w:r>
          </w:p>
        </w:tc>
      </w:tr>
      <w:tr w:rsidR="00AF57BD" w:rsidRPr="001241EA" w:rsidTr="006A7A3B">
        <w:trPr>
          <w:trHeight w:val="226"/>
          <w:jc w:val="center"/>
        </w:trPr>
        <w:tc>
          <w:tcPr>
            <w:tcW w:w="9614" w:type="dxa"/>
            <w:tcBorders>
              <w:top w:val="single" w:sz="4" w:space="0" w:color="000000"/>
              <w:left w:val="single" w:sz="4" w:space="0" w:color="000000"/>
              <w:bottom w:val="single" w:sz="4" w:space="0" w:color="auto"/>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Решение клинических задач</w:t>
            </w:r>
          </w:p>
        </w:tc>
      </w:tr>
      <w:tr w:rsidR="00AF57BD" w:rsidRPr="001241EA" w:rsidTr="006A7A3B">
        <w:trPr>
          <w:trHeight w:val="363"/>
          <w:jc w:val="center"/>
        </w:trPr>
        <w:tc>
          <w:tcPr>
            <w:tcW w:w="9614" w:type="dxa"/>
            <w:tcBorders>
              <w:top w:val="single" w:sz="4" w:space="0" w:color="auto"/>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реферата</w:t>
            </w:r>
          </w:p>
        </w:tc>
      </w:tr>
      <w:tr w:rsidR="00AF57BD" w:rsidRPr="001241EA" w:rsidTr="006A7A3B">
        <w:trPr>
          <w:jc w:val="center"/>
        </w:trPr>
        <w:tc>
          <w:tcPr>
            <w:tcW w:w="9614"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по тестам, предложенным для ИГА по андрологии и смежным темам из раздела «Урология»</w:t>
            </w:r>
          </w:p>
        </w:tc>
      </w:tr>
      <w:tr w:rsidR="00AF57BD" w:rsidRPr="001241EA" w:rsidTr="006A7A3B">
        <w:trPr>
          <w:jc w:val="center"/>
        </w:trPr>
        <w:tc>
          <w:tcPr>
            <w:tcW w:w="9614"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к рубежному контролю</w:t>
            </w:r>
          </w:p>
        </w:tc>
      </w:tr>
      <w:tr w:rsidR="00AF57BD" w:rsidRPr="001241EA" w:rsidTr="006A7A3B">
        <w:trPr>
          <w:jc w:val="center"/>
        </w:trPr>
        <w:tc>
          <w:tcPr>
            <w:tcW w:w="9614"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Ведение приема андрологических больных (совместно с врачом), работа в клинической лаборатории, УЗИ кабинете.</w:t>
            </w:r>
          </w:p>
        </w:tc>
      </w:tr>
      <w:tr w:rsidR="00AF57BD" w:rsidRPr="001241EA" w:rsidTr="006A7A3B">
        <w:trPr>
          <w:jc w:val="center"/>
        </w:trPr>
        <w:tc>
          <w:tcPr>
            <w:tcW w:w="9614"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contextualSpacing/>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Контроль самостоятельной работы</w:t>
            </w:r>
          </w:p>
        </w:tc>
      </w:tr>
      <w:tr w:rsidR="00AF57BD" w:rsidRPr="001241EA" w:rsidTr="006A7A3B">
        <w:trPr>
          <w:jc w:val="center"/>
        </w:trPr>
        <w:tc>
          <w:tcPr>
            <w:tcW w:w="9614"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Виды контроля</w:t>
            </w:r>
          </w:p>
        </w:tc>
      </w:tr>
      <w:tr w:rsidR="00AF57BD" w:rsidRPr="001241EA" w:rsidTr="006A7A3B">
        <w:trPr>
          <w:jc w:val="center"/>
        </w:trPr>
        <w:tc>
          <w:tcPr>
            <w:tcW w:w="9614"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Проверка рефератов</w:t>
            </w:r>
          </w:p>
        </w:tc>
      </w:tr>
      <w:tr w:rsidR="00AF57BD" w:rsidRPr="001241EA" w:rsidTr="006A7A3B">
        <w:trPr>
          <w:jc w:val="center"/>
        </w:trPr>
        <w:tc>
          <w:tcPr>
            <w:tcW w:w="9614"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Тестирование</w:t>
            </w:r>
          </w:p>
        </w:tc>
      </w:tr>
      <w:tr w:rsidR="00AF57BD" w:rsidRPr="001241EA" w:rsidTr="006A7A3B">
        <w:trPr>
          <w:jc w:val="center"/>
        </w:trPr>
        <w:tc>
          <w:tcPr>
            <w:tcW w:w="9614"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Опрос на практических занятиях</w:t>
            </w:r>
          </w:p>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Зачет</w:t>
            </w:r>
          </w:p>
        </w:tc>
      </w:tr>
      <w:tr w:rsidR="00AF57BD" w:rsidRPr="001241EA" w:rsidTr="006A7A3B">
        <w:trPr>
          <w:jc w:val="center"/>
        </w:trPr>
        <w:tc>
          <w:tcPr>
            <w:tcW w:w="9614"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б) Необязательная</w:t>
            </w:r>
          </w:p>
        </w:tc>
      </w:tr>
      <w:tr w:rsidR="00AF57BD" w:rsidRPr="001241EA" w:rsidTr="006A7A3B">
        <w:trPr>
          <w:jc w:val="center"/>
        </w:trPr>
        <w:tc>
          <w:tcPr>
            <w:tcW w:w="9614"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Форма работы</w:t>
            </w:r>
          </w:p>
        </w:tc>
      </w:tr>
      <w:tr w:rsidR="00AF57BD" w:rsidRPr="001241EA" w:rsidTr="006A7A3B">
        <w:trPr>
          <w:jc w:val="center"/>
        </w:trPr>
        <w:tc>
          <w:tcPr>
            <w:tcW w:w="9614"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ind w:left="720"/>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Участие в андрологических конференциях вне клиники, проводимых ежегодно</w:t>
            </w:r>
          </w:p>
        </w:tc>
      </w:tr>
    </w:tbl>
    <w:p w:rsidR="00AF57BD" w:rsidRPr="001241EA" w:rsidRDefault="00AF57BD" w:rsidP="00AF57BD">
      <w:pPr>
        <w:spacing w:before="120" w:after="12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6.Методы, используемые на практических занятиях:</w:t>
      </w:r>
    </w:p>
    <w:p w:rsidR="00AF57BD" w:rsidRPr="001241EA" w:rsidRDefault="00AF57BD" w:rsidP="00AF57BD">
      <w:pPr>
        <w:snapToGrid w:val="0"/>
        <w:spacing w:after="0" w:line="240" w:lineRule="auto"/>
        <w:ind w:firstLine="709"/>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Словесный, вводная беседа, рассказ, метод письменного контроля, метод самостоятельной работы под руководством преподавателя, фронтальный опрос.</w:t>
      </w:r>
    </w:p>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7. Средства обучения.</w:t>
      </w:r>
    </w:p>
    <w:p w:rsidR="00AF57BD" w:rsidRPr="001241EA" w:rsidRDefault="00AF57BD" w:rsidP="00AF57BD">
      <w:pPr>
        <w:spacing w:after="0" w:line="240" w:lineRule="auto"/>
        <w:ind w:left="540"/>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Дидактические – таблицы, схемы, тесты, нормальные и патологические спермограммы, амбулаторные карты больных;</w:t>
      </w:r>
    </w:p>
    <w:p w:rsidR="00AF57BD" w:rsidRPr="001241EA" w:rsidRDefault="00AF57BD" w:rsidP="00AF57BD">
      <w:pPr>
        <w:spacing w:after="0" w:line="240" w:lineRule="auto"/>
        <w:ind w:left="540"/>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lastRenderedPageBreak/>
        <w:t>- Материально-технические - учебная комната, кабинет уролога ОЦПС и Р.</w:t>
      </w:r>
    </w:p>
    <w:p w:rsidR="00AF57BD" w:rsidRPr="001241EA" w:rsidRDefault="00AF57BD" w:rsidP="00AF57BD">
      <w:pPr>
        <w:spacing w:before="240" w:after="240" w:line="240" w:lineRule="auto"/>
        <w:ind w:left="540"/>
        <w:jc w:val="center"/>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Практическое занятие №7.</w:t>
      </w:r>
    </w:p>
    <w:p w:rsidR="00AF57BD" w:rsidRPr="001241EA" w:rsidRDefault="00AF57BD" w:rsidP="009610D4">
      <w:pPr>
        <w:pStyle w:val="a3"/>
        <w:numPr>
          <w:ilvl w:val="0"/>
          <w:numId w:val="166"/>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Тема:</w:t>
      </w:r>
      <w:r w:rsidRPr="001241EA">
        <w:rPr>
          <w:rFonts w:ascii="Times New Roman" w:hAnsi="Times New Roman" w:cs="Times New Roman"/>
          <w:sz w:val="24"/>
          <w:szCs w:val="24"/>
        </w:rPr>
        <w:t xml:space="preserve"> Эректильная дисфункция (ЭД) - 2ч.</w:t>
      </w:r>
    </w:p>
    <w:p w:rsidR="00AF57BD" w:rsidRPr="001241EA" w:rsidRDefault="00AF57BD" w:rsidP="009610D4">
      <w:pPr>
        <w:pStyle w:val="a3"/>
        <w:numPr>
          <w:ilvl w:val="0"/>
          <w:numId w:val="166"/>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Цель:</w:t>
      </w:r>
      <w:r w:rsidRPr="001241EA">
        <w:rPr>
          <w:rFonts w:ascii="Times New Roman" w:hAnsi="Times New Roman" w:cs="Times New Roman"/>
          <w:sz w:val="24"/>
          <w:szCs w:val="24"/>
        </w:rPr>
        <w:t xml:space="preserve"> Ознакомление ординаторов с указанной патологией.</w:t>
      </w:r>
    </w:p>
    <w:p w:rsidR="00AF57BD" w:rsidRPr="001241EA" w:rsidRDefault="00AF57BD" w:rsidP="009610D4">
      <w:pPr>
        <w:pStyle w:val="a3"/>
        <w:numPr>
          <w:ilvl w:val="0"/>
          <w:numId w:val="166"/>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Задачи:</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Обучающая</w:t>
      </w:r>
      <w:r w:rsidRPr="001241EA">
        <w:rPr>
          <w:rFonts w:ascii="Times New Roman" w:hAnsi="Times New Roman" w:cs="Times New Roman"/>
          <w:sz w:val="24"/>
          <w:szCs w:val="24"/>
        </w:rPr>
        <w:t xml:space="preserve"> – изучение классификации, этиологии, патогенеза, клиники, методов диагностики, методов лечения ЭД;</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 xml:space="preserve">Развивающая </w:t>
      </w:r>
      <w:r w:rsidRPr="001241EA">
        <w:rPr>
          <w:rFonts w:ascii="Times New Roman" w:hAnsi="Times New Roman" w:cs="Times New Roman"/>
          <w:sz w:val="24"/>
          <w:szCs w:val="24"/>
        </w:rPr>
        <w:t>– самостоятельное назначение методов диагностики при первичном обследовании, определение показаний к направлению больного к урологу-андрологу;</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 xml:space="preserve">Воспитывающая </w:t>
      </w:r>
      <w:r w:rsidRPr="001241EA">
        <w:rPr>
          <w:rFonts w:ascii="Times New Roman" w:hAnsi="Times New Roman" w:cs="Times New Roman"/>
          <w:sz w:val="24"/>
          <w:szCs w:val="24"/>
        </w:rPr>
        <w:t>– формирование у ординаторов максимально внимательного отношения к жалобам больного, необходимости соблюдения норм медицинской этики, сохранения врачебной тайны.</w:t>
      </w:r>
    </w:p>
    <w:p w:rsidR="00AF57BD" w:rsidRPr="001241EA" w:rsidRDefault="00AF57BD" w:rsidP="009610D4">
      <w:pPr>
        <w:pStyle w:val="a3"/>
        <w:numPr>
          <w:ilvl w:val="0"/>
          <w:numId w:val="166"/>
        </w:numPr>
        <w:spacing w:before="120" w:after="120" w:line="240" w:lineRule="auto"/>
        <w:jc w:val="both"/>
        <w:rPr>
          <w:rFonts w:ascii="Times New Roman" w:eastAsia="Times New Roman" w:hAnsi="Times New Roman" w:cs="Times New Roman"/>
          <w:b/>
          <w:sz w:val="24"/>
          <w:szCs w:val="24"/>
          <w:lang w:eastAsia="ru-RU"/>
        </w:rPr>
      </w:pPr>
      <w:r w:rsidRPr="001241EA">
        <w:rPr>
          <w:rFonts w:ascii="Times New Roman" w:hAnsi="Times New Roman" w:cs="Times New Roman"/>
          <w:b/>
          <w:sz w:val="24"/>
          <w:szCs w:val="24"/>
        </w:rPr>
        <w:t>Вопросы для рассмотрения:</w:t>
      </w:r>
    </w:p>
    <w:p w:rsidR="00AF57BD" w:rsidRPr="001241EA" w:rsidRDefault="00AF57BD" w:rsidP="009610D4">
      <w:pPr>
        <w:pStyle w:val="a3"/>
        <w:numPr>
          <w:ilvl w:val="0"/>
          <w:numId w:val="168"/>
        </w:numPr>
        <w:spacing w:before="120" w:after="120" w:line="240" w:lineRule="auto"/>
        <w:ind w:firstLine="65"/>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Определение ЭД.</w:t>
      </w:r>
    </w:p>
    <w:p w:rsidR="00AF57BD" w:rsidRPr="001241EA" w:rsidRDefault="00AF57BD" w:rsidP="009610D4">
      <w:pPr>
        <w:pStyle w:val="a3"/>
        <w:numPr>
          <w:ilvl w:val="0"/>
          <w:numId w:val="168"/>
        </w:numPr>
        <w:spacing w:before="120" w:after="120" w:line="240" w:lineRule="auto"/>
        <w:ind w:firstLine="65"/>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Распространенность ЭД</w:t>
      </w:r>
    </w:p>
    <w:p w:rsidR="00AF57BD" w:rsidRPr="001241EA" w:rsidRDefault="00AF57BD" w:rsidP="009610D4">
      <w:pPr>
        <w:pStyle w:val="a3"/>
        <w:numPr>
          <w:ilvl w:val="0"/>
          <w:numId w:val="168"/>
        </w:numPr>
        <w:spacing w:before="120" w:after="120" w:line="240" w:lineRule="auto"/>
        <w:ind w:firstLine="65"/>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Физиология эрекции.</w:t>
      </w:r>
    </w:p>
    <w:p w:rsidR="00AF57BD" w:rsidRPr="001241EA" w:rsidRDefault="00AF57BD" w:rsidP="009610D4">
      <w:pPr>
        <w:pStyle w:val="a3"/>
        <w:numPr>
          <w:ilvl w:val="0"/>
          <w:numId w:val="168"/>
        </w:numPr>
        <w:spacing w:before="120" w:after="120" w:line="240" w:lineRule="auto"/>
        <w:ind w:firstLine="65"/>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Причины ЭД. Понятие половой конституции мужчины.</w:t>
      </w:r>
    </w:p>
    <w:p w:rsidR="00AF57BD" w:rsidRPr="001241EA" w:rsidRDefault="00AF57BD" w:rsidP="009610D4">
      <w:pPr>
        <w:pStyle w:val="a3"/>
        <w:numPr>
          <w:ilvl w:val="0"/>
          <w:numId w:val="168"/>
        </w:numPr>
        <w:spacing w:before="120" w:after="120" w:line="240" w:lineRule="auto"/>
        <w:ind w:firstLine="65"/>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Методы диагностики ЭД. Дифференциальная диагностика.</w:t>
      </w:r>
    </w:p>
    <w:p w:rsidR="00AF57BD" w:rsidRPr="001241EA" w:rsidRDefault="00AF57BD" w:rsidP="009610D4">
      <w:pPr>
        <w:pStyle w:val="a3"/>
        <w:numPr>
          <w:ilvl w:val="0"/>
          <w:numId w:val="168"/>
        </w:numPr>
        <w:spacing w:before="120" w:after="120" w:line="240" w:lineRule="auto"/>
        <w:ind w:firstLine="65"/>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Консервативное лечение ЭД.</w:t>
      </w:r>
    </w:p>
    <w:p w:rsidR="00AF57BD" w:rsidRPr="001241EA" w:rsidRDefault="00AF57BD" w:rsidP="009610D4">
      <w:pPr>
        <w:pStyle w:val="a3"/>
        <w:numPr>
          <w:ilvl w:val="0"/>
          <w:numId w:val="168"/>
        </w:numPr>
        <w:spacing w:before="120" w:after="120" w:line="240" w:lineRule="auto"/>
        <w:ind w:firstLine="65"/>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Оперативное лечение ЭД.</w:t>
      </w:r>
    </w:p>
    <w:p w:rsidR="00AF57BD" w:rsidRPr="001241EA" w:rsidRDefault="00AF57BD" w:rsidP="009610D4">
      <w:pPr>
        <w:pStyle w:val="a3"/>
        <w:numPr>
          <w:ilvl w:val="0"/>
          <w:numId w:val="166"/>
        </w:numPr>
        <w:spacing w:before="120" w:after="12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Организация самостоятельной работы ординаторов:</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16"/>
      </w:tblGrid>
      <w:tr w:rsidR="00AF57BD" w:rsidRPr="001241EA" w:rsidTr="006A7A3B">
        <w:trPr>
          <w:jc w:val="center"/>
        </w:trPr>
        <w:tc>
          <w:tcPr>
            <w:tcW w:w="951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Самостоятельная работа</w:t>
            </w:r>
          </w:p>
        </w:tc>
      </w:tr>
      <w:tr w:rsidR="00AF57BD" w:rsidRPr="001241EA" w:rsidTr="006A7A3B">
        <w:trPr>
          <w:jc w:val="center"/>
        </w:trPr>
        <w:tc>
          <w:tcPr>
            <w:tcW w:w="951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а) Обязательная</w:t>
            </w:r>
          </w:p>
        </w:tc>
      </w:tr>
      <w:tr w:rsidR="00AF57BD" w:rsidRPr="001241EA" w:rsidTr="006A7A3B">
        <w:trPr>
          <w:jc w:val="center"/>
        </w:trPr>
        <w:tc>
          <w:tcPr>
            <w:tcW w:w="951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Формы работы</w:t>
            </w:r>
          </w:p>
        </w:tc>
      </w:tr>
      <w:tr w:rsidR="00AF57BD" w:rsidRPr="001241EA" w:rsidTr="006A7A3B">
        <w:trPr>
          <w:jc w:val="center"/>
        </w:trPr>
        <w:tc>
          <w:tcPr>
            <w:tcW w:w="9516"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учебниками</w:t>
            </w:r>
          </w:p>
        </w:tc>
      </w:tr>
      <w:tr w:rsidR="00AF57BD" w:rsidRPr="001241EA" w:rsidTr="006A7A3B">
        <w:trPr>
          <w:jc w:val="center"/>
        </w:trPr>
        <w:tc>
          <w:tcPr>
            <w:tcW w:w="9516"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монографической литературой по предложенному списку, с периодическими урологическими изданиями</w:t>
            </w:r>
          </w:p>
        </w:tc>
      </w:tr>
      <w:tr w:rsidR="00AF57BD" w:rsidRPr="001241EA" w:rsidTr="006A7A3B">
        <w:trPr>
          <w:jc w:val="center"/>
        </w:trPr>
        <w:tc>
          <w:tcPr>
            <w:tcW w:w="9516"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Информационно-литературный поиск в Интернете</w:t>
            </w:r>
          </w:p>
        </w:tc>
      </w:tr>
      <w:tr w:rsidR="00AF57BD" w:rsidRPr="001241EA" w:rsidTr="006A7A3B">
        <w:trPr>
          <w:trHeight w:val="226"/>
          <w:jc w:val="center"/>
        </w:trPr>
        <w:tc>
          <w:tcPr>
            <w:tcW w:w="9516" w:type="dxa"/>
            <w:tcBorders>
              <w:top w:val="single" w:sz="4" w:space="0" w:color="000000"/>
              <w:left w:val="single" w:sz="4" w:space="0" w:color="000000"/>
              <w:bottom w:val="single" w:sz="4" w:space="0" w:color="auto"/>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Решение клинических задач</w:t>
            </w:r>
          </w:p>
        </w:tc>
      </w:tr>
      <w:tr w:rsidR="00AF57BD" w:rsidRPr="001241EA" w:rsidTr="006A7A3B">
        <w:trPr>
          <w:trHeight w:val="363"/>
          <w:jc w:val="center"/>
        </w:trPr>
        <w:tc>
          <w:tcPr>
            <w:tcW w:w="9516" w:type="dxa"/>
            <w:tcBorders>
              <w:top w:val="single" w:sz="4" w:space="0" w:color="auto"/>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реферата</w:t>
            </w:r>
          </w:p>
        </w:tc>
      </w:tr>
      <w:tr w:rsidR="00AF57BD" w:rsidRPr="001241EA" w:rsidTr="006A7A3B">
        <w:trPr>
          <w:jc w:val="center"/>
        </w:trPr>
        <w:tc>
          <w:tcPr>
            <w:tcW w:w="9516"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по тестам, предложенным для ИГА по андрологии и смежным темам из раздела «Урология»</w:t>
            </w:r>
          </w:p>
        </w:tc>
      </w:tr>
      <w:tr w:rsidR="00AF57BD" w:rsidRPr="001241EA" w:rsidTr="006A7A3B">
        <w:trPr>
          <w:jc w:val="center"/>
        </w:trPr>
        <w:tc>
          <w:tcPr>
            <w:tcW w:w="9516"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к рубежному контролю</w:t>
            </w:r>
          </w:p>
        </w:tc>
      </w:tr>
      <w:tr w:rsidR="00AF57BD" w:rsidRPr="001241EA" w:rsidTr="006A7A3B">
        <w:trPr>
          <w:jc w:val="center"/>
        </w:trPr>
        <w:tc>
          <w:tcPr>
            <w:tcW w:w="9516"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Ведение приема андрологических больных (совместно с врачом), работа в клинической лаборатории, УЗИ кабинете.</w:t>
            </w:r>
          </w:p>
        </w:tc>
      </w:tr>
      <w:tr w:rsidR="00AF57BD" w:rsidRPr="001241EA" w:rsidTr="006A7A3B">
        <w:trPr>
          <w:jc w:val="center"/>
        </w:trPr>
        <w:tc>
          <w:tcPr>
            <w:tcW w:w="951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contextualSpacing/>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Контроль самостоятельной работы</w:t>
            </w:r>
          </w:p>
        </w:tc>
      </w:tr>
      <w:tr w:rsidR="00AF57BD" w:rsidRPr="001241EA" w:rsidTr="006A7A3B">
        <w:trPr>
          <w:jc w:val="center"/>
        </w:trPr>
        <w:tc>
          <w:tcPr>
            <w:tcW w:w="951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Виды контроля</w:t>
            </w:r>
          </w:p>
        </w:tc>
      </w:tr>
      <w:tr w:rsidR="00AF57BD" w:rsidRPr="001241EA" w:rsidTr="006A7A3B">
        <w:trPr>
          <w:jc w:val="center"/>
        </w:trPr>
        <w:tc>
          <w:tcPr>
            <w:tcW w:w="9516"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Проверка рефератов</w:t>
            </w:r>
          </w:p>
        </w:tc>
      </w:tr>
      <w:tr w:rsidR="00AF57BD" w:rsidRPr="001241EA" w:rsidTr="006A7A3B">
        <w:trPr>
          <w:jc w:val="center"/>
        </w:trPr>
        <w:tc>
          <w:tcPr>
            <w:tcW w:w="9516"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Тестирование</w:t>
            </w:r>
          </w:p>
        </w:tc>
      </w:tr>
      <w:tr w:rsidR="00AF57BD" w:rsidRPr="001241EA" w:rsidTr="006A7A3B">
        <w:trPr>
          <w:jc w:val="center"/>
        </w:trPr>
        <w:tc>
          <w:tcPr>
            <w:tcW w:w="9516"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Опрос на практических занятиях</w:t>
            </w:r>
          </w:p>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Зачет</w:t>
            </w:r>
          </w:p>
        </w:tc>
      </w:tr>
      <w:tr w:rsidR="00AF57BD" w:rsidRPr="001241EA" w:rsidTr="006A7A3B">
        <w:trPr>
          <w:jc w:val="center"/>
        </w:trPr>
        <w:tc>
          <w:tcPr>
            <w:tcW w:w="951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б) Необязательная</w:t>
            </w:r>
          </w:p>
        </w:tc>
      </w:tr>
      <w:tr w:rsidR="00AF57BD" w:rsidRPr="001241EA" w:rsidTr="006A7A3B">
        <w:trPr>
          <w:jc w:val="center"/>
        </w:trPr>
        <w:tc>
          <w:tcPr>
            <w:tcW w:w="951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Форма работы</w:t>
            </w:r>
          </w:p>
        </w:tc>
      </w:tr>
      <w:tr w:rsidR="00AF57BD" w:rsidRPr="001241EA" w:rsidTr="006A7A3B">
        <w:trPr>
          <w:jc w:val="center"/>
        </w:trPr>
        <w:tc>
          <w:tcPr>
            <w:tcW w:w="9516"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ind w:left="720"/>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Участие в андрологических конференциях вне клиники, проводимых ежегодно</w:t>
            </w:r>
          </w:p>
        </w:tc>
      </w:tr>
    </w:tbl>
    <w:p w:rsidR="00AF57BD" w:rsidRPr="001241EA" w:rsidRDefault="00AF57BD" w:rsidP="00AF57BD">
      <w:pPr>
        <w:spacing w:before="120" w:after="12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6.Методы, используемые на практических занятиях:</w:t>
      </w:r>
    </w:p>
    <w:p w:rsidR="00AF57BD" w:rsidRPr="001241EA" w:rsidRDefault="00AF57BD" w:rsidP="00AF57BD">
      <w:pPr>
        <w:snapToGrid w:val="0"/>
        <w:spacing w:after="0" w:line="240" w:lineRule="auto"/>
        <w:ind w:firstLine="709"/>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lastRenderedPageBreak/>
        <w:t>Словесный, вводная беседа, рассказ, метод письменного контроля, метод самостоятельной работы под руководством преподавателя, фронтальный опрос.</w:t>
      </w:r>
    </w:p>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7. Средства обучения.</w:t>
      </w:r>
    </w:p>
    <w:p w:rsidR="00AF57BD" w:rsidRPr="001241EA" w:rsidRDefault="00AF57BD" w:rsidP="00AF57BD">
      <w:pPr>
        <w:spacing w:after="0" w:line="240" w:lineRule="auto"/>
        <w:ind w:left="540"/>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Дидактические – схемы, тесты, опросник мужчины (</w:t>
      </w:r>
      <w:r w:rsidRPr="001241EA">
        <w:rPr>
          <w:rFonts w:ascii="Times New Roman" w:eastAsia="Times New Roman" w:hAnsi="Times New Roman" w:cs="Times New Roman"/>
          <w:sz w:val="24"/>
          <w:szCs w:val="24"/>
          <w:lang w:val="en-US" w:eastAsia="ru-RU"/>
        </w:rPr>
        <w:t>AMS</w:t>
      </w:r>
      <w:r w:rsidRPr="001241EA">
        <w:rPr>
          <w:rFonts w:ascii="Times New Roman" w:eastAsia="Times New Roman" w:hAnsi="Times New Roman" w:cs="Times New Roman"/>
          <w:sz w:val="24"/>
          <w:szCs w:val="24"/>
          <w:lang w:eastAsia="ru-RU"/>
        </w:rPr>
        <w:t>, МИЭФ-5), амбулаторные карты больных;</w:t>
      </w:r>
    </w:p>
    <w:p w:rsidR="00AF57BD" w:rsidRPr="001241EA" w:rsidRDefault="00AF57BD" w:rsidP="00AF57BD">
      <w:pPr>
        <w:spacing w:after="0" w:line="240" w:lineRule="auto"/>
        <w:ind w:left="540"/>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Материально-технические - учебная комната, кабинет уролога ОЦПС и Р.</w:t>
      </w:r>
    </w:p>
    <w:p w:rsidR="00AF57BD" w:rsidRPr="001241EA" w:rsidRDefault="00AF57BD" w:rsidP="00AF57BD">
      <w:pPr>
        <w:spacing w:before="360" w:after="360" w:line="240" w:lineRule="auto"/>
        <w:ind w:left="540"/>
        <w:jc w:val="center"/>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Практическое занятие №8.</w:t>
      </w:r>
    </w:p>
    <w:p w:rsidR="00AF57BD" w:rsidRPr="001241EA" w:rsidRDefault="00AF57BD" w:rsidP="009610D4">
      <w:pPr>
        <w:pStyle w:val="a3"/>
        <w:numPr>
          <w:ilvl w:val="0"/>
          <w:numId w:val="169"/>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Тема:</w:t>
      </w:r>
      <w:r w:rsidRPr="001241EA">
        <w:rPr>
          <w:rFonts w:ascii="Times New Roman" w:hAnsi="Times New Roman" w:cs="Times New Roman"/>
          <w:sz w:val="24"/>
          <w:szCs w:val="24"/>
        </w:rPr>
        <w:t xml:space="preserve"> Острые заболевания органов мошонки (ОЗОМ). Эпидидимит острый и хронический – 2 ч.</w:t>
      </w:r>
    </w:p>
    <w:p w:rsidR="00AF57BD" w:rsidRPr="001241EA" w:rsidRDefault="00AF57BD" w:rsidP="009610D4">
      <w:pPr>
        <w:pStyle w:val="a3"/>
        <w:numPr>
          <w:ilvl w:val="0"/>
          <w:numId w:val="169"/>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Цель:</w:t>
      </w:r>
      <w:r w:rsidRPr="001241EA">
        <w:rPr>
          <w:rFonts w:ascii="Times New Roman" w:hAnsi="Times New Roman" w:cs="Times New Roman"/>
          <w:sz w:val="24"/>
          <w:szCs w:val="24"/>
        </w:rPr>
        <w:t xml:space="preserve"> Изучение указанной патологии.</w:t>
      </w:r>
    </w:p>
    <w:p w:rsidR="00AF57BD" w:rsidRPr="001241EA" w:rsidRDefault="00AF57BD" w:rsidP="009610D4">
      <w:pPr>
        <w:pStyle w:val="a3"/>
        <w:numPr>
          <w:ilvl w:val="0"/>
          <w:numId w:val="169"/>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Задачи:</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Обучающая</w:t>
      </w:r>
      <w:r w:rsidRPr="001241EA">
        <w:rPr>
          <w:rFonts w:ascii="Times New Roman" w:hAnsi="Times New Roman" w:cs="Times New Roman"/>
          <w:sz w:val="24"/>
          <w:szCs w:val="24"/>
        </w:rPr>
        <w:t xml:space="preserve"> – обучить ординаторов принципам диагностики, дифференциальной диагностики и лечения ОЗОМ, в т.ч. острого эпидидимита; изучение этиологии, патогенеза, диагностики и лечения хронического эпидидимита;</w:t>
      </w:r>
    </w:p>
    <w:p w:rsidR="00AF57BD" w:rsidRPr="001241EA" w:rsidRDefault="00AF57BD" w:rsidP="00AF57BD">
      <w:pPr>
        <w:pStyle w:val="a3"/>
        <w:spacing w:after="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 xml:space="preserve">Развивающая </w:t>
      </w:r>
      <w:r w:rsidRPr="001241EA">
        <w:rPr>
          <w:rFonts w:ascii="Times New Roman" w:hAnsi="Times New Roman" w:cs="Times New Roman"/>
          <w:sz w:val="24"/>
          <w:szCs w:val="24"/>
        </w:rPr>
        <w:t>– решение ситуационных задач по данным темам. Обеспечение возможности самостоятельного решения ординаторами диагностических и лечебных действий при указанной патологии;</w:t>
      </w:r>
    </w:p>
    <w:p w:rsidR="00AF57BD" w:rsidRPr="001241EA" w:rsidRDefault="00AF57BD" w:rsidP="00AF57BD">
      <w:pPr>
        <w:pStyle w:val="a3"/>
        <w:spacing w:after="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 xml:space="preserve">Воспитывающая </w:t>
      </w:r>
      <w:r w:rsidRPr="001241EA">
        <w:rPr>
          <w:rFonts w:ascii="Times New Roman" w:hAnsi="Times New Roman" w:cs="Times New Roman"/>
          <w:sz w:val="24"/>
          <w:szCs w:val="24"/>
        </w:rPr>
        <w:t>– привить ординаторам понимание срочности лечебной помощи при ОЗОМ.</w:t>
      </w:r>
    </w:p>
    <w:p w:rsidR="00AF57BD" w:rsidRPr="001241EA" w:rsidRDefault="00AF57BD" w:rsidP="009610D4">
      <w:pPr>
        <w:pStyle w:val="a3"/>
        <w:numPr>
          <w:ilvl w:val="0"/>
          <w:numId w:val="169"/>
        </w:numPr>
        <w:spacing w:after="0" w:line="240" w:lineRule="auto"/>
        <w:jc w:val="both"/>
        <w:rPr>
          <w:rFonts w:ascii="Times New Roman" w:eastAsia="Times New Roman" w:hAnsi="Times New Roman" w:cs="Times New Roman"/>
          <w:b/>
          <w:sz w:val="24"/>
          <w:szCs w:val="24"/>
          <w:lang w:eastAsia="ru-RU"/>
        </w:rPr>
      </w:pPr>
      <w:r w:rsidRPr="001241EA">
        <w:rPr>
          <w:rFonts w:ascii="Times New Roman" w:hAnsi="Times New Roman" w:cs="Times New Roman"/>
          <w:b/>
          <w:sz w:val="24"/>
          <w:szCs w:val="24"/>
        </w:rPr>
        <w:t>Вопросы для рассмотрения:</w:t>
      </w:r>
    </w:p>
    <w:p w:rsidR="00AF57BD" w:rsidRPr="001241EA" w:rsidRDefault="00AF57BD" w:rsidP="009610D4">
      <w:pPr>
        <w:numPr>
          <w:ilvl w:val="0"/>
          <w:numId w:val="171"/>
        </w:numPr>
        <w:tabs>
          <w:tab w:val="left" w:pos="1080"/>
        </w:tabs>
        <w:spacing w:after="0" w:line="240" w:lineRule="auto"/>
        <w:rPr>
          <w:rFonts w:ascii="Times New Roman" w:hAnsi="Times New Roman" w:cs="Times New Roman"/>
          <w:sz w:val="24"/>
          <w:szCs w:val="24"/>
        </w:rPr>
      </w:pPr>
      <w:r w:rsidRPr="001241EA">
        <w:rPr>
          <w:rFonts w:ascii="Times New Roman" w:hAnsi="Times New Roman" w:cs="Times New Roman"/>
          <w:sz w:val="24"/>
          <w:szCs w:val="24"/>
        </w:rPr>
        <w:t>Анатомия и физиология органов мошонки</w:t>
      </w:r>
    </w:p>
    <w:p w:rsidR="00AF57BD" w:rsidRPr="001241EA" w:rsidRDefault="00AF57BD" w:rsidP="009610D4">
      <w:pPr>
        <w:numPr>
          <w:ilvl w:val="0"/>
          <w:numId w:val="171"/>
        </w:numPr>
        <w:tabs>
          <w:tab w:val="left" w:pos="1080"/>
        </w:tabs>
        <w:spacing w:after="0" w:line="240" w:lineRule="auto"/>
        <w:rPr>
          <w:rFonts w:ascii="Times New Roman" w:hAnsi="Times New Roman" w:cs="Times New Roman"/>
          <w:sz w:val="24"/>
          <w:szCs w:val="24"/>
        </w:rPr>
      </w:pPr>
      <w:r w:rsidRPr="001241EA">
        <w:rPr>
          <w:rFonts w:ascii="Times New Roman" w:hAnsi="Times New Roman" w:cs="Times New Roman"/>
          <w:sz w:val="24"/>
          <w:szCs w:val="24"/>
        </w:rPr>
        <w:t>Пути проникновения инфекции.</w:t>
      </w:r>
    </w:p>
    <w:p w:rsidR="00AF57BD" w:rsidRPr="001241EA" w:rsidRDefault="00AF57BD" w:rsidP="009610D4">
      <w:pPr>
        <w:numPr>
          <w:ilvl w:val="0"/>
          <w:numId w:val="171"/>
        </w:numPr>
        <w:tabs>
          <w:tab w:val="left" w:pos="1080"/>
        </w:tabs>
        <w:spacing w:after="0" w:line="240" w:lineRule="auto"/>
        <w:rPr>
          <w:rFonts w:ascii="Times New Roman" w:hAnsi="Times New Roman" w:cs="Times New Roman"/>
          <w:sz w:val="24"/>
          <w:szCs w:val="24"/>
        </w:rPr>
      </w:pPr>
      <w:r w:rsidRPr="001241EA">
        <w:rPr>
          <w:rFonts w:ascii="Times New Roman" w:hAnsi="Times New Roman" w:cs="Times New Roman"/>
          <w:sz w:val="24"/>
          <w:szCs w:val="24"/>
        </w:rPr>
        <w:t>Этиология и патогенез острого</w:t>
      </w:r>
      <w:r w:rsidRPr="001241EA">
        <w:rPr>
          <w:rFonts w:ascii="Times New Roman" w:hAnsi="Times New Roman" w:cs="Times New Roman"/>
          <w:b/>
          <w:sz w:val="24"/>
          <w:szCs w:val="24"/>
        </w:rPr>
        <w:t xml:space="preserve"> </w:t>
      </w:r>
      <w:r w:rsidRPr="001241EA">
        <w:rPr>
          <w:rFonts w:ascii="Times New Roman" w:hAnsi="Times New Roman" w:cs="Times New Roman"/>
          <w:sz w:val="24"/>
          <w:szCs w:val="24"/>
        </w:rPr>
        <w:t>эпидидимоорхита.</w:t>
      </w:r>
    </w:p>
    <w:p w:rsidR="00AF57BD" w:rsidRPr="001241EA" w:rsidRDefault="00AF57BD" w:rsidP="009610D4">
      <w:pPr>
        <w:numPr>
          <w:ilvl w:val="0"/>
          <w:numId w:val="171"/>
        </w:numPr>
        <w:tabs>
          <w:tab w:val="left" w:pos="1080"/>
        </w:tabs>
        <w:spacing w:after="0" w:line="240" w:lineRule="auto"/>
        <w:rPr>
          <w:rFonts w:ascii="Times New Roman" w:hAnsi="Times New Roman" w:cs="Times New Roman"/>
          <w:sz w:val="24"/>
          <w:szCs w:val="24"/>
        </w:rPr>
      </w:pPr>
      <w:r w:rsidRPr="001241EA">
        <w:rPr>
          <w:rFonts w:ascii="Times New Roman" w:hAnsi="Times New Roman" w:cs="Times New Roman"/>
          <w:sz w:val="24"/>
          <w:szCs w:val="24"/>
        </w:rPr>
        <w:t>Симптоматика и клиническое течение.</w:t>
      </w:r>
    </w:p>
    <w:p w:rsidR="00AF57BD" w:rsidRPr="001241EA" w:rsidRDefault="00AF57BD" w:rsidP="009610D4">
      <w:pPr>
        <w:numPr>
          <w:ilvl w:val="0"/>
          <w:numId w:val="171"/>
        </w:numPr>
        <w:tabs>
          <w:tab w:val="left" w:pos="1080"/>
        </w:tabs>
        <w:spacing w:after="0" w:line="240" w:lineRule="auto"/>
        <w:rPr>
          <w:rFonts w:ascii="Times New Roman" w:hAnsi="Times New Roman" w:cs="Times New Roman"/>
          <w:sz w:val="24"/>
          <w:szCs w:val="24"/>
        </w:rPr>
      </w:pPr>
      <w:r w:rsidRPr="001241EA">
        <w:rPr>
          <w:rFonts w:ascii="Times New Roman" w:hAnsi="Times New Roman" w:cs="Times New Roman"/>
          <w:sz w:val="24"/>
          <w:szCs w:val="24"/>
        </w:rPr>
        <w:t>Диагностика.</w:t>
      </w:r>
    </w:p>
    <w:p w:rsidR="00AF57BD" w:rsidRPr="001241EA" w:rsidRDefault="00AF57BD" w:rsidP="009610D4">
      <w:pPr>
        <w:numPr>
          <w:ilvl w:val="0"/>
          <w:numId w:val="171"/>
        </w:numPr>
        <w:tabs>
          <w:tab w:val="left" w:pos="1080"/>
        </w:tabs>
        <w:spacing w:after="0" w:line="240" w:lineRule="auto"/>
        <w:rPr>
          <w:rFonts w:ascii="Times New Roman" w:hAnsi="Times New Roman" w:cs="Times New Roman"/>
          <w:sz w:val="24"/>
          <w:szCs w:val="24"/>
        </w:rPr>
      </w:pPr>
      <w:r w:rsidRPr="001241EA">
        <w:rPr>
          <w:rFonts w:ascii="Times New Roman" w:hAnsi="Times New Roman" w:cs="Times New Roman"/>
          <w:sz w:val="24"/>
          <w:szCs w:val="24"/>
        </w:rPr>
        <w:t>Дифференциальная диагностика.</w:t>
      </w:r>
    </w:p>
    <w:p w:rsidR="00AF57BD" w:rsidRPr="001241EA" w:rsidRDefault="00AF57BD" w:rsidP="009610D4">
      <w:pPr>
        <w:numPr>
          <w:ilvl w:val="0"/>
          <w:numId w:val="171"/>
        </w:numPr>
        <w:tabs>
          <w:tab w:val="left" w:pos="1080"/>
        </w:tabs>
        <w:spacing w:after="0" w:line="240" w:lineRule="auto"/>
        <w:rPr>
          <w:rFonts w:ascii="Times New Roman" w:hAnsi="Times New Roman" w:cs="Times New Roman"/>
          <w:sz w:val="24"/>
          <w:szCs w:val="24"/>
        </w:rPr>
      </w:pPr>
      <w:r w:rsidRPr="001241EA">
        <w:rPr>
          <w:rFonts w:ascii="Times New Roman" w:hAnsi="Times New Roman" w:cs="Times New Roman"/>
          <w:sz w:val="24"/>
          <w:szCs w:val="24"/>
        </w:rPr>
        <w:t>Тактика ведения больных.</w:t>
      </w:r>
    </w:p>
    <w:p w:rsidR="00AF57BD" w:rsidRPr="001241EA" w:rsidRDefault="00AF57BD" w:rsidP="009610D4">
      <w:pPr>
        <w:numPr>
          <w:ilvl w:val="0"/>
          <w:numId w:val="171"/>
        </w:numPr>
        <w:tabs>
          <w:tab w:val="left" w:pos="1080"/>
        </w:tabs>
        <w:spacing w:after="0" w:line="240" w:lineRule="auto"/>
        <w:rPr>
          <w:rFonts w:ascii="Times New Roman" w:hAnsi="Times New Roman" w:cs="Times New Roman"/>
          <w:sz w:val="24"/>
          <w:szCs w:val="24"/>
        </w:rPr>
      </w:pPr>
      <w:r w:rsidRPr="001241EA">
        <w:rPr>
          <w:rFonts w:ascii="Times New Roman" w:hAnsi="Times New Roman" w:cs="Times New Roman"/>
          <w:sz w:val="24"/>
          <w:szCs w:val="24"/>
        </w:rPr>
        <w:t>Принципы консервативной терапии эпидидимоорхита.</w:t>
      </w:r>
    </w:p>
    <w:p w:rsidR="00AF57BD" w:rsidRPr="001241EA" w:rsidRDefault="00AF57BD" w:rsidP="009610D4">
      <w:pPr>
        <w:numPr>
          <w:ilvl w:val="0"/>
          <w:numId w:val="171"/>
        </w:numPr>
        <w:tabs>
          <w:tab w:val="left" w:pos="1080"/>
        </w:tabs>
        <w:spacing w:after="0" w:line="240" w:lineRule="auto"/>
        <w:rPr>
          <w:rFonts w:ascii="Times New Roman" w:hAnsi="Times New Roman" w:cs="Times New Roman"/>
          <w:sz w:val="24"/>
          <w:szCs w:val="24"/>
        </w:rPr>
      </w:pPr>
      <w:r w:rsidRPr="001241EA">
        <w:rPr>
          <w:rFonts w:ascii="Times New Roman" w:hAnsi="Times New Roman" w:cs="Times New Roman"/>
          <w:sz w:val="24"/>
          <w:szCs w:val="24"/>
        </w:rPr>
        <w:t>Осложнения.</w:t>
      </w:r>
    </w:p>
    <w:p w:rsidR="00AF57BD" w:rsidRPr="001241EA" w:rsidRDefault="00AF57BD" w:rsidP="009610D4">
      <w:pPr>
        <w:numPr>
          <w:ilvl w:val="0"/>
          <w:numId w:val="171"/>
        </w:numPr>
        <w:tabs>
          <w:tab w:val="left" w:pos="1080"/>
        </w:tabs>
        <w:spacing w:after="0" w:line="240" w:lineRule="auto"/>
        <w:rPr>
          <w:rFonts w:ascii="Times New Roman" w:hAnsi="Times New Roman" w:cs="Times New Roman"/>
          <w:sz w:val="24"/>
          <w:szCs w:val="24"/>
        </w:rPr>
      </w:pPr>
      <w:r w:rsidRPr="001241EA">
        <w:rPr>
          <w:rFonts w:ascii="Times New Roman" w:hAnsi="Times New Roman" w:cs="Times New Roman"/>
          <w:sz w:val="24"/>
          <w:szCs w:val="24"/>
        </w:rPr>
        <w:t>Показания к хирургическому лечению, виды хирургического лечения эпидидимоорхита.</w:t>
      </w:r>
    </w:p>
    <w:p w:rsidR="00AF57BD" w:rsidRPr="001241EA" w:rsidRDefault="00AF57BD" w:rsidP="009610D4">
      <w:pPr>
        <w:numPr>
          <w:ilvl w:val="0"/>
          <w:numId w:val="171"/>
        </w:numPr>
        <w:tabs>
          <w:tab w:val="left" w:pos="1080"/>
        </w:tabs>
        <w:spacing w:after="0" w:line="240" w:lineRule="auto"/>
        <w:rPr>
          <w:rFonts w:ascii="Times New Roman" w:hAnsi="Times New Roman" w:cs="Times New Roman"/>
          <w:sz w:val="24"/>
          <w:szCs w:val="24"/>
        </w:rPr>
      </w:pPr>
      <w:r w:rsidRPr="001241EA">
        <w:rPr>
          <w:rFonts w:ascii="Times New Roman" w:hAnsi="Times New Roman" w:cs="Times New Roman"/>
          <w:sz w:val="24"/>
          <w:szCs w:val="24"/>
        </w:rPr>
        <w:t>Прогноз, профилактика рецидива заболевания и диспансерное наблюдение пациентов.</w:t>
      </w:r>
    </w:p>
    <w:p w:rsidR="00AF57BD" w:rsidRPr="001241EA" w:rsidRDefault="00AF57BD" w:rsidP="009610D4">
      <w:pPr>
        <w:numPr>
          <w:ilvl w:val="0"/>
          <w:numId w:val="171"/>
        </w:numPr>
        <w:tabs>
          <w:tab w:val="left" w:pos="1080"/>
        </w:tabs>
        <w:spacing w:after="0" w:line="240" w:lineRule="auto"/>
        <w:rPr>
          <w:rFonts w:ascii="Times New Roman" w:hAnsi="Times New Roman" w:cs="Times New Roman"/>
          <w:sz w:val="24"/>
          <w:szCs w:val="24"/>
        </w:rPr>
      </w:pPr>
      <w:r w:rsidRPr="001241EA">
        <w:rPr>
          <w:rFonts w:ascii="Times New Roman" w:hAnsi="Times New Roman" w:cs="Times New Roman"/>
          <w:sz w:val="24"/>
          <w:szCs w:val="24"/>
        </w:rPr>
        <w:t>Понятие ОЗОМ.</w:t>
      </w:r>
    </w:p>
    <w:p w:rsidR="00AF57BD" w:rsidRPr="001241EA" w:rsidRDefault="00AF57BD" w:rsidP="009610D4">
      <w:pPr>
        <w:numPr>
          <w:ilvl w:val="0"/>
          <w:numId w:val="171"/>
        </w:numPr>
        <w:tabs>
          <w:tab w:val="left" w:pos="1080"/>
        </w:tabs>
        <w:spacing w:after="0" w:line="240" w:lineRule="auto"/>
        <w:rPr>
          <w:rFonts w:ascii="Times New Roman" w:hAnsi="Times New Roman" w:cs="Times New Roman"/>
          <w:sz w:val="24"/>
          <w:szCs w:val="24"/>
        </w:rPr>
      </w:pPr>
      <w:r w:rsidRPr="001241EA">
        <w:rPr>
          <w:rFonts w:ascii="Times New Roman" w:hAnsi="Times New Roman" w:cs="Times New Roman"/>
          <w:sz w:val="24"/>
          <w:szCs w:val="24"/>
        </w:rPr>
        <w:t>Клиника ОЗОМ.</w:t>
      </w:r>
    </w:p>
    <w:p w:rsidR="00AF57BD" w:rsidRPr="001241EA" w:rsidRDefault="00AF57BD" w:rsidP="009610D4">
      <w:pPr>
        <w:numPr>
          <w:ilvl w:val="0"/>
          <w:numId w:val="171"/>
        </w:numPr>
        <w:tabs>
          <w:tab w:val="left" w:pos="1080"/>
        </w:tabs>
        <w:spacing w:after="0" w:line="240" w:lineRule="auto"/>
        <w:rPr>
          <w:rFonts w:ascii="Times New Roman" w:hAnsi="Times New Roman" w:cs="Times New Roman"/>
          <w:sz w:val="24"/>
          <w:szCs w:val="24"/>
        </w:rPr>
      </w:pPr>
      <w:r w:rsidRPr="001241EA">
        <w:rPr>
          <w:rFonts w:ascii="Times New Roman" w:hAnsi="Times New Roman" w:cs="Times New Roman"/>
          <w:sz w:val="24"/>
          <w:szCs w:val="24"/>
        </w:rPr>
        <w:t>Дифференциальная диагностика ОЗОМ.</w:t>
      </w:r>
    </w:p>
    <w:p w:rsidR="00AF57BD" w:rsidRPr="001241EA" w:rsidRDefault="00AF57BD" w:rsidP="009610D4">
      <w:pPr>
        <w:numPr>
          <w:ilvl w:val="0"/>
          <w:numId w:val="171"/>
        </w:numPr>
        <w:tabs>
          <w:tab w:val="left" w:pos="1080"/>
        </w:tabs>
        <w:spacing w:after="0" w:line="240" w:lineRule="auto"/>
        <w:rPr>
          <w:rFonts w:ascii="Times New Roman" w:hAnsi="Times New Roman" w:cs="Times New Roman"/>
          <w:sz w:val="24"/>
          <w:szCs w:val="24"/>
        </w:rPr>
      </w:pPr>
      <w:r w:rsidRPr="001241EA">
        <w:rPr>
          <w:rFonts w:ascii="Times New Roman" w:hAnsi="Times New Roman" w:cs="Times New Roman"/>
          <w:sz w:val="24"/>
          <w:szCs w:val="24"/>
        </w:rPr>
        <w:t>Лечение ОЗОМ. Показания к оперативному лечению.</w:t>
      </w:r>
    </w:p>
    <w:p w:rsidR="00AF57BD" w:rsidRPr="001241EA" w:rsidRDefault="00AF57BD" w:rsidP="009610D4">
      <w:pPr>
        <w:numPr>
          <w:ilvl w:val="0"/>
          <w:numId w:val="171"/>
        </w:numPr>
        <w:tabs>
          <w:tab w:val="left" w:pos="1080"/>
        </w:tabs>
        <w:spacing w:after="0" w:line="240" w:lineRule="auto"/>
        <w:rPr>
          <w:rFonts w:ascii="Times New Roman" w:hAnsi="Times New Roman" w:cs="Times New Roman"/>
          <w:sz w:val="24"/>
          <w:szCs w:val="24"/>
        </w:rPr>
      </w:pPr>
      <w:r w:rsidRPr="001241EA">
        <w:rPr>
          <w:rFonts w:ascii="Times New Roman" w:hAnsi="Times New Roman" w:cs="Times New Roman"/>
          <w:sz w:val="24"/>
          <w:szCs w:val="24"/>
        </w:rPr>
        <w:t>Клиника, диагностика и лечение хронического эпидидимита.</w:t>
      </w:r>
    </w:p>
    <w:p w:rsidR="00AF57BD" w:rsidRPr="001241EA" w:rsidRDefault="00AF57BD" w:rsidP="00AF57BD">
      <w:pPr>
        <w:tabs>
          <w:tab w:val="left" w:pos="1080"/>
        </w:tabs>
        <w:spacing w:after="0" w:line="240" w:lineRule="auto"/>
        <w:ind w:left="786"/>
        <w:rPr>
          <w:rFonts w:ascii="Times New Roman" w:hAnsi="Times New Roman" w:cs="Times New Roman"/>
          <w:sz w:val="24"/>
          <w:szCs w:val="24"/>
        </w:rPr>
      </w:pPr>
    </w:p>
    <w:p w:rsidR="00AF57BD" w:rsidRPr="001241EA" w:rsidRDefault="00AF57BD" w:rsidP="009610D4">
      <w:pPr>
        <w:pStyle w:val="a3"/>
        <w:numPr>
          <w:ilvl w:val="0"/>
          <w:numId w:val="169"/>
        </w:num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Организация самостоятельной работы ординаторов:</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308"/>
      </w:tblGrid>
      <w:tr w:rsidR="00AF57BD" w:rsidRPr="001241EA" w:rsidTr="006A7A3B">
        <w:trPr>
          <w:jc w:val="center"/>
        </w:trPr>
        <w:tc>
          <w:tcPr>
            <w:tcW w:w="9308"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Самостоятельная работа</w:t>
            </w:r>
          </w:p>
        </w:tc>
      </w:tr>
      <w:tr w:rsidR="00AF57BD" w:rsidRPr="001241EA" w:rsidTr="006A7A3B">
        <w:trPr>
          <w:jc w:val="center"/>
        </w:trPr>
        <w:tc>
          <w:tcPr>
            <w:tcW w:w="9308"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а) Обязательная</w:t>
            </w:r>
          </w:p>
        </w:tc>
      </w:tr>
      <w:tr w:rsidR="00AF57BD" w:rsidRPr="001241EA" w:rsidTr="006A7A3B">
        <w:trPr>
          <w:jc w:val="center"/>
        </w:trPr>
        <w:tc>
          <w:tcPr>
            <w:tcW w:w="9308"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Формы работы</w:t>
            </w:r>
          </w:p>
        </w:tc>
      </w:tr>
      <w:tr w:rsidR="00AF57BD" w:rsidRPr="001241EA" w:rsidTr="006A7A3B">
        <w:trPr>
          <w:jc w:val="center"/>
        </w:trPr>
        <w:tc>
          <w:tcPr>
            <w:tcW w:w="9308"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учебниками</w:t>
            </w:r>
          </w:p>
        </w:tc>
      </w:tr>
      <w:tr w:rsidR="00AF57BD" w:rsidRPr="001241EA" w:rsidTr="006A7A3B">
        <w:trPr>
          <w:trHeight w:val="226"/>
          <w:jc w:val="center"/>
        </w:trPr>
        <w:tc>
          <w:tcPr>
            <w:tcW w:w="9308" w:type="dxa"/>
            <w:tcBorders>
              <w:top w:val="single" w:sz="4" w:space="0" w:color="000000"/>
              <w:left w:val="single" w:sz="4" w:space="0" w:color="000000"/>
              <w:bottom w:val="single" w:sz="4" w:space="0" w:color="auto"/>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Решение клинических задач</w:t>
            </w:r>
          </w:p>
        </w:tc>
      </w:tr>
      <w:tr w:rsidR="00AF57BD" w:rsidRPr="001241EA" w:rsidTr="006A7A3B">
        <w:trPr>
          <w:trHeight w:val="363"/>
          <w:jc w:val="center"/>
        </w:trPr>
        <w:tc>
          <w:tcPr>
            <w:tcW w:w="9308" w:type="dxa"/>
            <w:tcBorders>
              <w:top w:val="single" w:sz="4" w:space="0" w:color="auto"/>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реферата</w:t>
            </w:r>
          </w:p>
        </w:tc>
      </w:tr>
      <w:tr w:rsidR="00AF57BD" w:rsidRPr="001241EA" w:rsidTr="006A7A3B">
        <w:trPr>
          <w:jc w:val="center"/>
        </w:trPr>
        <w:tc>
          <w:tcPr>
            <w:tcW w:w="9308"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по тестам, предложенным для ИГА по андрологии и смежным темам из раздела «Урология»</w:t>
            </w:r>
          </w:p>
        </w:tc>
      </w:tr>
      <w:tr w:rsidR="00AF57BD" w:rsidRPr="001241EA" w:rsidTr="006A7A3B">
        <w:trPr>
          <w:jc w:val="center"/>
        </w:trPr>
        <w:tc>
          <w:tcPr>
            <w:tcW w:w="9308"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lastRenderedPageBreak/>
              <w:t>Подготовка к рубежному контролю</w:t>
            </w:r>
          </w:p>
        </w:tc>
      </w:tr>
      <w:tr w:rsidR="00AF57BD" w:rsidRPr="001241EA" w:rsidTr="006A7A3B">
        <w:trPr>
          <w:jc w:val="center"/>
        </w:trPr>
        <w:tc>
          <w:tcPr>
            <w:tcW w:w="9308"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contextualSpacing/>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Контроль самостоятельной работы</w:t>
            </w:r>
          </w:p>
        </w:tc>
      </w:tr>
      <w:tr w:rsidR="00AF57BD" w:rsidRPr="001241EA" w:rsidTr="006A7A3B">
        <w:trPr>
          <w:jc w:val="center"/>
        </w:trPr>
        <w:tc>
          <w:tcPr>
            <w:tcW w:w="9308"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Виды контроля</w:t>
            </w:r>
          </w:p>
        </w:tc>
      </w:tr>
      <w:tr w:rsidR="00AF57BD" w:rsidRPr="001241EA" w:rsidTr="006A7A3B">
        <w:trPr>
          <w:jc w:val="center"/>
        </w:trPr>
        <w:tc>
          <w:tcPr>
            <w:tcW w:w="9308"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Проверка рефератов</w:t>
            </w:r>
          </w:p>
        </w:tc>
      </w:tr>
      <w:tr w:rsidR="00AF57BD" w:rsidRPr="001241EA" w:rsidTr="006A7A3B">
        <w:trPr>
          <w:jc w:val="center"/>
        </w:trPr>
        <w:tc>
          <w:tcPr>
            <w:tcW w:w="9308"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Тестирование</w:t>
            </w:r>
          </w:p>
        </w:tc>
      </w:tr>
      <w:tr w:rsidR="00AF57BD" w:rsidRPr="001241EA" w:rsidTr="006A7A3B">
        <w:trPr>
          <w:jc w:val="center"/>
        </w:trPr>
        <w:tc>
          <w:tcPr>
            <w:tcW w:w="9308"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Опрос на практических занятиях</w:t>
            </w:r>
          </w:p>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Зачет</w:t>
            </w:r>
          </w:p>
        </w:tc>
      </w:tr>
      <w:tr w:rsidR="00AF57BD" w:rsidRPr="001241EA" w:rsidTr="006A7A3B">
        <w:trPr>
          <w:jc w:val="center"/>
        </w:trPr>
        <w:tc>
          <w:tcPr>
            <w:tcW w:w="9308"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б) Необязательная</w:t>
            </w:r>
          </w:p>
        </w:tc>
      </w:tr>
      <w:tr w:rsidR="00AF57BD" w:rsidRPr="001241EA" w:rsidTr="006A7A3B">
        <w:trPr>
          <w:jc w:val="center"/>
        </w:trPr>
        <w:tc>
          <w:tcPr>
            <w:tcW w:w="9308"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Форма работы</w:t>
            </w:r>
          </w:p>
        </w:tc>
      </w:tr>
      <w:tr w:rsidR="00AF57BD" w:rsidRPr="001241EA" w:rsidTr="006A7A3B">
        <w:trPr>
          <w:jc w:val="center"/>
        </w:trPr>
        <w:tc>
          <w:tcPr>
            <w:tcW w:w="9308"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ind w:left="720"/>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Участие в андрологических конференциях вне клиники, проводимых ежегодно</w:t>
            </w:r>
          </w:p>
        </w:tc>
      </w:tr>
    </w:tbl>
    <w:p w:rsidR="00AF57BD" w:rsidRPr="001241EA" w:rsidRDefault="00AF57BD" w:rsidP="00AF57BD">
      <w:pPr>
        <w:spacing w:after="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6.Методы, используемые на практических занятиях:</w:t>
      </w:r>
    </w:p>
    <w:p w:rsidR="00AF57BD" w:rsidRPr="001241EA" w:rsidRDefault="00AF57BD" w:rsidP="00AF57BD">
      <w:pPr>
        <w:snapToGrid w:val="0"/>
        <w:spacing w:after="0" w:line="240" w:lineRule="auto"/>
        <w:ind w:firstLine="709"/>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Словесный, вводная беседа, рассказ, метод письменного контроля, метод самостоятельной работы под руководством преподавателя, фронтальный опрос, индивидуальный опрос при докладе курируемых больных.</w:t>
      </w:r>
    </w:p>
    <w:p w:rsidR="00AF57BD" w:rsidRPr="001241EA" w:rsidRDefault="00AF57BD" w:rsidP="00AF57BD">
      <w:pPr>
        <w:spacing w:after="0" w:line="240" w:lineRule="auto"/>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7. Средства обучения.</w:t>
      </w:r>
    </w:p>
    <w:p w:rsidR="00AF57BD" w:rsidRPr="001241EA" w:rsidRDefault="00AF57BD" w:rsidP="00AF57BD">
      <w:pPr>
        <w:spacing w:after="0" w:line="240" w:lineRule="auto"/>
        <w:ind w:left="540"/>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Дидактические – таблицы, схемы, тесты, истории болезни больных, реальные стационарные больные.</w:t>
      </w:r>
    </w:p>
    <w:p w:rsidR="00AF57BD" w:rsidRPr="001241EA" w:rsidRDefault="00AF57BD" w:rsidP="00AF57BD">
      <w:pPr>
        <w:spacing w:after="0" w:line="240" w:lineRule="auto"/>
        <w:ind w:left="540"/>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Материально-технические (учебная комната, мел, доска).</w:t>
      </w:r>
    </w:p>
    <w:p w:rsidR="00AF57BD" w:rsidRPr="001241EA" w:rsidRDefault="00AF57BD" w:rsidP="00AF57BD">
      <w:pPr>
        <w:spacing w:before="360" w:after="360" w:line="240" w:lineRule="auto"/>
        <w:ind w:left="540"/>
        <w:jc w:val="center"/>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Практическое занятие №9.</w:t>
      </w:r>
    </w:p>
    <w:p w:rsidR="00AF57BD" w:rsidRPr="001241EA" w:rsidRDefault="00AF57BD" w:rsidP="009610D4">
      <w:pPr>
        <w:pStyle w:val="a3"/>
        <w:numPr>
          <w:ilvl w:val="0"/>
          <w:numId w:val="172"/>
        </w:numPr>
        <w:spacing w:before="120" w:after="120" w:line="240" w:lineRule="auto"/>
        <w:ind w:left="426"/>
        <w:jc w:val="both"/>
        <w:rPr>
          <w:rFonts w:ascii="Times New Roman" w:hAnsi="Times New Roman" w:cs="Times New Roman"/>
          <w:sz w:val="24"/>
          <w:szCs w:val="24"/>
        </w:rPr>
      </w:pPr>
      <w:r w:rsidRPr="001241EA">
        <w:rPr>
          <w:rFonts w:ascii="Times New Roman" w:hAnsi="Times New Roman" w:cs="Times New Roman"/>
          <w:b/>
          <w:sz w:val="24"/>
          <w:szCs w:val="24"/>
        </w:rPr>
        <w:t>Тема:</w:t>
      </w:r>
      <w:r w:rsidRPr="001241EA">
        <w:rPr>
          <w:rFonts w:ascii="Times New Roman" w:hAnsi="Times New Roman" w:cs="Times New Roman"/>
          <w:sz w:val="24"/>
          <w:szCs w:val="24"/>
        </w:rPr>
        <w:t xml:space="preserve"> Крипторхизм. Монорхизм. Анорхизм – 2 ч.</w:t>
      </w:r>
    </w:p>
    <w:p w:rsidR="00AF57BD" w:rsidRPr="001241EA" w:rsidRDefault="00AF57BD" w:rsidP="009610D4">
      <w:pPr>
        <w:pStyle w:val="a3"/>
        <w:numPr>
          <w:ilvl w:val="0"/>
          <w:numId w:val="172"/>
        </w:numPr>
        <w:spacing w:before="120" w:after="120" w:line="240" w:lineRule="auto"/>
        <w:ind w:left="426"/>
        <w:jc w:val="both"/>
        <w:rPr>
          <w:rFonts w:ascii="Times New Roman" w:hAnsi="Times New Roman" w:cs="Times New Roman"/>
          <w:sz w:val="24"/>
          <w:szCs w:val="24"/>
        </w:rPr>
      </w:pPr>
      <w:r w:rsidRPr="001241EA">
        <w:rPr>
          <w:rFonts w:ascii="Times New Roman" w:hAnsi="Times New Roman" w:cs="Times New Roman"/>
          <w:b/>
          <w:sz w:val="24"/>
          <w:szCs w:val="24"/>
        </w:rPr>
        <w:t>Цель:</w:t>
      </w:r>
      <w:r w:rsidRPr="001241EA">
        <w:rPr>
          <w:rFonts w:ascii="Times New Roman" w:hAnsi="Times New Roman" w:cs="Times New Roman"/>
          <w:sz w:val="24"/>
          <w:szCs w:val="24"/>
        </w:rPr>
        <w:t xml:space="preserve"> Изучение указаной патологии.</w:t>
      </w:r>
    </w:p>
    <w:p w:rsidR="00AF57BD" w:rsidRPr="001241EA" w:rsidRDefault="00AF57BD" w:rsidP="009610D4">
      <w:pPr>
        <w:pStyle w:val="a3"/>
        <w:numPr>
          <w:ilvl w:val="0"/>
          <w:numId w:val="172"/>
        </w:numPr>
        <w:spacing w:before="120" w:after="120" w:line="240" w:lineRule="auto"/>
        <w:ind w:left="426"/>
        <w:jc w:val="both"/>
        <w:rPr>
          <w:rFonts w:ascii="Times New Roman" w:hAnsi="Times New Roman" w:cs="Times New Roman"/>
          <w:sz w:val="24"/>
          <w:szCs w:val="24"/>
        </w:rPr>
      </w:pPr>
      <w:r w:rsidRPr="001241EA">
        <w:rPr>
          <w:rFonts w:ascii="Times New Roman" w:hAnsi="Times New Roman" w:cs="Times New Roman"/>
          <w:b/>
          <w:sz w:val="24"/>
          <w:szCs w:val="24"/>
        </w:rPr>
        <w:t>Задачи:</w:t>
      </w:r>
    </w:p>
    <w:p w:rsidR="00AF57BD" w:rsidRPr="001241EA" w:rsidRDefault="00AF57BD" w:rsidP="00AF57BD">
      <w:pPr>
        <w:pStyle w:val="a3"/>
        <w:spacing w:before="120" w:after="120" w:line="240" w:lineRule="auto"/>
        <w:ind w:left="426"/>
        <w:jc w:val="both"/>
        <w:rPr>
          <w:rFonts w:ascii="Times New Roman" w:hAnsi="Times New Roman" w:cs="Times New Roman"/>
          <w:sz w:val="24"/>
          <w:szCs w:val="24"/>
        </w:rPr>
      </w:pPr>
      <w:r w:rsidRPr="001241EA">
        <w:rPr>
          <w:rFonts w:ascii="Times New Roman" w:hAnsi="Times New Roman" w:cs="Times New Roman"/>
          <w:b/>
          <w:sz w:val="24"/>
          <w:szCs w:val="24"/>
        </w:rPr>
        <w:t>Обучающая</w:t>
      </w:r>
      <w:r w:rsidRPr="001241EA">
        <w:rPr>
          <w:rFonts w:ascii="Times New Roman" w:hAnsi="Times New Roman" w:cs="Times New Roman"/>
          <w:sz w:val="24"/>
          <w:szCs w:val="24"/>
        </w:rPr>
        <w:t xml:space="preserve"> –  обучить ординаторов указаным видам патологии;</w:t>
      </w:r>
    </w:p>
    <w:p w:rsidR="00AF57BD" w:rsidRPr="001241EA" w:rsidRDefault="00AF57BD" w:rsidP="00AF57BD">
      <w:pPr>
        <w:pStyle w:val="a3"/>
        <w:spacing w:before="120" w:after="120" w:line="240" w:lineRule="auto"/>
        <w:ind w:left="426"/>
        <w:jc w:val="both"/>
        <w:rPr>
          <w:rFonts w:ascii="Times New Roman" w:hAnsi="Times New Roman" w:cs="Times New Roman"/>
          <w:sz w:val="24"/>
          <w:szCs w:val="24"/>
        </w:rPr>
      </w:pPr>
      <w:r w:rsidRPr="001241EA">
        <w:rPr>
          <w:rFonts w:ascii="Times New Roman" w:hAnsi="Times New Roman" w:cs="Times New Roman"/>
          <w:b/>
          <w:sz w:val="24"/>
          <w:szCs w:val="24"/>
        </w:rPr>
        <w:t xml:space="preserve">Развивающая </w:t>
      </w:r>
      <w:r w:rsidRPr="001241EA">
        <w:rPr>
          <w:rFonts w:ascii="Times New Roman" w:hAnsi="Times New Roman" w:cs="Times New Roman"/>
          <w:sz w:val="24"/>
          <w:szCs w:val="24"/>
        </w:rPr>
        <w:t>– обеспечение возможности самостоятельного решения ординаторами о показаниях к диагностическим и лечебным действиям;</w:t>
      </w:r>
    </w:p>
    <w:p w:rsidR="00AF57BD" w:rsidRPr="001241EA" w:rsidRDefault="00AF57BD" w:rsidP="00AF57BD">
      <w:pPr>
        <w:pStyle w:val="a3"/>
        <w:spacing w:before="120" w:after="120" w:line="240" w:lineRule="auto"/>
        <w:ind w:left="426"/>
        <w:jc w:val="both"/>
        <w:rPr>
          <w:rFonts w:ascii="Times New Roman" w:hAnsi="Times New Roman" w:cs="Times New Roman"/>
          <w:sz w:val="24"/>
          <w:szCs w:val="24"/>
        </w:rPr>
      </w:pPr>
      <w:r w:rsidRPr="001241EA">
        <w:rPr>
          <w:rFonts w:ascii="Times New Roman" w:hAnsi="Times New Roman" w:cs="Times New Roman"/>
          <w:b/>
          <w:sz w:val="24"/>
          <w:szCs w:val="24"/>
        </w:rPr>
        <w:t xml:space="preserve">Воспитывающая </w:t>
      </w:r>
      <w:r w:rsidRPr="001241EA">
        <w:rPr>
          <w:rFonts w:ascii="Times New Roman" w:hAnsi="Times New Roman" w:cs="Times New Roman"/>
          <w:sz w:val="24"/>
          <w:szCs w:val="24"/>
        </w:rPr>
        <w:t>– привить ординаторам понимание важности диагностики и лечения крипторхизма и монорхизма в возрасте ребенка 2-3 года.</w:t>
      </w:r>
    </w:p>
    <w:p w:rsidR="00AF57BD" w:rsidRPr="001241EA" w:rsidRDefault="00AF57BD" w:rsidP="009610D4">
      <w:pPr>
        <w:pStyle w:val="a3"/>
        <w:numPr>
          <w:ilvl w:val="0"/>
          <w:numId w:val="172"/>
        </w:numPr>
        <w:spacing w:before="120" w:after="120" w:line="240" w:lineRule="auto"/>
        <w:ind w:left="426"/>
        <w:jc w:val="both"/>
        <w:rPr>
          <w:rFonts w:ascii="Times New Roman" w:eastAsia="Times New Roman" w:hAnsi="Times New Roman" w:cs="Times New Roman"/>
          <w:b/>
          <w:sz w:val="24"/>
          <w:szCs w:val="24"/>
          <w:lang w:eastAsia="ru-RU"/>
        </w:rPr>
      </w:pPr>
      <w:r w:rsidRPr="001241EA">
        <w:rPr>
          <w:rFonts w:ascii="Times New Roman" w:hAnsi="Times New Roman" w:cs="Times New Roman"/>
          <w:b/>
          <w:sz w:val="24"/>
          <w:szCs w:val="24"/>
        </w:rPr>
        <w:t>Вопросы для рассмотрения:</w:t>
      </w:r>
    </w:p>
    <w:p w:rsidR="00AF57BD" w:rsidRPr="001241EA" w:rsidRDefault="00AF57BD" w:rsidP="009610D4">
      <w:pPr>
        <w:pStyle w:val="a3"/>
        <w:numPr>
          <w:ilvl w:val="0"/>
          <w:numId w:val="173"/>
        </w:numPr>
        <w:spacing w:before="120" w:after="120" w:line="240" w:lineRule="auto"/>
        <w:ind w:left="426" w:hanging="283"/>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Понятие  крипторхизма, монорхизма, анорхизма.</w:t>
      </w:r>
    </w:p>
    <w:p w:rsidR="00AF57BD" w:rsidRPr="001241EA" w:rsidRDefault="00AF57BD" w:rsidP="009610D4">
      <w:pPr>
        <w:pStyle w:val="a3"/>
        <w:numPr>
          <w:ilvl w:val="0"/>
          <w:numId w:val="173"/>
        </w:numPr>
        <w:spacing w:before="120" w:after="120" w:line="240" w:lineRule="auto"/>
        <w:ind w:left="426" w:hanging="283"/>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Варианты неопущенного тестикула.</w:t>
      </w:r>
    </w:p>
    <w:p w:rsidR="00AF57BD" w:rsidRPr="001241EA" w:rsidRDefault="00AF57BD" w:rsidP="009610D4">
      <w:pPr>
        <w:pStyle w:val="a3"/>
        <w:numPr>
          <w:ilvl w:val="0"/>
          <w:numId w:val="173"/>
        </w:numPr>
        <w:spacing w:before="120" w:after="120" w:line="240" w:lineRule="auto"/>
        <w:ind w:left="426" w:hanging="283"/>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Частота встречаемости крипторхизма.</w:t>
      </w:r>
    </w:p>
    <w:p w:rsidR="00AF57BD" w:rsidRPr="001241EA" w:rsidRDefault="00AF57BD" w:rsidP="009610D4">
      <w:pPr>
        <w:pStyle w:val="a3"/>
        <w:numPr>
          <w:ilvl w:val="0"/>
          <w:numId w:val="173"/>
        </w:numPr>
        <w:spacing w:before="120" w:after="120" w:line="240" w:lineRule="auto"/>
        <w:ind w:left="426"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Обследование больного с крипторхизмом. Дифференциальный диагноз крипторхизма, монорхизма, анорхизма.</w:t>
      </w:r>
    </w:p>
    <w:p w:rsidR="00AF57BD" w:rsidRPr="001241EA" w:rsidRDefault="00AF57BD" w:rsidP="009610D4">
      <w:pPr>
        <w:pStyle w:val="a3"/>
        <w:numPr>
          <w:ilvl w:val="0"/>
          <w:numId w:val="173"/>
        </w:numPr>
        <w:spacing w:before="120" w:after="120" w:line="240" w:lineRule="auto"/>
        <w:ind w:left="426"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Клинические признаки крипторхизма, эктопии яичка. Дифференциальный диагноз.</w:t>
      </w:r>
    </w:p>
    <w:p w:rsidR="00AF57BD" w:rsidRPr="001241EA" w:rsidRDefault="00AF57BD" w:rsidP="009610D4">
      <w:pPr>
        <w:pStyle w:val="a3"/>
        <w:numPr>
          <w:ilvl w:val="0"/>
          <w:numId w:val="173"/>
        </w:numPr>
        <w:spacing w:before="120" w:after="120" w:line="240" w:lineRule="auto"/>
        <w:ind w:left="426"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Осложнения крипторхизма.</w:t>
      </w:r>
    </w:p>
    <w:p w:rsidR="00AF57BD" w:rsidRPr="001241EA" w:rsidRDefault="00AF57BD" w:rsidP="009610D4">
      <w:pPr>
        <w:pStyle w:val="a3"/>
        <w:numPr>
          <w:ilvl w:val="0"/>
          <w:numId w:val="173"/>
        </w:numPr>
        <w:spacing w:before="120" w:after="120" w:line="240" w:lineRule="auto"/>
        <w:ind w:left="426"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Консервативное лечение крипторхизма.</w:t>
      </w:r>
    </w:p>
    <w:p w:rsidR="00AF57BD" w:rsidRPr="001241EA" w:rsidRDefault="00AF57BD" w:rsidP="009610D4">
      <w:pPr>
        <w:pStyle w:val="a3"/>
        <w:numPr>
          <w:ilvl w:val="0"/>
          <w:numId w:val="173"/>
        </w:numPr>
        <w:spacing w:before="120" w:after="120" w:line="240" w:lineRule="auto"/>
        <w:ind w:left="426"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Консервативное лечение анорхизма.</w:t>
      </w:r>
    </w:p>
    <w:p w:rsidR="00AF57BD" w:rsidRPr="001241EA" w:rsidRDefault="00AF57BD" w:rsidP="009610D4">
      <w:pPr>
        <w:pStyle w:val="a3"/>
        <w:numPr>
          <w:ilvl w:val="0"/>
          <w:numId w:val="173"/>
        </w:numPr>
        <w:spacing w:before="120" w:after="120" w:line="240" w:lineRule="auto"/>
        <w:ind w:left="426" w:hanging="28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Оперативное лечение крипторхизма. Косметическая операция при анорхизме.</w:t>
      </w:r>
    </w:p>
    <w:p w:rsidR="00AF57BD" w:rsidRPr="001241EA" w:rsidRDefault="00AF57BD" w:rsidP="00AF57BD">
      <w:pPr>
        <w:pStyle w:val="a3"/>
        <w:spacing w:before="120" w:after="120" w:line="240" w:lineRule="auto"/>
        <w:ind w:left="426"/>
        <w:jc w:val="both"/>
        <w:rPr>
          <w:rFonts w:ascii="Times New Roman" w:eastAsia="Times New Roman" w:hAnsi="Times New Roman" w:cs="Times New Roman"/>
          <w:sz w:val="24"/>
          <w:szCs w:val="24"/>
          <w:lang w:eastAsia="ru-RU"/>
        </w:rPr>
      </w:pPr>
    </w:p>
    <w:p w:rsidR="00AF57BD" w:rsidRPr="001241EA" w:rsidRDefault="00AF57BD" w:rsidP="009610D4">
      <w:pPr>
        <w:pStyle w:val="a3"/>
        <w:numPr>
          <w:ilvl w:val="0"/>
          <w:numId w:val="172"/>
        </w:numPr>
        <w:spacing w:before="120" w:after="120" w:line="240" w:lineRule="auto"/>
        <w:ind w:left="426" w:hanging="284"/>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Организация самостоятельной работы ординаторов:</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237"/>
      </w:tblGrid>
      <w:tr w:rsidR="00AF57BD" w:rsidRPr="001241EA" w:rsidTr="006A7A3B">
        <w:trPr>
          <w:jc w:val="center"/>
        </w:trPr>
        <w:tc>
          <w:tcPr>
            <w:tcW w:w="9237"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Самостоятельная работа</w:t>
            </w:r>
          </w:p>
        </w:tc>
      </w:tr>
      <w:tr w:rsidR="00AF57BD" w:rsidRPr="001241EA" w:rsidTr="006A7A3B">
        <w:trPr>
          <w:jc w:val="center"/>
        </w:trPr>
        <w:tc>
          <w:tcPr>
            <w:tcW w:w="9237"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а) Обязательная</w:t>
            </w:r>
          </w:p>
        </w:tc>
      </w:tr>
      <w:tr w:rsidR="00AF57BD" w:rsidRPr="001241EA" w:rsidTr="006A7A3B">
        <w:trPr>
          <w:jc w:val="center"/>
        </w:trPr>
        <w:tc>
          <w:tcPr>
            <w:tcW w:w="9237"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Формы работы</w:t>
            </w:r>
          </w:p>
        </w:tc>
      </w:tr>
      <w:tr w:rsidR="00AF57BD" w:rsidRPr="001241EA" w:rsidTr="006A7A3B">
        <w:trPr>
          <w:jc w:val="center"/>
        </w:trPr>
        <w:tc>
          <w:tcPr>
            <w:tcW w:w="9237"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учебниками</w:t>
            </w:r>
          </w:p>
        </w:tc>
      </w:tr>
      <w:tr w:rsidR="00AF57BD" w:rsidRPr="001241EA" w:rsidTr="006A7A3B">
        <w:trPr>
          <w:trHeight w:val="226"/>
          <w:jc w:val="center"/>
        </w:trPr>
        <w:tc>
          <w:tcPr>
            <w:tcW w:w="9237" w:type="dxa"/>
            <w:tcBorders>
              <w:top w:val="single" w:sz="4" w:space="0" w:color="000000"/>
              <w:left w:val="single" w:sz="4" w:space="0" w:color="000000"/>
              <w:bottom w:val="single" w:sz="4" w:space="0" w:color="auto"/>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Решение клинических задач</w:t>
            </w:r>
          </w:p>
        </w:tc>
      </w:tr>
      <w:tr w:rsidR="00AF57BD" w:rsidRPr="001241EA" w:rsidTr="006A7A3B">
        <w:trPr>
          <w:trHeight w:val="363"/>
          <w:jc w:val="center"/>
        </w:trPr>
        <w:tc>
          <w:tcPr>
            <w:tcW w:w="9237" w:type="dxa"/>
            <w:tcBorders>
              <w:top w:val="single" w:sz="4" w:space="0" w:color="auto"/>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реферата</w:t>
            </w:r>
          </w:p>
        </w:tc>
      </w:tr>
      <w:tr w:rsidR="00AF57BD" w:rsidRPr="001241EA" w:rsidTr="006A7A3B">
        <w:trPr>
          <w:jc w:val="center"/>
        </w:trPr>
        <w:tc>
          <w:tcPr>
            <w:tcW w:w="9237"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 xml:space="preserve">Подготовка по тестам, предложенным для ИГА по андрологии и смежным </w:t>
            </w:r>
            <w:r w:rsidRPr="001241EA">
              <w:rPr>
                <w:rFonts w:ascii="Times New Roman" w:eastAsia="Calibri" w:hAnsi="Times New Roman" w:cs="Times New Roman"/>
                <w:sz w:val="24"/>
                <w:szCs w:val="24"/>
                <w:lang w:eastAsia="ru-RU"/>
              </w:rPr>
              <w:lastRenderedPageBreak/>
              <w:t>темам из раздела «Урология»</w:t>
            </w:r>
          </w:p>
        </w:tc>
      </w:tr>
      <w:tr w:rsidR="00AF57BD" w:rsidRPr="001241EA" w:rsidTr="006A7A3B">
        <w:trPr>
          <w:jc w:val="center"/>
        </w:trPr>
        <w:tc>
          <w:tcPr>
            <w:tcW w:w="9237"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lastRenderedPageBreak/>
              <w:t>Подготовка к рубежному контролю</w:t>
            </w:r>
          </w:p>
        </w:tc>
      </w:tr>
      <w:tr w:rsidR="00AF57BD" w:rsidRPr="001241EA" w:rsidTr="006A7A3B">
        <w:trPr>
          <w:jc w:val="center"/>
        </w:trPr>
        <w:tc>
          <w:tcPr>
            <w:tcW w:w="9237"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contextualSpacing/>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Контроль самостоятельной работы</w:t>
            </w:r>
          </w:p>
        </w:tc>
      </w:tr>
      <w:tr w:rsidR="00AF57BD" w:rsidRPr="001241EA" w:rsidTr="006A7A3B">
        <w:trPr>
          <w:jc w:val="center"/>
        </w:trPr>
        <w:tc>
          <w:tcPr>
            <w:tcW w:w="9237"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Виды контроля</w:t>
            </w:r>
          </w:p>
        </w:tc>
      </w:tr>
      <w:tr w:rsidR="00AF57BD" w:rsidRPr="001241EA" w:rsidTr="006A7A3B">
        <w:trPr>
          <w:jc w:val="center"/>
        </w:trPr>
        <w:tc>
          <w:tcPr>
            <w:tcW w:w="9237"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Проверка рефератов</w:t>
            </w:r>
          </w:p>
        </w:tc>
      </w:tr>
      <w:tr w:rsidR="00AF57BD" w:rsidRPr="001241EA" w:rsidTr="006A7A3B">
        <w:trPr>
          <w:jc w:val="center"/>
        </w:trPr>
        <w:tc>
          <w:tcPr>
            <w:tcW w:w="9237"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Тестирование</w:t>
            </w:r>
          </w:p>
        </w:tc>
      </w:tr>
      <w:tr w:rsidR="00AF57BD" w:rsidRPr="001241EA" w:rsidTr="006A7A3B">
        <w:trPr>
          <w:jc w:val="center"/>
        </w:trPr>
        <w:tc>
          <w:tcPr>
            <w:tcW w:w="9237"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Опрос на практических занятиях</w:t>
            </w:r>
          </w:p>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Зачет</w:t>
            </w:r>
          </w:p>
        </w:tc>
      </w:tr>
      <w:tr w:rsidR="00AF57BD" w:rsidRPr="001241EA" w:rsidTr="006A7A3B">
        <w:trPr>
          <w:jc w:val="center"/>
        </w:trPr>
        <w:tc>
          <w:tcPr>
            <w:tcW w:w="9237"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б) Необязательная</w:t>
            </w:r>
          </w:p>
        </w:tc>
      </w:tr>
      <w:tr w:rsidR="00AF57BD" w:rsidRPr="001241EA" w:rsidTr="006A7A3B">
        <w:trPr>
          <w:jc w:val="center"/>
        </w:trPr>
        <w:tc>
          <w:tcPr>
            <w:tcW w:w="9237"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Форма работы</w:t>
            </w:r>
          </w:p>
        </w:tc>
      </w:tr>
      <w:tr w:rsidR="00AF57BD" w:rsidRPr="001241EA" w:rsidTr="006A7A3B">
        <w:trPr>
          <w:jc w:val="center"/>
        </w:trPr>
        <w:tc>
          <w:tcPr>
            <w:tcW w:w="9237"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ind w:left="720"/>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Участие в андрологических конференциях вне клиники, проводимых ежегодно</w:t>
            </w:r>
          </w:p>
        </w:tc>
      </w:tr>
    </w:tbl>
    <w:p w:rsidR="00AF57BD" w:rsidRPr="001241EA" w:rsidRDefault="00AF57BD" w:rsidP="00AF57BD">
      <w:pPr>
        <w:spacing w:before="120" w:after="12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6.Методы, используемые на практических занятиях:</w:t>
      </w:r>
    </w:p>
    <w:p w:rsidR="00AF57BD" w:rsidRPr="001241EA" w:rsidRDefault="00AF57BD" w:rsidP="00AF57BD">
      <w:pPr>
        <w:snapToGrid w:val="0"/>
        <w:spacing w:after="0" w:line="360" w:lineRule="auto"/>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Словесный, вводная беседа, рассказ, метод письменного контроля, фронтальный опрос.</w:t>
      </w:r>
    </w:p>
    <w:p w:rsidR="00AF57BD" w:rsidRPr="001241EA" w:rsidRDefault="00AF57BD" w:rsidP="00AF57BD">
      <w:pPr>
        <w:spacing w:after="0" w:line="240" w:lineRule="auto"/>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7. Средства обучения.</w:t>
      </w:r>
    </w:p>
    <w:p w:rsidR="00AF57BD" w:rsidRPr="001241EA" w:rsidRDefault="00AF57BD" w:rsidP="00AF57BD">
      <w:pPr>
        <w:spacing w:after="0" w:line="240" w:lineRule="auto"/>
        <w:ind w:left="540"/>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Дидактические – таблицы, тесты, мультимедийная презентация.</w:t>
      </w:r>
    </w:p>
    <w:p w:rsidR="00AF57BD" w:rsidRPr="001241EA" w:rsidRDefault="00AF57BD" w:rsidP="00AF57BD">
      <w:pPr>
        <w:spacing w:after="0" w:line="240" w:lineRule="auto"/>
        <w:ind w:left="540"/>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Материально-технические учебная комната, мел, доска.</w:t>
      </w:r>
    </w:p>
    <w:p w:rsidR="00AF57BD" w:rsidRPr="001241EA" w:rsidRDefault="00AF57BD" w:rsidP="00AF57BD">
      <w:pPr>
        <w:spacing w:before="360" w:after="360" w:line="240" w:lineRule="auto"/>
        <w:ind w:left="540"/>
        <w:jc w:val="center"/>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Практическое занятие №10.</w:t>
      </w:r>
    </w:p>
    <w:p w:rsidR="00AF57BD" w:rsidRPr="001241EA" w:rsidRDefault="00AF57BD" w:rsidP="009610D4">
      <w:pPr>
        <w:pStyle w:val="a3"/>
        <w:numPr>
          <w:ilvl w:val="0"/>
          <w:numId w:val="170"/>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Тема:</w:t>
      </w:r>
      <w:r w:rsidRPr="001241EA">
        <w:rPr>
          <w:rFonts w:ascii="Times New Roman" w:hAnsi="Times New Roman" w:cs="Times New Roman"/>
          <w:sz w:val="24"/>
          <w:szCs w:val="24"/>
        </w:rPr>
        <w:t xml:space="preserve"> Уретроскопия. Виды, техника – 2 ч.</w:t>
      </w:r>
    </w:p>
    <w:p w:rsidR="00AF57BD" w:rsidRPr="001241EA" w:rsidRDefault="00AF57BD" w:rsidP="009610D4">
      <w:pPr>
        <w:pStyle w:val="a3"/>
        <w:numPr>
          <w:ilvl w:val="0"/>
          <w:numId w:val="170"/>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Цель:</w:t>
      </w:r>
      <w:r w:rsidRPr="001241EA">
        <w:rPr>
          <w:rFonts w:ascii="Times New Roman" w:hAnsi="Times New Roman" w:cs="Times New Roman"/>
          <w:sz w:val="24"/>
          <w:szCs w:val="24"/>
        </w:rPr>
        <w:t xml:space="preserve"> Ознакомление ординаторов с уретроскопией.</w:t>
      </w:r>
    </w:p>
    <w:p w:rsidR="00AF57BD" w:rsidRPr="001241EA" w:rsidRDefault="00AF57BD" w:rsidP="009610D4">
      <w:pPr>
        <w:pStyle w:val="a3"/>
        <w:numPr>
          <w:ilvl w:val="0"/>
          <w:numId w:val="170"/>
        </w:numPr>
        <w:spacing w:before="120" w:after="120" w:line="240" w:lineRule="auto"/>
        <w:jc w:val="both"/>
        <w:rPr>
          <w:rFonts w:ascii="Times New Roman" w:hAnsi="Times New Roman" w:cs="Times New Roman"/>
          <w:sz w:val="24"/>
          <w:szCs w:val="24"/>
        </w:rPr>
      </w:pPr>
      <w:r w:rsidRPr="001241EA">
        <w:rPr>
          <w:rFonts w:ascii="Times New Roman" w:hAnsi="Times New Roman" w:cs="Times New Roman"/>
          <w:b/>
          <w:sz w:val="24"/>
          <w:szCs w:val="24"/>
        </w:rPr>
        <w:t>Задачи:</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Обучающая</w:t>
      </w:r>
      <w:r w:rsidRPr="001241EA">
        <w:rPr>
          <w:rFonts w:ascii="Times New Roman" w:hAnsi="Times New Roman" w:cs="Times New Roman"/>
          <w:sz w:val="24"/>
          <w:szCs w:val="24"/>
        </w:rPr>
        <w:t xml:space="preserve"> – ознакомление ординаторов с видами уретроскопии, ее техниками;</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 xml:space="preserve">Развивающая </w:t>
      </w:r>
      <w:r w:rsidRPr="001241EA">
        <w:rPr>
          <w:rFonts w:ascii="Times New Roman" w:hAnsi="Times New Roman" w:cs="Times New Roman"/>
          <w:sz w:val="24"/>
          <w:szCs w:val="24"/>
        </w:rPr>
        <w:t>– обеспечение возможности ординаторов самостоятельному производству передней уретроскопии;</w:t>
      </w:r>
    </w:p>
    <w:p w:rsidR="00AF57BD" w:rsidRPr="001241EA" w:rsidRDefault="00AF57BD" w:rsidP="00AF57BD">
      <w:pPr>
        <w:pStyle w:val="a3"/>
        <w:spacing w:before="120" w:after="120" w:line="240" w:lineRule="auto"/>
        <w:ind w:left="644"/>
        <w:jc w:val="both"/>
        <w:rPr>
          <w:rFonts w:ascii="Times New Roman" w:hAnsi="Times New Roman" w:cs="Times New Roman"/>
          <w:sz w:val="24"/>
          <w:szCs w:val="24"/>
        </w:rPr>
      </w:pPr>
      <w:r w:rsidRPr="001241EA">
        <w:rPr>
          <w:rFonts w:ascii="Times New Roman" w:hAnsi="Times New Roman" w:cs="Times New Roman"/>
          <w:b/>
          <w:sz w:val="24"/>
          <w:szCs w:val="24"/>
        </w:rPr>
        <w:t xml:space="preserve">Воспитывающая </w:t>
      </w:r>
      <w:r w:rsidRPr="001241EA">
        <w:rPr>
          <w:rFonts w:ascii="Times New Roman" w:hAnsi="Times New Roman" w:cs="Times New Roman"/>
          <w:sz w:val="24"/>
          <w:szCs w:val="24"/>
        </w:rPr>
        <w:t>– привитие ординаторам понимания важности уретроскопии для выбора методов лечения хронического уретрита и хронического простатита.</w:t>
      </w:r>
    </w:p>
    <w:p w:rsidR="00AF57BD" w:rsidRPr="001241EA" w:rsidRDefault="00AF57BD" w:rsidP="009610D4">
      <w:pPr>
        <w:pStyle w:val="a3"/>
        <w:numPr>
          <w:ilvl w:val="0"/>
          <w:numId w:val="170"/>
        </w:numPr>
        <w:spacing w:before="120" w:after="120" w:line="240" w:lineRule="auto"/>
        <w:jc w:val="both"/>
        <w:rPr>
          <w:rFonts w:ascii="Times New Roman" w:eastAsia="Times New Roman" w:hAnsi="Times New Roman" w:cs="Times New Roman"/>
          <w:b/>
          <w:sz w:val="24"/>
          <w:szCs w:val="24"/>
          <w:lang w:eastAsia="ru-RU"/>
        </w:rPr>
      </w:pPr>
      <w:r w:rsidRPr="001241EA">
        <w:rPr>
          <w:rFonts w:ascii="Times New Roman" w:hAnsi="Times New Roman" w:cs="Times New Roman"/>
          <w:b/>
          <w:sz w:val="24"/>
          <w:szCs w:val="24"/>
        </w:rPr>
        <w:t>Вопросы для рассмотрения:</w:t>
      </w:r>
    </w:p>
    <w:p w:rsidR="00AF57BD" w:rsidRPr="001241EA" w:rsidRDefault="00AF57BD" w:rsidP="009610D4">
      <w:pPr>
        <w:pStyle w:val="a3"/>
        <w:numPr>
          <w:ilvl w:val="0"/>
          <w:numId w:val="174"/>
        </w:numPr>
        <w:spacing w:before="120" w:after="120" w:line="240" w:lineRule="auto"/>
        <w:ind w:left="113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Виды уретроскопов.</w:t>
      </w:r>
    </w:p>
    <w:p w:rsidR="00AF57BD" w:rsidRPr="001241EA" w:rsidRDefault="00AF57BD" w:rsidP="009610D4">
      <w:pPr>
        <w:pStyle w:val="a3"/>
        <w:numPr>
          <w:ilvl w:val="0"/>
          <w:numId w:val="174"/>
        </w:numPr>
        <w:spacing w:before="120" w:after="120" w:line="240" w:lineRule="auto"/>
        <w:ind w:left="113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Техника производства уретроскопий.</w:t>
      </w:r>
    </w:p>
    <w:p w:rsidR="00AF57BD" w:rsidRPr="001241EA" w:rsidRDefault="00AF57BD" w:rsidP="009610D4">
      <w:pPr>
        <w:pStyle w:val="a3"/>
        <w:numPr>
          <w:ilvl w:val="0"/>
          <w:numId w:val="174"/>
        </w:numPr>
        <w:spacing w:before="120" w:after="120" w:line="240" w:lineRule="auto"/>
        <w:ind w:left="113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Нормальная уретроскопическая картина.</w:t>
      </w:r>
    </w:p>
    <w:p w:rsidR="00AF57BD" w:rsidRPr="001241EA" w:rsidRDefault="00AF57BD" w:rsidP="009610D4">
      <w:pPr>
        <w:pStyle w:val="a3"/>
        <w:numPr>
          <w:ilvl w:val="0"/>
          <w:numId w:val="174"/>
        </w:numPr>
        <w:spacing w:before="120" w:after="120" w:line="240" w:lineRule="auto"/>
        <w:ind w:left="113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Уретроскопические признаки мягкого, переходного, твердого инфильтратов передней уретры.</w:t>
      </w:r>
    </w:p>
    <w:p w:rsidR="00AF57BD" w:rsidRPr="001241EA" w:rsidRDefault="00AF57BD" w:rsidP="009610D4">
      <w:pPr>
        <w:pStyle w:val="a3"/>
        <w:numPr>
          <w:ilvl w:val="0"/>
          <w:numId w:val="174"/>
        </w:numPr>
        <w:spacing w:before="120" w:after="120" w:line="240" w:lineRule="auto"/>
        <w:ind w:left="1134"/>
        <w:jc w:val="both"/>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Уретроскопические признаки заболеваний задней уретры (задний уретрит, колликулит, полип).</w:t>
      </w:r>
    </w:p>
    <w:p w:rsidR="00AF57BD" w:rsidRPr="001241EA" w:rsidRDefault="00AF57BD" w:rsidP="00AF57BD">
      <w:pPr>
        <w:pStyle w:val="a3"/>
        <w:spacing w:before="120" w:after="120" w:line="240" w:lineRule="auto"/>
        <w:ind w:left="426"/>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5</w:t>
      </w:r>
      <w:r w:rsidRPr="001241EA">
        <w:rPr>
          <w:rFonts w:ascii="Times New Roman" w:eastAsia="Times New Roman" w:hAnsi="Times New Roman" w:cs="Times New Roman"/>
          <w:sz w:val="24"/>
          <w:szCs w:val="24"/>
          <w:lang w:eastAsia="ru-RU"/>
        </w:rPr>
        <w:t xml:space="preserve">. </w:t>
      </w:r>
      <w:r w:rsidRPr="001241EA">
        <w:rPr>
          <w:rFonts w:ascii="Times New Roman" w:eastAsia="Times New Roman" w:hAnsi="Times New Roman" w:cs="Times New Roman"/>
          <w:b/>
          <w:sz w:val="24"/>
          <w:szCs w:val="24"/>
          <w:lang w:eastAsia="ru-RU"/>
        </w:rPr>
        <w:t>Организация самостоятельной работы ординаторов:</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415"/>
      </w:tblGrid>
      <w:tr w:rsidR="00AF57BD" w:rsidRPr="001241EA" w:rsidTr="006A7A3B">
        <w:trPr>
          <w:jc w:val="center"/>
        </w:trPr>
        <w:tc>
          <w:tcPr>
            <w:tcW w:w="9415"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Самостоятельная работа</w:t>
            </w:r>
          </w:p>
        </w:tc>
      </w:tr>
      <w:tr w:rsidR="00AF57BD" w:rsidRPr="001241EA" w:rsidTr="006A7A3B">
        <w:trPr>
          <w:jc w:val="center"/>
        </w:trPr>
        <w:tc>
          <w:tcPr>
            <w:tcW w:w="9415"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а) Обязательная</w:t>
            </w:r>
          </w:p>
        </w:tc>
      </w:tr>
      <w:tr w:rsidR="00AF57BD" w:rsidRPr="001241EA" w:rsidTr="006A7A3B">
        <w:trPr>
          <w:jc w:val="center"/>
        </w:trPr>
        <w:tc>
          <w:tcPr>
            <w:tcW w:w="9415"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Формы работы</w:t>
            </w:r>
          </w:p>
        </w:tc>
      </w:tr>
      <w:tr w:rsidR="00AF57BD" w:rsidRPr="001241EA" w:rsidTr="006A7A3B">
        <w:trPr>
          <w:jc w:val="center"/>
        </w:trPr>
        <w:tc>
          <w:tcPr>
            <w:tcW w:w="9415"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учебниками</w:t>
            </w:r>
          </w:p>
        </w:tc>
      </w:tr>
      <w:tr w:rsidR="00AF57BD" w:rsidRPr="001241EA" w:rsidTr="006A7A3B">
        <w:trPr>
          <w:jc w:val="center"/>
        </w:trPr>
        <w:tc>
          <w:tcPr>
            <w:tcW w:w="9415"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монографической литературой по предложенному списку, с периодическими урологическими изданиями</w:t>
            </w:r>
          </w:p>
        </w:tc>
      </w:tr>
      <w:tr w:rsidR="00AF57BD" w:rsidRPr="001241EA" w:rsidTr="006A7A3B">
        <w:trPr>
          <w:jc w:val="center"/>
        </w:trPr>
        <w:tc>
          <w:tcPr>
            <w:tcW w:w="9415"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Информационно-литературный поиск в Интернете</w:t>
            </w:r>
          </w:p>
        </w:tc>
      </w:tr>
      <w:tr w:rsidR="00AF57BD" w:rsidRPr="001241EA" w:rsidTr="006A7A3B">
        <w:trPr>
          <w:jc w:val="center"/>
        </w:trPr>
        <w:tc>
          <w:tcPr>
            <w:tcW w:w="9415"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реферата</w:t>
            </w:r>
          </w:p>
        </w:tc>
      </w:tr>
      <w:tr w:rsidR="00AF57BD" w:rsidRPr="001241EA" w:rsidTr="006A7A3B">
        <w:trPr>
          <w:jc w:val="center"/>
        </w:trPr>
        <w:tc>
          <w:tcPr>
            <w:tcW w:w="9415"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к рубежному контролю</w:t>
            </w:r>
          </w:p>
        </w:tc>
      </w:tr>
      <w:tr w:rsidR="00AF57BD" w:rsidRPr="001241EA" w:rsidTr="006A7A3B">
        <w:trPr>
          <w:jc w:val="center"/>
        </w:trPr>
        <w:tc>
          <w:tcPr>
            <w:tcW w:w="9415"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Ведение приема андрологических больных (совместно с врачом)</w:t>
            </w:r>
          </w:p>
        </w:tc>
      </w:tr>
      <w:tr w:rsidR="00AF57BD" w:rsidRPr="001241EA" w:rsidTr="006A7A3B">
        <w:trPr>
          <w:jc w:val="center"/>
        </w:trPr>
        <w:tc>
          <w:tcPr>
            <w:tcW w:w="9415"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contextualSpacing/>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Контроль самостоятельной работы</w:t>
            </w:r>
          </w:p>
        </w:tc>
      </w:tr>
      <w:tr w:rsidR="00AF57BD" w:rsidRPr="001241EA" w:rsidTr="006A7A3B">
        <w:trPr>
          <w:jc w:val="center"/>
        </w:trPr>
        <w:tc>
          <w:tcPr>
            <w:tcW w:w="9415"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Виды контроля</w:t>
            </w:r>
          </w:p>
        </w:tc>
      </w:tr>
      <w:tr w:rsidR="00AF57BD" w:rsidRPr="001241EA" w:rsidTr="006A7A3B">
        <w:trPr>
          <w:jc w:val="center"/>
        </w:trPr>
        <w:tc>
          <w:tcPr>
            <w:tcW w:w="9415"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lastRenderedPageBreak/>
              <w:t>Проверка качества ведения медицинской документации</w:t>
            </w:r>
          </w:p>
        </w:tc>
      </w:tr>
      <w:tr w:rsidR="00AF57BD" w:rsidRPr="001241EA" w:rsidTr="006A7A3B">
        <w:trPr>
          <w:jc w:val="center"/>
        </w:trPr>
        <w:tc>
          <w:tcPr>
            <w:tcW w:w="9415"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Изложение техники уретроскопии</w:t>
            </w:r>
          </w:p>
        </w:tc>
      </w:tr>
      <w:tr w:rsidR="00AF57BD" w:rsidRPr="001241EA" w:rsidTr="006A7A3B">
        <w:trPr>
          <w:jc w:val="center"/>
        </w:trPr>
        <w:tc>
          <w:tcPr>
            <w:tcW w:w="9415"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Проверка рефератов</w:t>
            </w:r>
          </w:p>
        </w:tc>
      </w:tr>
      <w:tr w:rsidR="00AF57BD" w:rsidRPr="001241EA" w:rsidTr="006A7A3B">
        <w:trPr>
          <w:jc w:val="center"/>
        </w:trPr>
        <w:tc>
          <w:tcPr>
            <w:tcW w:w="9415"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Проверка дневников ординаторов</w:t>
            </w:r>
          </w:p>
        </w:tc>
      </w:tr>
      <w:tr w:rsidR="00AF57BD" w:rsidRPr="001241EA" w:rsidTr="006A7A3B">
        <w:trPr>
          <w:jc w:val="center"/>
        </w:trPr>
        <w:tc>
          <w:tcPr>
            <w:tcW w:w="9415"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Опрос на практических занятиях</w:t>
            </w:r>
          </w:p>
        </w:tc>
      </w:tr>
      <w:tr w:rsidR="00AF57BD" w:rsidRPr="001241EA" w:rsidTr="006A7A3B">
        <w:trPr>
          <w:jc w:val="center"/>
        </w:trPr>
        <w:tc>
          <w:tcPr>
            <w:tcW w:w="9415"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Приём практических умений и навыков</w:t>
            </w:r>
          </w:p>
        </w:tc>
      </w:tr>
      <w:tr w:rsidR="00AF57BD" w:rsidRPr="001241EA" w:rsidTr="006A7A3B">
        <w:trPr>
          <w:jc w:val="center"/>
        </w:trPr>
        <w:tc>
          <w:tcPr>
            <w:tcW w:w="9415"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Зачет</w:t>
            </w:r>
          </w:p>
        </w:tc>
      </w:tr>
      <w:tr w:rsidR="00AF57BD" w:rsidRPr="001241EA" w:rsidTr="006A7A3B">
        <w:trPr>
          <w:jc w:val="center"/>
        </w:trPr>
        <w:tc>
          <w:tcPr>
            <w:tcW w:w="9415"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б) Необязательная</w:t>
            </w:r>
          </w:p>
        </w:tc>
      </w:tr>
      <w:tr w:rsidR="00AF57BD" w:rsidRPr="001241EA" w:rsidTr="006A7A3B">
        <w:trPr>
          <w:jc w:val="center"/>
        </w:trPr>
        <w:tc>
          <w:tcPr>
            <w:tcW w:w="9415"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Форма работы</w:t>
            </w:r>
          </w:p>
        </w:tc>
      </w:tr>
      <w:tr w:rsidR="00AF57BD" w:rsidRPr="001241EA" w:rsidTr="006A7A3B">
        <w:trPr>
          <w:jc w:val="center"/>
        </w:trPr>
        <w:tc>
          <w:tcPr>
            <w:tcW w:w="9415"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Участие в андрологических конференциях вне клиники, проводимых ежегодно</w:t>
            </w:r>
          </w:p>
        </w:tc>
      </w:tr>
    </w:tbl>
    <w:p w:rsidR="00AF57BD" w:rsidRPr="001241EA" w:rsidRDefault="00AF57BD" w:rsidP="00AF57BD">
      <w:pPr>
        <w:spacing w:before="120" w:after="120" w:line="240" w:lineRule="auto"/>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6.Методы, используемые на практических занятиях:</w:t>
      </w:r>
    </w:p>
    <w:p w:rsidR="00AF57BD" w:rsidRPr="001241EA" w:rsidRDefault="00AF57BD" w:rsidP="00AF57BD">
      <w:pPr>
        <w:pStyle w:val="a3"/>
        <w:spacing w:before="120" w:after="120" w:line="240" w:lineRule="auto"/>
        <w:ind w:left="644"/>
        <w:jc w:val="both"/>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sz w:val="24"/>
          <w:szCs w:val="24"/>
          <w:lang w:eastAsia="ru-RU"/>
        </w:rPr>
        <w:t>Метод самостоятельной работы под руководством преподавателя, метод письменного контроля, фронтальный опрос, индивидуальный опрос при докладе о больных, наглядный (иллюстрация).</w:t>
      </w:r>
    </w:p>
    <w:p w:rsidR="00AF57BD" w:rsidRPr="001241EA" w:rsidRDefault="00AF57BD" w:rsidP="00AF57BD">
      <w:pPr>
        <w:spacing w:after="0" w:line="240" w:lineRule="auto"/>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7. Средства обучения.</w:t>
      </w:r>
    </w:p>
    <w:p w:rsidR="00AF57BD" w:rsidRPr="001241EA" w:rsidRDefault="00AF57BD" w:rsidP="00AF57BD">
      <w:pPr>
        <w:spacing w:after="0" w:line="240" w:lineRule="auto"/>
        <w:ind w:left="540"/>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Дидактические – атлас уретроскопических картин, амбулаторные карты больных, реальные амбулаторные и стационарные больные.</w:t>
      </w:r>
    </w:p>
    <w:p w:rsidR="00AF57BD" w:rsidRPr="001241EA" w:rsidRDefault="00AF57BD" w:rsidP="00AF57BD">
      <w:pPr>
        <w:spacing w:after="0" w:line="240" w:lineRule="auto"/>
        <w:ind w:left="540"/>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sz w:val="24"/>
          <w:szCs w:val="24"/>
          <w:lang w:eastAsia="ru-RU"/>
        </w:rPr>
        <w:t>- Материально-технические учебная комната, кабинет уролога ОЦПС и Р.</w:t>
      </w:r>
    </w:p>
    <w:p w:rsidR="00AF57BD" w:rsidRPr="001241EA" w:rsidRDefault="00AF57BD" w:rsidP="00AF57BD">
      <w:pPr>
        <w:spacing w:before="360" w:after="360" w:line="240" w:lineRule="auto"/>
        <w:jc w:val="center"/>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Практическое занятие №11.</w:t>
      </w:r>
    </w:p>
    <w:p w:rsidR="00AF57BD" w:rsidRPr="001241EA" w:rsidRDefault="00AF57BD" w:rsidP="009610D4">
      <w:pPr>
        <w:pStyle w:val="a3"/>
        <w:numPr>
          <w:ilvl w:val="0"/>
          <w:numId w:val="175"/>
        </w:numPr>
        <w:spacing w:before="120" w:after="0" w:line="240" w:lineRule="auto"/>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Тема:</w:t>
      </w:r>
      <w:r w:rsidRPr="001241EA">
        <w:rPr>
          <w:rFonts w:ascii="Times New Roman" w:eastAsia="Calibri" w:hAnsi="Times New Roman" w:cs="Times New Roman"/>
          <w:sz w:val="24"/>
          <w:szCs w:val="24"/>
          <w:lang w:eastAsia="ru-RU"/>
        </w:rPr>
        <w:t xml:space="preserve"> </w:t>
      </w:r>
    </w:p>
    <w:p w:rsidR="00AF57BD" w:rsidRPr="001241EA" w:rsidRDefault="00AF57BD" w:rsidP="009610D4">
      <w:pPr>
        <w:pStyle w:val="a3"/>
        <w:numPr>
          <w:ilvl w:val="0"/>
          <w:numId w:val="175"/>
        </w:numPr>
        <w:spacing w:before="120" w:after="0" w:line="240" w:lineRule="auto"/>
        <w:rPr>
          <w:rFonts w:ascii="Times New Roman" w:eastAsia="Times New Roman" w:hAnsi="Times New Roman" w:cs="Times New Roman"/>
          <w:b/>
          <w:sz w:val="24"/>
          <w:szCs w:val="24"/>
          <w:lang w:eastAsia="ru-RU"/>
        </w:rPr>
      </w:pPr>
      <w:r w:rsidRPr="001241EA">
        <w:rPr>
          <w:rFonts w:ascii="Times New Roman" w:eastAsia="Calibri" w:hAnsi="Times New Roman" w:cs="Times New Roman"/>
          <w:sz w:val="24"/>
          <w:szCs w:val="24"/>
          <w:lang w:eastAsia="ru-RU"/>
        </w:rPr>
        <w:t>Другие методы исследования в андрологии (пальцевое ректальное исследование, массаж простаты, пальпация органов мошонки, полового члена, взятие на анализ и оценка секрета простаты, мазка из уретры, методы провокации, методы микробиологического исследования, их оценка, гормональные исследования, их оценка, сексологический анамнез) – 6 ч.</w:t>
      </w:r>
    </w:p>
    <w:p w:rsidR="00AF57BD" w:rsidRPr="001241EA" w:rsidRDefault="00AF57BD" w:rsidP="009610D4">
      <w:pPr>
        <w:pStyle w:val="a3"/>
        <w:numPr>
          <w:ilvl w:val="0"/>
          <w:numId w:val="175"/>
        </w:numPr>
        <w:spacing w:before="120" w:after="0" w:line="240" w:lineRule="auto"/>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 xml:space="preserve">Цель: </w:t>
      </w:r>
      <w:r w:rsidRPr="001241EA">
        <w:rPr>
          <w:rFonts w:ascii="Times New Roman" w:eastAsia="Times New Roman" w:hAnsi="Times New Roman" w:cs="Times New Roman"/>
          <w:sz w:val="24"/>
          <w:szCs w:val="24"/>
          <w:lang w:eastAsia="ru-RU"/>
        </w:rPr>
        <w:t>обучение ординаторов различным методам обследования в андрологии.</w:t>
      </w:r>
    </w:p>
    <w:p w:rsidR="00AF57BD" w:rsidRPr="001241EA" w:rsidRDefault="00AF57BD" w:rsidP="009610D4">
      <w:pPr>
        <w:pStyle w:val="a3"/>
        <w:numPr>
          <w:ilvl w:val="0"/>
          <w:numId w:val="175"/>
        </w:numPr>
        <w:spacing w:before="120" w:after="0" w:line="240" w:lineRule="auto"/>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Задачи:</w:t>
      </w:r>
    </w:p>
    <w:p w:rsidR="00AF57BD" w:rsidRPr="001241EA" w:rsidRDefault="00AF57BD" w:rsidP="00AF57BD">
      <w:pPr>
        <w:pStyle w:val="a3"/>
        <w:spacing w:before="120" w:after="0" w:line="240" w:lineRule="auto"/>
        <w:ind w:left="786"/>
        <w:rPr>
          <w:rFonts w:ascii="Times New Roman" w:eastAsia="Times New Roman" w:hAnsi="Times New Roman" w:cs="Times New Roman"/>
          <w:sz w:val="24"/>
          <w:szCs w:val="24"/>
          <w:lang w:eastAsia="ru-RU"/>
        </w:rPr>
      </w:pPr>
      <w:r w:rsidRPr="001241EA">
        <w:rPr>
          <w:rFonts w:ascii="Times New Roman" w:eastAsia="Times New Roman" w:hAnsi="Times New Roman" w:cs="Times New Roman"/>
          <w:b/>
          <w:sz w:val="24"/>
          <w:szCs w:val="24"/>
          <w:lang w:eastAsia="ru-RU"/>
        </w:rPr>
        <w:t xml:space="preserve">Обучающая </w:t>
      </w:r>
      <w:r w:rsidRPr="001241EA">
        <w:rPr>
          <w:rFonts w:ascii="Times New Roman" w:eastAsia="Times New Roman" w:hAnsi="Times New Roman" w:cs="Times New Roman"/>
          <w:sz w:val="24"/>
          <w:szCs w:val="24"/>
          <w:lang w:eastAsia="ru-RU"/>
        </w:rPr>
        <w:t>– научить ординаторов грамотному выполнению андрологических манипуляций, интерпретации результатов некоторых методов исследования;</w:t>
      </w:r>
    </w:p>
    <w:p w:rsidR="00AF57BD" w:rsidRPr="001241EA" w:rsidRDefault="00AF57BD" w:rsidP="00AF57BD">
      <w:pPr>
        <w:pStyle w:val="a3"/>
        <w:spacing w:before="120" w:after="0" w:line="240" w:lineRule="auto"/>
        <w:ind w:left="786"/>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 xml:space="preserve">Развивающая </w:t>
      </w:r>
      <w:r w:rsidRPr="001241EA">
        <w:rPr>
          <w:rFonts w:ascii="Times New Roman" w:eastAsia="Times New Roman" w:hAnsi="Times New Roman" w:cs="Times New Roman"/>
          <w:sz w:val="24"/>
          <w:szCs w:val="24"/>
          <w:lang w:eastAsia="ru-RU"/>
        </w:rPr>
        <w:t>– самостоятельное выполнение манипуляций, самостоятельная оценка андрологических методов диагностики;</w:t>
      </w:r>
    </w:p>
    <w:p w:rsidR="00AF57BD" w:rsidRPr="001241EA" w:rsidRDefault="00AF57BD" w:rsidP="00AF57BD">
      <w:pPr>
        <w:pStyle w:val="a3"/>
        <w:spacing w:before="120" w:after="0" w:line="240" w:lineRule="auto"/>
        <w:ind w:left="786"/>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 xml:space="preserve">Воспитывающая </w:t>
      </w:r>
      <w:r w:rsidRPr="001241EA">
        <w:rPr>
          <w:rFonts w:ascii="Times New Roman" w:eastAsia="Times New Roman" w:hAnsi="Times New Roman" w:cs="Times New Roman"/>
          <w:sz w:val="24"/>
          <w:szCs w:val="24"/>
          <w:lang w:eastAsia="ru-RU"/>
        </w:rPr>
        <w:t>– объяснение ординаторам необходимости полноценного обследования андрологических больных</w:t>
      </w:r>
      <w:r w:rsidRPr="001241EA">
        <w:rPr>
          <w:rFonts w:ascii="Times New Roman" w:eastAsia="Times New Roman" w:hAnsi="Times New Roman" w:cs="Times New Roman"/>
          <w:b/>
          <w:sz w:val="24"/>
          <w:szCs w:val="24"/>
          <w:lang w:eastAsia="ru-RU"/>
        </w:rPr>
        <w:t>.</w:t>
      </w:r>
    </w:p>
    <w:p w:rsidR="00AF57BD" w:rsidRPr="001241EA" w:rsidRDefault="00AF57BD" w:rsidP="00AF57BD">
      <w:pPr>
        <w:spacing w:before="120" w:after="0" w:line="240" w:lineRule="auto"/>
        <w:ind w:left="284"/>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4. Вопросы для рассмотрения:</w:t>
      </w:r>
    </w:p>
    <w:p w:rsidR="00AF57BD" w:rsidRPr="001241EA" w:rsidRDefault="00AF57BD" w:rsidP="009610D4">
      <w:pPr>
        <w:pStyle w:val="a3"/>
        <w:numPr>
          <w:ilvl w:val="0"/>
          <w:numId w:val="176"/>
        </w:numPr>
        <w:spacing w:before="120"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Правила выполнения пальцевого ректального исследования.</w:t>
      </w:r>
    </w:p>
    <w:p w:rsidR="00AF57BD" w:rsidRPr="001241EA" w:rsidRDefault="00AF57BD" w:rsidP="009610D4">
      <w:pPr>
        <w:pStyle w:val="a3"/>
        <w:numPr>
          <w:ilvl w:val="0"/>
          <w:numId w:val="176"/>
        </w:numPr>
        <w:spacing w:before="120"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Методика массажа простаты, взятия на анализ и оценка секрета простаты.</w:t>
      </w:r>
    </w:p>
    <w:p w:rsidR="00AF57BD" w:rsidRPr="001241EA" w:rsidRDefault="00AF57BD" w:rsidP="009610D4">
      <w:pPr>
        <w:pStyle w:val="a3"/>
        <w:numPr>
          <w:ilvl w:val="0"/>
          <w:numId w:val="176"/>
        </w:numPr>
        <w:spacing w:before="120"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Методика пальпации органов мошонки, полового члена, оценка патологических изменений.</w:t>
      </w:r>
    </w:p>
    <w:p w:rsidR="00AF57BD" w:rsidRPr="001241EA" w:rsidRDefault="00AF57BD" w:rsidP="009610D4">
      <w:pPr>
        <w:pStyle w:val="a3"/>
        <w:numPr>
          <w:ilvl w:val="0"/>
          <w:numId w:val="176"/>
        </w:numPr>
        <w:spacing w:before="120"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Методика взятия на анализ мазка из уретры.</w:t>
      </w:r>
    </w:p>
    <w:p w:rsidR="00AF57BD" w:rsidRPr="001241EA" w:rsidRDefault="00AF57BD" w:rsidP="009610D4">
      <w:pPr>
        <w:pStyle w:val="a3"/>
        <w:numPr>
          <w:ilvl w:val="0"/>
          <w:numId w:val="176"/>
        </w:numPr>
        <w:spacing w:before="120"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Методика подготовки больного к микробиологическому исследованию, методы провокации.</w:t>
      </w:r>
    </w:p>
    <w:p w:rsidR="00AF57BD" w:rsidRPr="001241EA" w:rsidRDefault="00AF57BD" w:rsidP="009610D4">
      <w:pPr>
        <w:pStyle w:val="a3"/>
        <w:numPr>
          <w:ilvl w:val="0"/>
          <w:numId w:val="176"/>
        </w:numPr>
        <w:spacing w:before="120"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Оценка результатов микробиологического исследования.</w:t>
      </w:r>
    </w:p>
    <w:p w:rsidR="00AF57BD" w:rsidRPr="001241EA" w:rsidRDefault="00AF57BD" w:rsidP="009610D4">
      <w:pPr>
        <w:pStyle w:val="a3"/>
        <w:numPr>
          <w:ilvl w:val="0"/>
          <w:numId w:val="176"/>
        </w:numPr>
        <w:spacing w:before="120"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Гормональные исследования, определение показаний к ним и их оценка.</w:t>
      </w:r>
    </w:p>
    <w:p w:rsidR="00AF57BD" w:rsidRPr="001241EA" w:rsidRDefault="00AF57BD" w:rsidP="009610D4">
      <w:pPr>
        <w:pStyle w:val="a3"/>
        <w:numPr>
          <w:ilvl w:val="0"/>
          <w:numId w:val="176"/>
        </w:numPr>
        <w:spacing w:before="120" w:after="0" w:line="240" w:lineRule="auto"/>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План сбора сексологического анамнеза.</w:t>
      </w:r>
    </w:p>
    <w:p w:rsidR="00AF57BD" w:rsidRPr="001241EA" w:rsidRDefault="00AF57BD" w:rsidP="00AF57BD">
      <w:pPr>
        <w:pStyle w:val="a3"/>
        <w:spacing w:before="120" w:after="0" w:line="240" w:lineRule="auto"/>
        <w:ind w:left="644"/>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5. Организация самостоятельной работы ординаторов.</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492"/>
      </w:tblGrid>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jc w:val="center"/>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2. Самостоятельная работа</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lastRenderedPageBreak/>
              <w:t>а) Обязательная</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Формы работы</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лекционным материалом</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учебниками</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Работа с монографической литературой по предложенному списку, с периодическими урологическими изданиями</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Информационно-литературный поиск в Интернете</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реферата</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по тестам, предложенным для ИГА по андрологии и смежным темам из раздела «Урология»</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Подготовка к рубежному контролю</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contextualSpacing/>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Ведение приема андрологических больных (совместно с врачом), работа в клинической лаборатории, УЗИ кабинете.</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contextualSpacing/>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Контроль самостоятельной работы</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Виды контроля</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Проверка качества ведения медицинской документации</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Изложение техники андрологических манипуляций</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0"/>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Проверка рефератов</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Проверка дневников ординаторов</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Тестирование</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Опрос на практических занятиях</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Приём практических умений и навыков</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9610D4">
            <w:pPr>
              <w:numPr>
                <w:ilvl w:val="0"/>
                <w:numId w:val="141"/>
              </w:num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Зачет</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b/>
                <w:sz w:val="24"/>
                <w:szCs w:val="24"/>
                <w:lang w:eastAsia="ru-RU"/>
              </w:rPr>
            </w:pPr>
            <w:r w:rsidRPr="001241EA">
              <w:rPr>
                <w:rFonts w:ascii="Times New Roman" w:eastAsia="Calibri" w:hAnsi="Times New Roman" w:cs="Times New Roman"/>
                <w:b/>
                <w:sz w:val="24"/>
                <w:szCs w:val="24"/>
                <w:lang w:eastAsia="ru-RU"/>
              </w:rPr>
              <w:t>б) Необязательная</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Форма работы</w:t>
            </w:r>
          </w:p>
        </w:tc>
      </w:tr>
      <w:tr w:rsidR="00AF57BD" w:rsidRPr="001241EA" w:rsidTr="006A7A3B">
        <w:trPr>
          <w:jc w:val="center"/>
        </w:trPr>
        <w:tc>
          <w:tcPr>
            <w:tcW w:w="9492" w:type="dxa"/>
            <w:tcBorders>
              <w:top w:val="single" w:sz="4" w:space="0" w:color="000000"/>
              <w:left w:val="single" w:sz="4" w:space="0" w:color="000000"/>
              <w:bottom w:val="single" w:sz="4" w:space="0" w:color="000000"/>
              <w:right w:val="single" w:sz="4" w:space="0" w:color="000000"/>
            </w:tcBorders>
          </w:tcPr>
          <w:p w:rsidR="00AF57BD" w:rsidRPr="001241EA" w:rsidRDefault="00AF57BD" w:rsidP="006A7A3B">
            <w:pPr>
              <w:spacing w:after="0" w:line="240" w:lineRule="auto"/>
              <w:rPr>
                <w:rFonts w:ascii="Times New Roman" w:eastAsia="Calibri" w:hAnsi="Times New Roman" w:cs="Times New Roman"/>
                <w:sz w:val="24"/>
                <w:szCs w:val="24"/>
                <w:lang w:eastAsia="ru-RU"/>
              </w:rPr>
            </w:pPr>
            <w:r w:rsidRPr="001241EA">
              <w:rPr>
                <w:rFonts w:ascii="Times New Roman" w:eastAsia="Calibri" w:hAnsi="Times New Roman" w:cs="Times New Roman"/>
                <w:sz w:val="24"/>
                <w:szCs w:val="24"/>
                <w:lang w:eastAsia="ru-RU"/>
              </w:rPr>
              <w:t>Участие в андрологических конференциях вне клиники, проводимых ежегодно</w:t>
            </w:r>
          </w:p>
        </w:tc>
      </w:tr>
    </w:tbl>
    <w:p w:rsidR="00AF57BD" w:rsidRPr="001241EA" w:rsidRDefault="00AF57BD" w:rsidP="00AF57BD">
      <w:pPr>
        <w:spacing w:before="120" w:after="0" w:line="240" w:lineRule="auto"/>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6. Методы,  используемые на практических занятиях:</w:t>
      </w:r>
    </w:p>
    <w:p w:rsidR="00AF57BD" w:rsidRPr="001241EA" w:rsidRDefault="00AF57BD" w:rsidP="00AF57BD">
      <w:pPr>
        <w:pStyle w:val="a3"/>
        <w:spacing w:before="120" w:after="0" w:line="240" w:lineRule="auto"/>
        <w:ind w:left="644"/>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Метод самостоятельной работы под руководством преподавателя, метод письменного контроля, фронтальный опрос, индивидуальный опрос при докладе о больных, наглядный (иллюстрация).</w:t>
      </w:r>
    </w:p>
    <w:p w:rsidR="00AF57BD" w:rsidRPr="001241EA" w:rsidRDefault="00AF57BD" w:rsidP="00AF57BD">
      <w:pPr>
        <w:spacing w:after="0" w:line="240" w:lineRule="auto"/>
        <w:rPr>
          <w:rFonts w:ascii="Times New Roman" w:eastAsia="Times New Roman" w:hAnsi="Times New Roman" w:cs="Times New Roman"/>
          <w:b/>
          <w:sz w:val="24"/>
          <w:szCs w:val="24"/>
          <w:lang w:eastAsia="ru-RU"/>
        </w:rPr>
      </w:pPr>
      <w:r w:rsidRPr="001241EA">
        <w:rPr>
          <w:rFonts w:ascii="Times New Roman" w:eastAsia="Times New Roman" w:hAnsi="Times New Roman" w:cs="Times New Roman"/>
          <w:b/>
          <w:sz w:val="24"/>
          <w:szCs w:val="24"/>
          <w:lang w:eastAsia="ru-RU"/>
        </w:rPr>
        <w:t>7. Средства обучения.</w:t>
      </w:r>
    </w:p>
    <w:p w:rsidR="00AF57BD" w:rsidRPr="001241EA" w:rsidRDefault="00AF57BD" w:rsidP="00AF57BD">
      <w:pPr>
        <w:spacing w:after="0" w:line="240" w:lineRule="auto"/>
        <w:ind w:left="540"/>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Дидактические – специальный альбом с иллюстрациями и описанием техник выполнения манипуляций, тесты, истории болезни больных, реальные стационарные больные, проспект универсальной лаборатории, выполняющей андрологические анализы, карта сексологического больного.</w:t>
      </w:r>
    </w:p>
    <w:p w:rsidR="00AF57BD" w:rsidRPr="001241EA" w:rsidRDefault="00AF57BD" w:rsidP="00AF57BD">
      <w:pPr>
        <w:spacing w:after="0" w:line="240" w:lineRule="auto"/>
        <w:ind w:left="540"/>
        <w:rPr>
          <w:rFonts w:ascii="Times New Roman" w:eastAsia="Times New Roman" w:hAnsi="Times New Roman" w:cs="Times New Roman"/>
          <w:sz w:val="24"/>
          <w:szCs w:val="24"/>
          <w:lang w:eastAsia="ru-RU"/>
        </w:rPr>
      </w:pPr>
      <w:r w:rsidRPr="001241EA">
        <w:rPr>
          <w:rFonts w:ascii="Times New Roman" w:eastAsia="Times New Roman" w:hAnsi="Times New Roman" w:cs="Times New Roman"/>
          <w:sz w:val="24"/>
          <w:szCs w:val="24"/>
          <w:lang w:eastAsia="ru-RU"/>
        </w:rPr>
        <w:t>- Материально-технические - учебная комната, урологическое отделение, кабинет уролога ОЦПС и Р.</w:t>
      </w:r>
    </w:p>
    <w:p w:rsidR="00D16A20" w:rsidRPr="001241EA" w:rsidRDefault="00D16A20" w:rsidP="00AF57BD"/>
    <w:p w:rsidR="004C1435" w:rsidRPr="001241EA" w:rsidRDefault="004C1435" w:rsidP="00AF57BD"/>
    <w:p w:rsidR="004C1435" w:rsidRPr="001241EA" w:rsidRDefault="004C1435" w:rsidP="00AF57BD"/>
    <w:p w:rsidR="004C1435" w:rsidRPr="001241EA" w:rsidRDefault="004C1435" w:rsidP="00AF57BD"/>
    <w:p w:rsidR="004C1435" w:rsidRPr="001241EA" w:rsidRDefault="004C1435" w:rsidP="00AF57BD"/>
    <w:p w:rsidR="004C1435" w:rsidRPr="001241EA" w:rsidRDefault="004C1435" w:rsidP="00AF57BD"/>
    <w:p w:rsidR="004C1435" w:rsidRPr="001241EA" w:rsidRDefault="004C1435" w:rsidP="00AF57BD"/>
    <w:p w:rsidR="004C1435" w:rsidRPr="001241EA" w:rsidRDefault="004C1435" w:rsidP="00AF57BD"/>
    <w:p w:rsidR="004C1435" w:rsidRPr="001241EA" w:rsidRDefault="004C1435" w:rsidP="00AF57BD"/>
    <w:p w:rsidR="004C1435" w:rsidRPr="001241EA" w:rsidRDefault="004C1435" w:rsidP="00AF57BD"/>
    <w:p w:rsidR="004C1435" w:rsidRPr="001241EA" w:rsidRDefault="004C1435" w:rsidP="00AF57BD"/>
    <w:p w:rsidR="004C1435" w:rsidRPr="001241EA" w:rsidRDefault="004C1435" w:rsidP="00AF57BD"/>
    <w:p w:rsidR="004C1435" w:rsidRPr="001241EA" w:rsidRDefault="004C1435" w:rsidP="004C1435">
      <w:pPr>
        <w:jc w:val="center"/>
        <w:rPr>
          <w:rFonts w:ascii="Times New Roman" w:hAnsi="Times New Roman" w:cs="Times New Roman"/>
          <w:b/>
          <w:sz w:val="28"/>
        </w:rPr>
      </w:pPr>
      <w:r w:rsidRPr="001241EA">
        <w:rPr>
          <w:rFonts w:ascii="Times New Roman" w:hAnsi="Times New Roman" w:cs="Times New Roman"/>
          <w:b/>
          <w:sz w:val="28"/>
        </w:rPr>
        <w:t>Тестовые задания по разделам тем практических занятий</w:t>
      </w:r>
    </w:p>
    <w:p w:rsidR="004C1435" w:rsidRPr="001241EA" w:rsidRDefault="004C1435" w:rsidP="008B0E18">
      <w:pPr>
        <w:tabs>
          <w:tab w:val="left" w:pos="7657"/>
        </w:tabs>
        <w:spacing w:after="0" w:line="276" w:lineRule="auto"/>
        <w:rPr>
          <w:rFonts w:ascii="Times New Roman" w:hAnsi="Times New Roman" w:cs="Times New Roman"/>
          <w:b/>
          <w:sz w:val="28"/>
          <w:szCs w:val="28"/>
        </w:rPr>
      </w:pPr>
      <w:r w:rsidRPr="001241EA">
        <w:rPr>
          <w:rFonts w:ascii="Times New Roman" w:hAnsi="Times New Roman" w:cs="Times New Roman"/>
          <w:b/>
          <w:sz w:val="28"/>
          <w:szCs w:val="28"/>
        </w:rPr>
        <w:t xml:space="preserve"> </w:t>
      </w:r>
      <w:r w:rsidRPr="001241EA">
        <w:rPr>
          <w:rFonts w:ascii="Times New Roman" w:hAnsi="Times New Roman" w:cs="Times New Roman"/>
          <w:b/>
          <w:sz w:val="28"/>
          <w:szCs w:val="28"/>
        </w:rPr>
        <w:tab/>
      </w:r>
    </w:p>
    <w:p w:rsidR="004C1435" w:rsidRPr="001241EA" w:rsidRDefault="004C1435" w:rsidP="008B0E18">
      <w:pPr>
        <w:spacing w:after="0" w:line="276" w:lineRule="auto"/>
        <w:rPr>
          <w:rFonts w:ascii="Times New Roman" w:hAnsi="Times New Roman" w:cs="Times New Roman"/>
          <w:sz w:val="24"/>
          <w:szCs w:val="28"/>
        </w:rPr>
      </w:pPr>
      <w:r w:rsidRPr="001241EA">
        <w:rPr>
          <w:rFonts w:ascii="Times New Roman" w:hAnsi="Times New Roman" w:cs="Times New Roman"/>
          <w:sz w:val="24"/>
          <w:szCs w:val="28"/>
        </w:rPr>
        <w:t>Правильные ответы отмечены баллом «9».</w:t>
      </w:r>
    </w:p>
    <w:p w:rsidR="004C1435" w:rsidRPr="001241EA" w:rsidRDefault="004C1435" w:rsidP="008B0E18">
      <w:pPr>
        <w:spacing w:after="0" w:line="276" w:lineRule="auto"/>
        <w:rPr>
          <w:rFonts w:ascii="Times New Roman" w:hAnsi="Times New Roman" w:cs="Times New Roman"/>
          <w:sz w:val="24"/>
          <w:szCs w:val="28"/>
        </w:rPr>
      </w:pPr>
      <w:r w:rsidRPr="001241EA">
        <w:rPr>
          <w:rFonts w:ascii="Times New Roman" w:hAnsi="Times New Roman" w:cs="Times New Roman"/>
          <w:sz w:val="24"/>
          <w:szCs w:val="28"/>
        </w:rPr>
        <w:t>164 ситуационных задачи по темам практических занятий приведены в разделе «Фонд оценочных средств для проведения Государственной Итоговой Аттестации обучающихся».</w:t>
      </w:r>
    </w:p>
    <w:p w:rsidR="008B0E18" w:rsidRPr="001241EA" w:rsidRDefault="008B0E18" w:rsidP="008B0E18">
      <w:pPr>
        <w:spacing w:after="0" w:line="276" w:lineRule="auto"/>
        <w:rPr>
          <w:rFonts w:ascii="Times New Roman" w:hAnsi="Times New Roman" w:cs="Times New Roman"/>
          <w:sz w:val="24"/>
          <w:szCs w:val="28"/>
        </w:rPr>
      </w:pPr>
    </w:p>
    <w:p w:rsidR="004C1435" w:rsidRPr="001241EA" w:rsidRDefault="008B0E18" w:rsidP="008B0E18">
      <w:pPr>
        <w:spacing w:after="0" w:line="276" w:lineRule="auto"/>
        <w:jc w:val="center"/>
        <w:rPr>
          <w:rFonts w:ascii="Times New Roman" w:hAnsi="Times New Roman" w:cs="Times New Roman"/>
          <w:sz w:val="24"/>
          <w:szCs w:val="28"/>
        </w:rPr>
      </w:pPr>
      <w:r w:rsidRPr="001241EA">
        <w:rPr>
          <w:rFonts w:ascii="Times New Roman" w:hAnsi="Times New Roman" w:cs="Times New Roman"/>
          <w:sz w:val="24"/>
          <w:szCs w:val="28"/>
        </w:rPr>
        <w:t>Раздел 1</w:t>
      </w:r>
    </w:p>
    <w:p w:rsidR="008B0E18" w:rsidRPr="001241EA" w:rsidRDefault="008B0E18" w:rsidP="008B0E18">
      <w:pPr>
        <w:spacing w:after="0" w:line="276" w:lineRule="auto"/>
        <w:jc w:val="center"/>
        <w:rPr>
          <w:rFonts w:ascii="Times New Roman" w:hAnsi="Times New Roman" w:cs="Times New Roman"/>
          <w:b/>
          <w:sz w:val="24"/>
          <w:szCs w:val="28"/>
        </w:rPr>
      </w:pPr>
      <w:r w:rsidRPr="001241EA">
        <w:rPr>
          <w:rFonts w:ascii="Times New Roman" w:hAnsi="Times New Roman" w:cs="Times New Roman"/>
          <w:b/>
          <w:sz w:val="24"/>
          <w:szCs w:val="28"/>
        </w:rPr>
        <w:t>Семиотика и методы диагностики</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Вопрос</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При камне интрамурального отдела мочеточника, нарушающего уродинамику, боли носят характер:</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Ноющих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Тупых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Острых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Приступообразных острых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Постоянных ноющих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При камне интрамурального отдела мочеточника, нарушающего уродинамику, локализация и иррадиация болей:</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поясничная область без иррадиации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подреберье с иррадиацией под лопатку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боковые отделы живота с иррадиацией в поясничную область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паховая область с иррадиацией в бедро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поясничная область с иррадиацией в паховую область, внутреннюю поверхность бедра и половые органы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При остром паренхиматозном простатите боли:</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постоянные ноющие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приступообразные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интенсивные, вплоть до пульсирующих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тупые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острые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При остром паренхиматозном простатите боли локализуются</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1 над лоном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в поясничной области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в пояснично-крестцовом отделе позвоночника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 промежности и крестце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 промежности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Дизурия-это:</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частое мочеиспускание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частое, болезненное мочеиспускание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затрудненное мочеиспускание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болезненное мочеиспускание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2,3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6 Дизурия встречается при всех перечисленных заболеваниях, кроме: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туберкулеза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ДГ предстательной железы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опухоли почки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цистита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мочекаменной болезни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7 Дизурия встречается при всех перечисленных заболеваниях, кроме: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камня мочеточника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опухоли мочевого пузыря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камня мочевого пузыря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цистита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опухоли мочеточника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8 Странгурия-это:</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затрудненное мочеиспускание по каплям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мочеиспускание, сопровождающееся болью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частое мочеиспускание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сочетание 1 и 2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сочетание 2 и 3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9 Странгурия встречается при всех перчисленных заболеваниях, кроме: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инородных тел уретры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камня мочевого пузыря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камня мочеточника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острого простатита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ДГ предстательной железы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10 Странгурия встречается при:</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раке предстательной железы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интерстициальном цистите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выраженном фимозе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частичном повреждении уретры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всем перечисленном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11 Никтурия-это:</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увеличение количества мочи, выделяемого в ночной период времени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учащение ночного мочеиспускания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перемещение основного диуреза с дневных часов на ночные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дневная олигурия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1 и 4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12 Никтурия встречается при всех перечисленных заболеваниях, кроме: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сердечной недостаточности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сахарного диабета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хронической почечной недостаточности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хронического гломерулонефрита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ДГ предстательной железы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13 Поллакиурия-это:</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увеличение диуреза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учащение мочеиспускания дневного и ночного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учащение ночного мочеиспускания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учащение дневного мочеиспускания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увеличение ночного диуреза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 xml:space="preserve">14 Поллакиурия не встречается при </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цистоцеле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камне верхней трети мочеточника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неврастении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истерии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раке предстательной железы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15 Поллакиурия встречается при всех перечисленных заболеваниях, кроме: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туберкулеза мочевого пузыря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цисталгии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камня мочевого пузыря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опухоли почки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опухоли мочевого пузыря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16 Олигурия-это:</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запаздывающее мочеотделение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редкое мочеиспускание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уменьшение количества мочи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увеличение количества мочи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количество мочи менее 300 мл в сутки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17 Олигурия встречается при всех перечисленных заболеваниях, кроме: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микседемы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гломерулонефрита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сердечной недостаточности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опухоли почки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обильной рвоты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 xml:space="preserve">18 Олигурия не встречается при </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сердечной недостаточности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поражении вегетативных центров водно-солевого обмена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остром пиелонефрите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хроническом пиелонефрите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сахарном диабете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19 Секреторная анурия-это:</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отсутствие мочи в мочевом пузыре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отсутствие выделения мочи почками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отсутствие самостоятельного мочеиспускания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правильно 1 и 2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невозможность самостоятельного опорожнения мочевого пузыря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20 Ренопривная анурия встречается при:</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аплазии почек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отсутствии мочи в первые 24 часа жизни новорожденного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удалении единственной почки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правильно 2 и 3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1 и 3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21 Преренальная анурия встречается при:</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сердечной недостаточности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отравлении ядами и лекарственными препаратами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обильных кровопотерях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4 правильно 1 и 3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1 и 2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 xml:space="preserve">22 Ренальная анурия встречается при </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хроническом пиелонефрите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хроническом гломерулонефрите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тромбозе или эмболии почечных сосудов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правильно 1 и 2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2 и 3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23 Полиурия встречается при:</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острой почечной недостаточности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хронической почечной недостаточности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сахарном диабете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канальцевых нефропатиях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всем перечисленном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24 Полиурия не встречается при всем перечисленном, кроме: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после аллотрансплантации почки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при туберкулезе почки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после ликвидации препятствия в мочевых путях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поражениях межуточной доли гипофиза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коралловидного камня почки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25 Задержка мочеиспусания-это:</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отсутствие выделения мочи почками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невозможность самостоятельного опрожнения мочевого пузыря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отсутствие мочи в мочевом пузыре при его катетеризации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отсутствие самостоятельного мочеиспускания в горизонтальном положении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парадоксальная ишурия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26 Задержка мочеиспускания встречается при всем перечисленном, кроме: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атрезии наружного отверстия уретры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нейрогенной дисфункции мочевого пузыря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обтурации мочеточников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ДГ предстательной железы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рака предстательной железы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27 Задержка мочеиспускания встречается при всем перечисленном, кроме: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рака предстательной железы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2 острой почечной недостаточности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стриктуры уретры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камня уретры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фимоза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28 Парадоксальная ишурия-это:</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невозможность самостоятельного мочеиспускания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хроническая задержка мочеиспускания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сочетание задержки мочеиспускания с недержанием мочи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недержание мочи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сочетание задержки мочеиспускания с неудержанием мочи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29 Неудержание мочи-это:</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непроизвольное выделение мочи без позыва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императивные позывы к мочеиспусканию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непроизвольное выделение мочи в результате императивного позыва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непроизвольное выделение мочи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непроизвольное выделение мочи в вертикальном положении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30 Недержание мочи-это</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непроизвольное выделение мочи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непроизвольное выделение мочи в результате императивного позыва к мочеиспусканию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отсутствие позывов к мочеиспусканию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непроизвольное выделение мочи без позывов к мочеиспусканию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1 и 4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31 Относительная плотность мочи зависит от:</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функции почечных канальцев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функции почечных клубочков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относительной молекулярной массы растворенных в ней веществ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правильно 1 и 3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2 и 3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32 О протеинурии следует говорить при количестве белка в моче: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следов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менее 0,03 г/л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более 0,03 г/л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более 0,06 г/л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более 0,09 г/л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33 Истинная (почечная) протеинурия не встречается при</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гломерулонефрите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опухоли почки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нефрозе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мочекаменной болезни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2 и 4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34 Истинная (почечная) протеинурия встречается:</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при нефропатии беременных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при амилоидозе почек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у новорожденных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у подростков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во всех перечисленных случаях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35 Ложная протеинурия не характерна для:</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туберкулеза почки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пиелонефрита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опухоли почки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гломерулонефрита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2 и 4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36 Ложная протеинурия характерна для:</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опухоли мочевого пузыря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мочекаменной болезни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форникального кровотечения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всего перечисленного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только 2 и 3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37 Гематурия - это:</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наличие в моче кровяного пигмента гемоглобина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выделение крови из мочеиспускательного канала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выделение крови с мочой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наличие в моче порфирина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эритроцитурия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38 Терминальная гематурия встречается при всех перечисленных заболеваниях, кроме: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камней или опухоли шейки мочевого пузыря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варикозного расширении вен в области шейки мочевого пузыря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хронического гломерулонефрита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колликулита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острого цистита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39 Уретроррагия наблюдается при всех перечисленных заболеваниях, кроме: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хронического уретрита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ДГ простаты и камня мочевого пузыря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опухоли уретры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травмы уретры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40 О лейкоцитурии принято говорить при содержании лейкоцитов в поле зрения микроскопа:</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более 2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более 4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более 6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более 8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более 10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41 О лейкоцитурии принято говорить при содержании лейкоцитов в мл мочи:</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более 500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более 1000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более 2000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более 4000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более 6000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42 Хилурия встречается при всех перечисленных заболеваниях,кроме: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филяриатоза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опухоли мочевого пузыря и шистосомоза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туберкулеза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опухоли почки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43 Пневматурия встречается при:</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почечно-кишечных свищах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пузырно-влагалищных свищах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пузырно-кишечных свищах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воспалительном процессе в почке, вызванном газообразующей флорой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всем перечисленном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44 Противопоказания к катетеризации мочевого пузыря:</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Острый уретрит, простатит и эпидидимит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хронический простатит и стриктура уретры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внутрибрюшинный разрыв мочевого пузыря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свежее повреждение уретры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5 правильно 1 и 4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45 Показаниями к катетеризации мочеточников являются все перчисленные,кроме: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раздельное получение мочи из каждой почки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проведение ретроградной пиелографии и уретерографии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обтурационной анурии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дифференциальной диагностики секреторной и обтурационной анурии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секреторной анурии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46 Осложнениями катетеризции мочеточников являются:</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перфорация мочеточника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перфорация лоханки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обострение мочевой инфекции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правильно 1 и 2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все перечисленное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47 Осложнениями бужирования уретры являются все перечисленные, исключая</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уретральную лихорадку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острый простатит и эпидидимит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уретроррагию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форникальное кровотечение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48 Противопоказаниями к бужированию уретры являются все перечисленные, кроме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ДГ предстательной железы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острого эпидидимита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острого цистита и простатита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хронического простатита и цистита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острого уретрита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49 Для проведения цистоскопии необходимо:</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проходимость уретры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емкость мочевого пузыря более 75 мл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прозрачная среда в полости мочевого пузыря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правильно 1 и 2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все перечисленное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50 Показаниями к уретроскопии являются:</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хронические воспалительные заболевания уретры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опухоли уретры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колликулит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4 правильно 1и 2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все перечисленное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51 Сухая уретроскопия применяется для осмотра:</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передней части уретры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задней уретры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семенного бугорка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правильно 1 и 2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все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52 Ирригационная уретроскопия применяется для осмотра:</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передней части уретры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задней уретры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семенного бугорка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правильно 1 и 3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1 и 2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53 Противопоказаниями к хромоцистоскопии являются:</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острый цистит, уретрит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коллапс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шок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острый простатит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все перечисленное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54 Противопоказаниями к хромоцистоскопии является все перечисленное, кроме: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острая почечная недостаточность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хронический простатит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хроническая почечная недостаточность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почечно-печеночная недостаточность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емкость мочевого пузыря менее 50мл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55 Индигокармин в норме выделяется из устьев мочеточников при внутривенном введении через:</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15-20 мин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12-15мин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3-5 мин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1-2 мин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10-12 мин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56 Индигокармин в норме выделяется из устьев мочеточников при внутримышечном введении через:</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3-5 мин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5-7 мин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7-8 мин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10-15 мин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20-25 мин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 xml:space="preserve">57 Положительный симптом диафаноскопии характерен для </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опухоли яичка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острого орхоэпидидимита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водянки оболочек яичка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пахово-мошоночной грыжи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хронического эпидидимита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58 Показаниями к урофлоуметрии являются все перечисленные, кроме: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стриктуры уретры, клапана уретры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ДГ предстательной железы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рака предстательной железы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острого простатита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нейрогенной дисфункции мочевого пузыря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59 На характер урофлоурограммы влияет:</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функциональное состояние детрузора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нарушение проходимости уретры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нарушение проходимости пузырно-уретрального сегмента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правильно 1 и 3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все перечисленное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60 Урофлоуметрия нецелесообразна при:</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экстрофии мочевого пузыря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пузырно -влагалищном свище, пузырно-ректальном свище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наличии цистостомы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всем перечисленном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только 1 и 2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 xml:space="preserve">61 Максимальная объемная скорость тока мочи в норме равна: </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4-5 мл/сек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6-8 мл/сек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9-10 мл/сек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15-45 мл/сек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60-70 мл/сек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62 Внутрипузырное давление в норме при наполнении мочевого пузыря 300-400 мл жидкости равно:</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до 5 см вод.ст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до 10 см вод.ст.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15-20 см вод.ст.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20-25 см вод.ст.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30-40 см вод.ст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63 Наличие клеток Штернгаймера-Мальбина  и активных лейкоцитов в осадке мочи характерно для :</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острого гломерулонефрита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хронического гломерулонефрита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острого пиелонефрита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хроничекого пиелонефрита в стадии ремиссии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туберкулеза почек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64 В секрете предстательной железы в норме содержатся:</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лейкоциты (не более 10), единичные эритроциты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макрофаги и амилоидные тельца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лецитиновые зерна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эпителиальные и гигантские клетки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1 и 3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65 Содержание фруктозы в эякуляте равно:</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2,0 ммоль/л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5,0 ммоль/л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10, 0 ммоль/л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13,0 ммоль/л и более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66 При в введении рентгеноконтрастных веществ возможны все перечисленные реакции, кроме: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головной боли и головокружения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ощущения жара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металлического вкуса во рту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макрогематурии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падения АД в пределах 20мм рт.ст., шока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67 К осложнениям при введении рентгеноконтрастных веществ относятся все перечисленные, кроме: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1 аллергических проявлений (сыпь, ангионевротический отек, бронхо- и ларингоспазм, кашель)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анафилактического шока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отслоения сетчатки глаза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коллапса, острой почечной недостаточности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острой печеночной недостаточности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68 Первая помощь при аллергических реакциях:</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глюкокортикоиды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тиосульфат натрия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супрастин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10% раствор хлористого кальция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лазикс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69 При клинике внебрюшинного разрыва мочевого пузыря неоходимо произвести:</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нисходящую цистографию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восходящую цистографию в прямой проекции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восходящую цистографию в боковой проекции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УЗИ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все перечисленное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70 Показаниями к  антеградной пиелографии являются все перечисленные,кроме: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гидронефроза с нарушением проходимости лоханочно-мочеточникового сегмента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туберкулеза почки, мочеточника, мочевого пузыря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стриктуры мочеточника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опухоли почки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71 Показаниями к антеградной пиелографии являются:</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камень или опухоль мочеточника с блокадой почки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проверка правильности нахождения нефростомы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определение проходимости верхних мочевых путей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все перечисленное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ничего из перечисленного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 xml:space="preserve">72 Показаниями к ретроградной уретеропиелографии являются: </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уратный камень почки или мочеточника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папиллярная опухоль лоханки почки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туберкулез почки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все перечисленное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только 1 и 2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73 Осложнениями ретроградной пиелоуретерографии являются:</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перфорация почки и мочеточника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острый пиелонефрит, острый простатит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острая почечная недостаточность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забрюшинная флегмона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все перечисленное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74 Показанием к везикулографии является, все перечисленное, кроме: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подозрения на опухоль семенных пузырьков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рака предстательной железы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туберкулеза семенных пузырьков и предстательной железы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опухоли дна и шейки мочевого пузыря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опухоли яичка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75 При интерпретации везикулограмм следует учитывать:</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строение семенных пузырьков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высоту  расположения семенных пузырьков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угол между семенными пузырьками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только 1 и 2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все перечисленное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76 Показаниями к эпидидимографии являются:</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бесплодие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туберкулез придатка яичка,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опухоль яичка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правильно 1 и 2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все перечисленное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77 К осложнениям чрескожной катетеризации аорты по Сельдингеру относятся:</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кровотечение и гематомы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тромбоз и эмболия артерий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введение контрастного вещества под интиму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перфорация аорты или артерий проводником или катетером, развитие артериовенозного свища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все перечисленное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78 К осложнениям чрескожной катетеризации аорты по Сельдингеру относятся:</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отрыв гибкого конца проводника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повреждение грудного лимфатического протока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ранение кишечника или почки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4 спазм бедренной артерии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1 и 4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79 Показаниями к венокаваграфии являются:</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оценка состояния нижней полой вены (смещение, компрессия, тромбоз, прорастание при опухолях почки, забрюшинного пространства)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диагностика ретрокавального мочеточника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диагностика рака мочевого пузыря и предстательной железы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выяснение характера изменений в надпочечниках ( опухоль, гиперплазия, метастазы)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1 и 2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80 Одним из возможных осложнений пункции бедренной артерии является кровотечение, тазовая гематома. Профилактикой указанного осложнения является:</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пункция бедренной артерии на 2-3 см ниже пупартовой связки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пункция артерии на уровне пупартовой связки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введение иглы под углом 45 градусов к коже бедра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правильно 1 и 3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2 и 3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81 При тазовой флебографии контрастное вещество преимущественно вводят:</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в бедренную вену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в большую подкожную вену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в лобковые кости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 глубокую и поверхностную вены полового члена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 подвздошные кости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82 Вещество,вводимое для радиоиндикации  того или иного органа человека, принято называть:</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радиоактивный препарат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радиофармпрепарат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меченые соединения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изотопный препарат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короткоживущий препарат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83 Для подготовки больных с целью радиоизотопных исследований применяется:</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очистительная клизма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сухоедение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обычный питьевой и пищевой режим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введение пробной дозы препарата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голод накануне исследования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84 Транспорт применяемого для ренографии йод-131 гиппурана происходит, в основном, за счет:</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клубочковой фильтрации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канальцевой секреции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перехода в экстрацеллюлярное пространство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правильно 1 и 3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1 и 2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85 Противопоказаниями для проведения ренографии являются:</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индивидуальная непереносимость йодсодержащих контрастных веществ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практически нет противопоказаний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почечная недостаточность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печеночная недостаточность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гипертиреодизм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86 Радиозотопная ренография в диагностике заболеваний органов мочевой системы является:</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скрининг -тестом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основным методом диагностики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методом динамического контроля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правильно 1 и 3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2 и 3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87 Применение сканирования почек с короткоживущими изотопами у беременных целесообразно:</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для выявления опухолевого процесса в почке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для выявления нарушений секреторной функции почек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для выявления нарушений экскреторной функции почек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правильно 2 и 3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нецелесообразно ни в одном случае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88 Ультразвуковые признаки простой кисты почки</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объемное образование округлой формы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объемное образование округлой формы гипоэхогенной структуры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солидное (тканевое) образование округлой формы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солидное образование округлой формы с ровными контурами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объемное образование округлой формы, гипоэхогенной структуры с феноменом дистального усиления эхосигнала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89 Ультразвуковые признаки рака почки:</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1 объемное образование округлой формы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объемное образование овоидной формы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тонкостенное объемное образование гипоэхогенной стуктуры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объемное образование округлой формы солидной эхоструктуры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гипоэхогенное объемное образование с капсулой 2-3 мм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90 При ультразвуковом сканировании почки взрослого человека определяются в виде образования овоидной формы, продольный размер которого составляет:</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2-4 см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5-6 см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7-9 см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10-12 см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20-30 см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91 При ультразвуковом сканировании почки определяются в виде образования овоидной формы, поперечный размер которых составляет:</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3,5-4,8 см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4,5-6,5 см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6,5-7,5 см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7,5-8,5 см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все верно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92 Визуализация мочеточников при ультразвуковом сканировании возможна:</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во всех случаях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никогда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если они не расширены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если они содержат мочу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3 и 4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93 Изображение чашечно-лоханочного комплекса при ультразвуковом сканировании имеет вид:</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треугольной формы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зоны повышенной эхогенности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правильно 1 и 2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овоидной формы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2 и 4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94 Толщина почечной паренхимы при ультразвуковом сканировании равна:</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0,8-1,0 см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1,0-1,2 см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1,0-1,6 см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1,8-1,9 см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5 1,5-3,2 см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95 Надпочечники при ультразвуковом сканировании определяются в виде: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эхонегативных образований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эхопозитивных образований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треугольной формы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правильно 1 и 3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2 и 3 (балл - 9)</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96 Предстательная железа при ультразвуковом сканировании определяется в виде:</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эхонегативного образования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эхопозитивного образования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не определяется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правильно 2 и 3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1 и 2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97 Средний разер семенного пузырька при УЗ сканировании составляет:</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6 х 2 см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3,5 х 1,0 см (балл - 9)</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2 х 1,5 см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4 х 2 см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5 х3 см (балл - 0)</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98 Ультразвуковое сканирование позволяет выявить оксалатные камни чашечек диаметром 1 см:</w:t>
      </w:r>
    </w:p>
    <w:p w:rsidR="008B0E18" w:rsidRPr="001241EA" w:rsidRDefault="008B0E18" w:rsidP="008B0E18">
      <w:pPr>
        <w:spacing w:after="0" w:line="240" w:lineRule="auto"/>
        <w:jc w:val="both"/>
        <w:rPr>
          <w:rFonts w:ascii="Times New Roman" w:hAnsi="Times New Roman" w:cs="Times New Roman"/>
          <w:sz w:val="24"/>
          <w:szCs w:val="28"/>
        </w:rPr>
      </w:pP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не позволяет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менее половины случаев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более половины случаев (балл - 0)</w:t>
      </w:r>
    </w:p>
    <w:p w:rsidR="008B0E18" w:rsidRPr="001241EA" w:rsidRDefault="008B0E18" w:rsidP="008B0E18">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во всех случаях (балл - 9)</w:t>
      </w:r>
    </w:p>
    <w:p w:rsidR="008B0E18" w:rsidRPr="001241EA" w:rsidRDefault="008B0E18" w:rsidP="008B0E18">
      <w:pPr>
        <w:spacing w:line="480" w:lineRule="auto"/>
        <w:jc w:val="both"/>
        <w:rPr>
          <w:rFonts w:ascii="Times New Roman" w:hAnsi="Times New Roman" w:cs="Times New Roman"/>
          <w:sz w:val="24"/>
          <w:szCs w:val="28"/>
        </w:rPr>
      </w:pPr>
    </w:p>
    <w:p w:rsidR="00316E84" w:rsidRPr="001241EA" w:rsidRDefault="008B0E18" w:rsidP="00316E84">
      <w:pPr>
        <w:spacing w:after="0" w:line="276" w:lineRule="auto"/>
        <w:jc w:val="center"/>
        <w:rPr>
          <w:rFonts w:ascii="Times New Roman" w:hAnsi="Times New Roman" w:cs="Times New Roman"/>
          <w:sz w:val="24"/>
          <w:szCs w:val="28"/>
        </w:rPr>
      </w:pPr>
      <w:r w:rsidRPr="001241EA">
        <w:rPr>
          <w:rFonts w:ascii="Times New Roman" w:hAnsi="Times New Roman" w:cs="Times New Roman"/>
          <w:sz w:val="24"/>
          <w:szCs w:val="28"/>
        </w:rPr>
        <w:t>Раздел 2</w:t>
      </w:r>
    </w:p>
    <w:p w:rsidR="006A7A3B" w:rsidRPr="001241EA" w:rsidRDefault="006A7A3B" w:rsidP="00316E84">
      <w:pPr>
        <w:spacing w:after="0" w:line="276" w:lineRule="auto"/>
        <w:jc w:val="center"/>
        <w:rPr>
          <w:rFonts w:ascii="Times New Roman" w:hAnsi="Times New Roman" w:cs="Times New Roman"/>
          <w:b/>
          <w:sz w:val="24"/>
          <w:szCs w:val="28"/>
        </w:rPr>
      </w:pPr>
      <w:r w:rsidRPr="001241EA">
        <w:rPr>
          <w:rFonts w:ascii="Times New Roman" w:hAnsi="Times New Roman" w:cs="Times New Roman"/>
          <w:b/>
          <w:sz w:val="24"/>
          <w:szCs w:val="28"/>
        </w:rPr>
        <w:t>Эндоурология</w:t>
      </w:r>
    </w:p>
    <w:p w:rsidR="00316E84" w:rsidRPr="001241EA" w:rsidRDefault="00316E84" w:rsidP="00316E84">
      <w:pPr>
        <w:spacing w:after="0" w:line="276" w:lineRule="auto"/>
        <w:jc w:val="center"/>
        <w:rPr>
          <w:rFonts w:ascii="Times New Roman" w:hAnsi="Times New Roman" w:cs="Times New Roman"/>
          <w:b/>
          <w:sz w:val="24"/>
          <w:szCs w:val="28"/>
        </w:rPr>
      </w:pPr>
    </w:p>
    <w:p w:rsidR="006A7A3B" w:rsidRPr="001241EA" w:rsidRDefault="006A7A3B" w:rsidP="009610D4">
      <w:pPr>
        <w:pStyle w:val="a3"/>
        <w:numPr>
          <w:ilvl w:val="0"/>
          <w:numId w:val="192"/>
        </w:numPr>
        <w:spacing w:after="0"/>
        <w:ind w:left="0"/>
        <w:rPr>
          <w:rFonts w:ascii="Times New Roman" w:hAnsi="Times New Roman" w:cs="Times New Roman"/>
          <w:b/>
          <w:sz w:val="24"/>
          <w:szCs w:val="24"/>
        </w:rPr>
      </w:pPr>
      <w:r w:rsidRPr="001241EA">
        <w:rPr>
          <w:rFonts w:ascii="Times New Roman" w:hAnsi="Times New Roman" w:cs="Times New Roman"/>
          <w:b/>
          <w:sz w:val="24"/>
          <w:szCs w:val="24"/>
        </w:rPr>
        <w:t>НАЛИЧИЕ У ПАЦИЕНТА КАРДИСТИМУЛЯТОРА ЯВЛЯЕТСЯ ПРОТИВОПОКАЗАНИЕМ К ДИСТАНЦИОННОЙ ЛИТОТРИПСИИ, КРОМЕ</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а. электрогидровлического литотриптера</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б. электромагнитного литотриптера</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в. пьезоэлектрического литотриптера</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г. противопоказана во всех случаях</w:t>
      </w:r>
    </w:p>
    <w:p w:rsidR="006A7A3B" w:rsidRPr="001241EA" w:rsidRDefault="006A7A3B" w:rsidP="006A7A3B">
      <w:pPr>
        <w:pStyle w:val="a3"/>
        <w:spacing w:after="0"/>
        <w:ind w:left="0"/>
        <w:rPr>
          <w:rFonts w:ascii="Times New Roman" w:hAnsi="Times New Roman" w:cs="Times New Roman"/>
          <w:sz w:val="24"/>
          <w:szCs w:val="24"/>
        </w:rPr>
      </w:pPr>
    </w:p>
    <w:p w:rsidR="006A7A3B" w:rsidRPr="001241EA" w:rsidRDefault="006A7A3B" w:rsidP="009610D4">
      <w:pPr>
        <w:pStyle w:val="a3"/>
        <w:numPr>
          <w:ilvl w:val="0"/>
          <w:numId w:val="192"/>
        </w:numPr>
        <w:spacing w:after="0"/>
        <w:ind w:left="0"/>
        <w:rPr>
          <w:rFonts w:ascii="Times New Roman" w:hAnsi="Times New Roman" w:cs="Times New Roman"/>
          <w:b/>
          <w:sz w:val="24"/>
          <w:szCs w:val="24"/>
        </w:rPr>
      </w:pPr>
      <w:r w:rsidRPr="001241EA">
        <w:rPr>
          <w:rFonts w:ascii="Times New Roman" w:hAnsi="Times New Roman" w:cs="Times New Roman"/>
          <w:b/>
          <w:sz w:val="24"/>
          <w:szCs w:val="24"/>
        </w:rPr>
        <w:t xml:space="preserve">ПРОТИВОПОКАЗАНИЕМ К ДИСТАНЦИОННОЙ ЛИТОТРИПСИИ ЯВЛЯЮТСЯ </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lastRenderedPageBreak/>
        <w:t>а. наличие препятствия ниже камня</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б. нефунционирующая почка</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в. обострение пиелонефрита</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г. противопоказана во всех случаях</w:t>
      </w:r>
    </w:p>
    <w:p w:rsidR="006A7A3B" w:rsidRPr="001241EA" w:rsidRDefault="006A7A3B" w:rsidP="006A7A3B">
      <w:pPr>
        <w:pStyle w:val="a3"/>
        <w:spacing w:after="0"/>
        <w:ind w:left="0"/>
        <w:rPr>
          <w:rFonts w:ascii="Times New Roman" w:hAnsi="Times New Roman" w:cs="Times New Roman"/>
          <w:sz w:val="24"/>
          <w:szCs w:val="24"/>
        </w:rPr>
      </w:pPr>
    </w:p>
    <w:p w:rsidR="006A7A3B" w:rsidRPr="001241EA" w:rsidRDefault="006A7A3B" w:rsidP="009610D4">
      <w:pPr>
        <w:pStyle w:val="a3"/>
        <w:numPr>
          <w:ilvl w:val="0"/>
          <w:numId w:val="192"/>
        </w:numPr>
        <w:spacing w:after="0"/>
        <w:ind w:left="0"/>
        <w:rPr>
          <w:rFonts w:ascii="Times New Roman" w:hAnsi="Times New Roman" w:cs="Times New Roman"/>
          <w:b/>
          <w:sz w:val="24"/>
          <w:szCs w:val="24"/>
        </w:rPr>
      </w:pPr>
      <w:r w:rsidRPr="001241EA">
        <w:rPr>
          <w:rFonts w:ascii="Times New Roman" w:hAnsi="Times New Roman" w:cs="Times New Roman"/>
          <w:b/>
          <w:sz w:val="24"/>
          <w:szCs w:val="24"/>
        </w:rPr>
        <w:t>НАИБОЛЕЕ ЧАСТЫМ ОСЛОЖНЕНИЕМ ДИСТАНЦИОННОЙ ЛИТОТРИПСИИ ЯВЛЯЕТСЯ</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а. гематома почки</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б. продолжительная гематурия</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в. обструкция мочеточника</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г. острый пиелонефрит</w:t>
      </w:r>
    </w:p>
    <w:p w:rsidR="006A7A3B" w:rsidRPr="001241EA" w:rsidRDefault="006A7A3B" w:rsidP="006A7A3B">
      <w:pPr>
        <w:pStyle w:val="a3"/>
        <w:spacing w:after="0"/>
        <w:ind w:left="0"/>
        <w:rPr>
          <w:rFonts w:ascii="Times New Roman" w:hAnsi="Times New Roman" w:cs="Times New Roman"/>
          <w:sz w:val="24"/>
          <w:szCs w:val="24"/>
        </w:rPr>
      </w:pPr>
    </w:p>
    <w:p w:rsidR="006A7A3B" w:rsidRPr="001241EA" w:rsidRDefault="006A7A3B" w:rsidP="009610D4">
      <w:pPr>
        <w:pStyle w:val="a3"/>
        <w:numPr>
          <w:ilvl w:val="0"/>
          <w:numId w:val="192"/>
        </w:numPr>
        <w:spacing w:after="0"/>
        <w:ind w:left="0"/>
        <w:rPr>
          <w:rFonts w:ascii="Times New Roman" w:hAnsi="Times New Roman" w:cs="Times New Roman"/>
          <w:b/>
          <w:sz w:val="24"/>
          <w:szCs w:val="24"/>
        </w:rPr>
      </w:pPr>
      <w:r w:rsidRPr="001241EA">
        <w:rPr>
          <w:rFonts w:ascii="Times New Roman" w:hAnsi="Times New Roman" w:cs="Times New Roman"/>
          <w:b/>
          <w:sz w:val="24"/>
          <w:szCs w:val="24"/>
        </w:rPr>
        <w:t>ПУНКЦИЮ ПОЛОСТНОЙ СИСТЕМЫ ПОЧЕК ЖЕЛАТЕЛЬНО ПРОВОДИТЬ ЧЕРЕЗ</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а. нижнюю чашечку</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б. среднюю чашечку</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в. верхнюю чашечку</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г. только через нижнюю чашечку</w:t>
      </w:r>
    </w:p>
    <w:p w:rsidR="006A7A3B" w:rsidRPr="001241EA" w:rsidRDefault="006A7A3B" w:rsidP="006A7A3B">
      <w:pPr>
        <w:pStyle w:val="a3"/>
        <w:spacing w:after="0"/>
        <w:ind w:left="0"/>
        <w:rPr>
          <w:rFonts w:ascii="Times New Roman" w:hAnsi="Times New Roman" w:cs="Times New Roman"/>
          <w:sz w:val="24"/>
          <w:szCs w:val="24"/>
        </w:rPr>
      </w:pPr>
    </w:p>
    <w:p w:rsidR="006A7A3B" w:rsidRPr="001241EA" w:rsidRDefault="006A7A3B" w:rsidP="009610D4">
      <w:pPr>
        <w:pStyle w:val="a3"/>
        <w:numPr>
          <w:ilvl w:val="0"/>
          <w:numId w:val="192"/>
        </w:numPr>
        <w:spacing w:after="0"/>
        <w:ind w:left="0"/>
        <w:rPr>
          <w:rFonts w:ascii="Times New Roman" w:hAnsi="Times New Roman" w:cs="Times New Roman"/>
          <w:b/>
          <w:sz w:val="24"/>
          <w:szCs w:val="24"/>
        </w:rPr>
      </w:pPr>
      <w:r w:rsidRPr="001241EA">
        <w:rPr>
          <w:rFonts w:ascii="Times New Roman" w:hAnsi="Times New Roman" w:cs="Times New Roman"/>
          <w:b/>
          <w:sz w:val="24"/>
          <w:szCs w:val="24"/>
        </w:rPr>
        <w:t>НАИБОЛЕЕ ЧАСТЫМ ОСЛОЖНЕНИЕМ ЧРЕСКОЖНОЙ НЕФРОЛИТОТРИПСИИ ЯВЛЯЕТСЯ</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а. повреждение соседних органов</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б. повреждение артерий</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в. венозное кровотечение</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г. острый пиелонефрит</w:t>
      </w:r>
    </w:p>
    <w:p w:rsidR="006A7A3B" w:rsidRPr="001241EA" w:rsidRDefault="006A7A3B" w:rsidP="009610D4">
      <w:pPr>
        <w:pStyle w:val="a3"/>
        <w:numPr>
          <w:ilvl w:val="0"/>
          <w:numId w:val="192"/>
        </w:numPr>
        <w:spacing w:after="0"/>
        <w:ind w:left="0"/>
        <w:rPr>
          <w:rFonts w:ascii="Times New Roman" w:hAnsi="Times New Roman" w:cs="Times New Roman"/>
          <w:b/>
          <w:sz w:val="24"/>
          <w:szCs w:val="24"/>
        </w:rPr>
      </w:pPr>
      <w:r w:rsidRPr="001241EA">
        <w:rPr>
          <w:rFonts w:ascii="Times New Roman" w:hAnsi="Times New Roman" w:cs="Times New Roman"/>
          <w:b/>
          <w:sz w:val="24"/>
          <w:szCs w:val="24"/>
        </w:rPr>
        <w:t>РЕТРОГРАДНУЮ УРОГРАФИЮ ПЕРЕД ЧРЕСКОЖНОЙ НЕФРОЛИТОТРИПСИЕЙ ПРОВОДЯТ С ЦЕЛЬЮ</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а. облегчить пункцию ЧЛС</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б. воспрепятствовать миграции камней в мочеточник</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в. профилактика пиелонефрита</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г. «а» и «б»</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д. не проводят</w:t>
      </w:r>
    </w:p>
    <w:p w:rsidR="006A7A3B" w:rsidRPr="001241EA" w:rsidRDefault="006A7A3B" w:rsidP="006A7A3B">
      <w:pPr>
        <w:pStyle w:val="a3"/>
        <w:spacing w:after="0"/>
        <w:ind w:left="0"/>
        <w:rPr>
          <w:rFonts w:ascii="Times New Roman" w:hAnsi="Times New Roman" w:cs="Times New Roman"/>
          <w:sz w:val="24"/>
          <w:szCs w:val="24"/>
        </w:rPr>
      </w:pPr>
    </w:p>
    <w:p w:rsidR="006A7A3B" w:rsidRPr="001241EA" w:rsidRDefault="006A7A3B" w:rsidP="009610D4">
      <w:pPr>
        <w:pStyle w:val="a3"/>
        <w:numPr>
          <w:ilvl w:val="0"/>
          <w:numId w:val="192"/>
        </w:numPr>
        <w:spacing w:after="0"/>
        <w:ind w:left="0"/>
        <w:rPr>
          <w:rFonts w:ascii="Times New Roman" w:hAnsi="Times New Roman" w:cs="Times New Roman"/>
          <w:b/>
          <w:sz w:val="24"/>
          <w:szCs w:val="24"/>
        </w:rPr>
      </w:pPr>
      <w:r w:rsidRPr="001241EA">
        <w:rPr>
          <w:rFonts w:ascii="Times New Roman" w:hAnsi="Times New Roman" w:cs="Times New Roman"/>
          <w:b/>
          <w:sz w:val="24"/>
          <w:szCs w:val="24"/>
        </w:rPr>
        <w:t>УСТАНОВКА АМПЛАТЦ ТРУБКИ</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а. уменьшает время операции</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б. уменьшает травму почки</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в. уменьшает риск интраоперационного кровотечения</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г. все правильные</w:t>
      </w:r>
    </w:p>
    <w:p w:rsidR="006A7A3B" w:rsidRPr="001241EA" w:rsidRDefault="006A7A3B" w:rsidP="006A7A3B">
      <w:pPr>
        <w:pStyle w:val="a3"/>
        <w:spacing w:after="0"/>
        <w:ind w:left="0"/>
        <w:rPr>
          <w:rFonts w:ascii="Times New Roman" w:hAnsi="Times New Roman" w:cs="Times New Roman"/>
          <w:sz w:val="24"/>
          <w:szCs w:val="24"/>
        </w:rPr>
      </w:pPr>
    </w:p>
    <w:p w:rsidR="006A7A3B" w:rsidRPr="001241EA" w:rsidRDefault="006A7A3B" w:rsidP="009610D4">
      <w:pPr>
        <w:pStyle w:val="a3"/>
        <w:numPr>
          <w:ilvl w:val="0"/>
          <w:numId w:val="192"/>
        </w:numPr>
        <w:spacing w:after="0"/>
        <w:ind w:left="0"/>
        <w:rPr>
          <w:rFonts w:ascii="Times New Roman" w:hAnsi="Times New Roman" w:cs="Times New Roman"/>
          <w:b/>
          <w:sz w:val="24"/>
          <w:szCs w:val="24"/>
        </w:rPr>
      </w:pPr>
      <w:r w:rsidRPr="001241EA">
        <w:rPr>
          <w:rFonts w:ascii="Times New Roman" w:hAnsi="Times New Roman" w:cs="Times New Roman"/>
          <w:b/>
          <w:sz w:val="24"/>
          <w:szCs w:val="24"/>
        </w:rPr>
        <w:t>К КОНТАКТНЫМ ЛИТОТРИПТЕРАМ ОТНОСЯТСЯ ВСЕ КРОМЕ</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а. ультрозвуковой</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б. пневматический</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в. электромагнитный</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г. лазерный</w:t>
      </w:r>
    </w:p>
    <w:p w:rsidR="006A7A3B" w:rsidRPr="001241EA" w:rsidRDefault="006A7A3B" w:rsidP="006A7A3B">
      <w:pPr>
        <w:pStyle w:val="a3"/>
        <w:spacing w:after="0"/>
        <w:ind w:left="0"/>
        <w:rPr>
          <w:rFonts w:ascii="Times New Roman" w:hAnsi="Times New Roman" w:cs="Times New Roman"/>
          <w:sz w:val="24"/>
          <w:szCs w:val="24"/>
        </w:rPr>
      </w:pPr>
    </w:p>
    <w:p w:rsidR="006A7A3B" w:rsidRPr="001241EA" w:rsidRDefault="006A7A3B" w:rsidP="009610D4">
      <w:pPr>
        <w:pStyle w:val="a3"/>
        <w:numPr>
          <w:ilvl w:val="0"/>
          <w:numId w:val="192"/>
        </w:numPr>
        <w:spacing w:after="0"/>
        <w:ind w:left="0"/>
        <w:rPr>
          <w:rFonts w:ascii="Times New Roman" w:hAnsi="Times New Roman" w:cs="Times New Roman"/>
          <w:b/>
          <w:sz w:val="24"/>
          <w:szCs w:val="24"/>
        </w:rPr>
      </w:pPr>
      <w:r w:rsidRPr="001241EA">
        <w:rPr>
          <w:rFonts w:ascii="Times New Roman" w:hAnsi="Times New Roman" w:cs="Times New Roman"/>
          <w:b/>
          <w:sz w:val="24"/>
          <w:szCs w:val="24"/>
        </w:rPr>
        <w:lastRenderedPageBreak/>
        <w:t>НАИБОЛЕЕ ЧАСТЫМ ОСЛОЖНЕНИЕМ УРЕТЕРОЛИТОТРИПСИИ ЯВЛЯЕТСЯ</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а. острый пиелонефрит</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б. стриктура мочеточника</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в. отрыв мочеточника</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г. перфорация мочеточника</w:t>
      </w:r>
    </w:p>
    <w:p w:rsidR="006A7A3B" w:rsidRPr="001241EA" w:rsidRDefault="006A7A3B" w:rsidP="006A7A3B">
      <w:pPr>
        <w:pStyle w:val="a3"/>
        <w:spacing w:after="0"/>
        <w:ind w:left="0"/>
        <w:rPr>
          <w:rFonts w:ascii="Times New Roman" w:hAnsi="Times New Roman" w:cs="Times New Roman"/>
          <w:sz w:val="24"/>
          <w:szCs w:val="24"/>
        </w:rPr>
      </w:pPr>
    </w:p>
    <w:p w:rsidR="006A7A3B" w:rsidRPr="001241EA" w:rsidRDefault="006A7A3B" w:rsidP="009610D4">
      <w:pPr>
        <w:pStyle w:val="a3"/>
        <w:numPr>
          <w:ilvl w:val="0"/>
          <w:numId w:val="192"/>
        </w:numPr>
        <w:spacing w:after="0"/>
        <w:ind w:left="0"/>
        <w:rPr>
          <w:rFonts w:ascii="Times New Roman" w:hAnsi="Times New Roman" w:cs="Times New Roman"/>
          <w:b/>
          <w:sz w:val="24"/>
          <w:szCs w:val="24"/>
        </w:rPr>
      </w:pPr>
      <w:r w:rsidRPr="001241EA">
        <w:rPr>
          <w:rFonts w:ascii="Times New Roman" w:hAnsi="Times New Roman" w:cs="Times New Roman"/>
          <w:b/>
          <w:sz w:val="24"/>
          <w:szCs w:val="24"/>
        </w:rPr>
        <w:t>ВИДЫ РЕЗЕКТОСКОПОВ ПРИМЕНЯЕМЫЕ ПРИ ТРАНУРЕТРАЛЬНОЙ ГИПЕРПЛАЗИИ ПРОСТАТЫ</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а. монополярные</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б. биполярные</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в. «а» и «б»</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г. все неправильные</w:t>
      </w:r>
    </w:p>
    <w:p w:rsidR="006A7A3B" w:rsidRPr="001241EA" w:rsidRDefault="006A7A3B" w:rsidP="006A7A3B">
      <w:pPr>
        <w:pStyle w:val="a3"/>
        <w:spacing w:after="0"/>
        <w:ind w:left="0"/>
        <w:rPr>
          <w:rFonts w:ascii="Times New Roman" w:hAnsi="Times New Roman" w:cs="Times New Roman"/>
          <w:sz w:val="24"/>
          <w:szCs w:val="24"/>
        </w:rPr>
      </w:pPr>
    </w:p>
    <w:p w:rsidR="006A7A3B" w:rsidRPr="001241EA" w:rsidRDefault="006A7A3B" w:rsidP="009610D4">
      <w:pPr>
        <w:pStyle w:val="a3"/>
        <w:numPr>
          <w:ilvl w:val="0"/>
          <w:numId w:val="192"/>
        </w:numPr>
        <w:spacing w:after="0"/>
        <w:ind w:left="0"/>
        <w:rPr>
          <w:rFonts w:ascii="Times New Roman" w:hAnsi="Times New Roman" w:cs="Times New Roman"/>
          <w:b/>
          <w:sz w:val="24"/>
          <w:szCs w:val="24"/>
        </w:rPr>
      </w:pPr>
      <w:r w:rsidRPr="001241EA">
        <w:rPr>
          <w:rFonts w:ascii="Times New Roman" w:hAnsi="Times New Roman" w:cs="Times New Roman"/>
          <w:b/>
          <w:sz w:val="24"/>
          <w:szCs w:val="24"/>
        </w:rPr>
        <w:t>ПРИ КАКОМ ВИДЕ РЕКТОСКОПОВ ЧАЩЕ РАЗВИВАЕТСЯ «ТУР – СИНДРОМ»</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а. монополярном</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б. биполярном</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в. нет зависимости от вида резектоскопа</w:t>
      </w:r>
    </w:p>
    <w:p w:rsidR="006A7A3B" w:rsidRPr="001241EA" w:rsidRDefault="006A7A3B" w:rsidP="006A7A3B">
      <w:pPr>
        <w:pStyle w:val="a3"/>
        <w:spacing w:after="0"/>
        <w:ind w:left="0"/>
        <w:rPr>
          <w:rFonts w:ascii="Times New Roman" w:hAnsi="Times New Roman" w:cs="Times New Roman"/>
          <w:sz w:val="24"/>
          <w:szCs w:val="24"/>
        </w:rPr>
      </w:pPr>
    </w:p>
    <w:p w:rsidR="006A7A3B" w:rsidRPr="001241EA" w:rsidRDefault="006A7A3B" w:rsidP="009610D4">
      <w:pPr>
        <w:pStyle w:val="a3"/>
        <w:numPr>
          <w:ilvl w:val="0"/>
          <w:numId w:val="192"/>
        </w:numPr>
        <w:spacing w:after="0"/>
        <w:ind w:left="0"/>
        <w:rPr>
          <w:rFonts w:ascii="Times New Roman" w:hAnsi="Times New Roman" w:cs="Times New Roman"/>
          <w:b/>
          <w:sz w:val="24"/>
          <w:szCs w:val="24"/>
        </w:rPr>
      </w:pPr>
      <w:r w:rsidRPr="001241EA">
        <w:rPr>
          <w:rFonts w:ascii="Times New Roman" w:hAnsi="Times New Roman" w:cs="Times New Roman"/>
          <w:b/>
          <w:sz w:val="24"/>
          <w:szCs w:val="24"/>
        </w:rPr>
        <w:t>ПОКАЗИНИЯМИ К ТРАНУРЕТРАЛЬНОЙ РЕЗЕКЦИИ ПРОСТАТЫ ЯВЛЮЮТСЯ ВСЕ КРОМЕ</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а. наличие ложного дивертикула</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б. выраженная дизурия</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 xml:space="preserve">в. высокий уровень </w:t>
      </w:r>
      <w:r w:rsidRPr="001241EA">
        <w:rPr>
          <w:rFonts w:ascii="Times New Roman" w:hAnsi="Times New Roman" w:cs="Times New Roman"/>
          <w:sz w:val="24"/>
          <w:szCs w:val="24"/>
          <w:lang w:val="en-US"/>
        </w:rPr>
        <w:t>PSA</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г. камень мочевого пузыря</w:t>
      </w:r>
    </w:p>
    <w:p w:rsidR="006A7A3B" w:rsidRPr="001241EA" w:rsidRDefault="006A7A3B" w:rsidP="006A7A3B">
      <w:pPr>
        <w:pStyle w:val="a3"/>
        <w:spacing w:after="0"/>
        <w:ind w:left="0"/>
        <w:rPr>
          <w:rFonts w:ascii="Times New Roman" w:hAnsi="Times New Roman" w:cs="Times New Roman"/>
          <w:sz w:val="24"/>
          <w:szCs w:val="24"/>
        </w:rPr>
      </w:pPr>
    </w:p>
    <w:p w:rsidR="006A7A3B" w:rsidRPr="001241EA" w:rsidRDefault="006A7A3B" w:rsidP="009610D4">
      <w:pPr>
        <w:pStyle w:val="a3"/>
        <w:numPr>
          <w:ilvl w:val="0"/>
          <w:numId w:val="192"/>
        </w:numPr>
        <w:spacing w:after="0"/>
        <w:ind w:left="0"/>
        <w:rPr>
          <w:rFonts w:ascii="Times New Roman" w:hAnsi="Times New Roman" w:cs="Times New Roman"/>
          <w:b/>
          <w:sz w:val="24"/>
          <w:szCs w:val="24"/>
        </w:rPr>
      </w:pPr>
      <w:r w:rsidRPr="001241EA">
        <w:rPr>
          <w:rFonts w:ascii="Times New Roman" w:hAnsi="Times New Roman" w:cs="Times New Roman"/>
          <w:b/>
          <w:sz w:val="24"/>
          <w:szCs w:val="24"/>
        </w:rPr>
        <w:t>НАИБОЛЕЕ ЧАСТЫМ ОСЛОЖНЕНИЕМ ТРАНУРЕТРАЛЬНОЙ РЕЗЕКЦИИ ПРОСТАТЫ ЯВЛЯЕТСЯ</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а. кровотечение</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б. стриктура уретры</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в. ТУР - синдром</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г. недержание мочи</w:t>
      </w:r>
    </w:p>
    <w:p w:rsidR="006A7A3B" w:rsidRPr="001241EA" w:rsidRDefault="006A7A3B" w:rsidP="006A7A3B">
      <w:pPr>
        <w:pStyle w:val="a3"/>
        <w:spacing w:after="0"/>
        <w:ind w:left="0"/>
        <w:rPr>
          <w:rFonts w:ascii="Times New Roman" w:hAnsi="Times New Roman" w:cs="Times New Roman"/>
          <w:sz w:val="24"/>
          <w:szCs w:val="24"/>
        </w:rPr>
      </w:pPr>
    </w:p>
    <w:p w:rsidR="006A7A3B" w:rsidRPr="001241EA" w:rsidRDefault="006A7A3B" w:rsidP="009610D4">
      <w:pPr>
        <w:pStyle w:val="a3"/>
        <w:numPr>
          <w:ilvl w:val="0"/>
          <w:numId w:val="192"/>
        </w:numPr>
        <w:spacing w:after="0"/>
        <w:ind w:left="0"/>
        <w:rPr>
          <w:rFonts w:ascii="Times New Roman" w:hAnsi="Times New Roman" w:cs="Times New Roman"/>
          <w:b/>
          <w:sz w:val="24"/>
          <w:szCs w:val="24"/>
        </w:rPr>
      </w:pPr>
      <w:r w:rsidRPr="001241EA">
        <w:rPr>
          <w:rFonts w:ascii="Times New Roman" w:hAnsi="Times New Roman" w:cs="Times New Roman"/>
          <w:b/>
          <w:sz w:val="24"/>
          <w:szCs w:val="24"/>
        </w:rPr>
        <w:t xml:space="preserve"> ТРАНУРЕТРАЛЬНАЯ РЕЗЕКЦИЯ ПРОСТАТЫ ПРИ РАКЕ ПРОСТАТЫ ЯВЛЯЕТСЯ</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а. радикальной операцией</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б. радикальной при отсутствии метастазов</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 xml:space="preserve">в. условно радикальной </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г. паллиативной</w:t>
      </w:r>
    </w:p>
    <w:p w:rsidR="006A7A3B" w:rsidRPr="001241EA" w:rsidRDefault="006A7A3B" w:rsidP="006A7A3B">
      <w:pPr>
        <w:pStyle w:val="a3"/>
        <w:spacing w:after="0"/>
        <w:ind w:left="0"/>
        <w:rPr>
          <w:rFonts w:ascii="Times New Roman" w:hAnsi="Times New Roman" w:cs="Times New Roman"/>
          <w:sz w:val="24"/>
          <w:szCs w:val="24"/>
        </w:rPr>
      </w:pPr>
    </w:p>
    <w:p w:rsidR="006A7A3B" w:rsidRPr="001241EA" w:rsidRDefault="006A7A3B" w:rsidP="009610D4">
      <w:pPr>
        <w:pStyle w:val="a3"/>
        <w:numPr>
          <w:ilvl w:val="0"/>
          <w:numId w:val="192"/>
        </w:numPr>
        <w:spacing w:after="0"/>
        <w:ind w:left="0"/>
        <w:rPr>
          <w:rFonts w:ascii="Times New Roman" w:hAnsi="Times New Roman" w:cs="Times New Roman"/>
          <w:b/>
          <w:sz w:val="24"/>
          <w:szCs w:val="24"/>
        </w:rPr>
      </w:pPr>
      <w:r w:rsidRPr="001241EA">
        <w:rPr>
          <w:rFonts w:ascii="Times New Roman" w:hAnsi="Times New Roman" w:cs="Times New Roman"/>
          <w:b/>
          <w:sz w:val="24"/>
          <w:szCs w:val="24"/>
        </w:rPr>
        <w:t xml:space="preserve"> ПОКАЗАНИЯМИ К ТРАНУРЕТРАЛЬНОЙ РЕЗЕКЦИИ МОЧЕВОГО ПУЗЫРЯ ЯВЛЯЮТСЯ</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 xml:space="preserve">а. поверхностный рак </w:t>
      </w:r>
      <w:r w:rsidRPr="001241EA">
        <w:rPr>
          <w:rFonts w:ascii="Times New Roman" w:hAnsi="Times New Roman" w:cs="Times New Roman"/>
          <w:sz w:val="24"/>
          <w:szCs w:val="24"/>
          <w:lang w:val="en-US"/>
        </w:rPr>
        <w:t>TIN</w:t>
      </w:r>
      <w:r w:rsidRPr="001241EA">
        <w:rPr>
          <w:rFonts w:ascii="Times New Roman" w:hAnsi="Times New Roman" w:cs="Times New Roman"/>
          <w:sz w:val="24"/>
          <w:szCs w:val="24"/>
        </w:rPr>
        <w:t>0</w:t>
      </w:r>
      <w:r w:rsidRPr="001241EA">
        <w:rPr>
          <w:rFonts w:ascii="Times New Roman" w:hAnsi="Times New Roman" w:cs="Times New Roman"/>
          <w:sz w:val="24"/>
          <w:szCs w:val="24"/>
          <w:lang w:val="en-US"/>
        </w:rPr>
        <w:t>M</w:t>
      </w:r>
      <w:r w:rsidRPr="001241EA">
        <w:rPr>
          <w:rFonts w:ascii="Times New Roman" w:hAnsi="Times New Roman" w:cs="Times New Roman"/>
          <w:sz w:val="24"/>
          <w:szCs w:val="24"/>
        </w:rPr>
        <w:t>0</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 xml:space="preserve">б. инвазивный рак </w:t>
      </w:r>
      <w:r w:rsidRPr="001241EA">
        <w:rPr>
          <w:rFonts w:ascii="Times New Roman" w:hAnsi="Times New Roman" w:cs="Times New Roman"/>
          <w:sz w:val="24"/>
          <w:szCs w:val="24"/>
          <w:lang w:val="en-US"/>
        </w:rPr>
        <w:t>TIIaN</w:t>
      </w:r>
      <w:r w:rsidRPr="001241EA">
        <w:rPr>
          <w:rFonts w:ascii="Times New Roman" w:hAnsi="Times New Roman" w:cs="Times New Roman"/>
          <w:sz w:val="24"/>
          <w:szCs w:val="24"/>
        </w:rPr>
        <w:t>0</w:t>
      </w:r>
      <w:r w:rsidRPr="001241EA">
        <w:rPr>
          <w:rFonts w:ascii="Times New Roman" w:hAnsi="Times New Roman" w:cs="Times New Roman"/>
          <w:sz w:val="24"/>
          <w:szCs w:val="24"/>
          <w:lang w:val="en-US"/>
        </w:rPr>
        <w:t>M</w:t>
      </w:r>
      <w:r w:rsidRPr="001241EA">
        <w:rPr>
          <w:rFonts w:ascii="Times New Roman" w:hAnsi="Times New Roman" w:cs="Times New Roman"/>
          <w:sz w:val="24"/>
          <w:szCs w:val="24"/>
        </w:rPr>
        <w:t>0 в составе комбинированного лечения</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 xml:space="preserve">в. инвазивный рак </w:t>
      </w:r>
      <w:r w:rsidRPr="001241EA">
        <w:rPr>
          <w:rFonts w:ascii="Times New Roman" w:hAnsi="Times New Roman" w:cs="Times New Roman"/>
          <w:sz w:val="24"/>
          <w:szCs w:val="24"/>
          <w:lang w:val="en-US"/>
        </w:rPr>
        <w:t>TIIb</w:t>
      </w:r>
      <w:r w:rsidRPr="001241EA">
        <w:rPr>
          <w:rFonts w:ascii="Times New Roman" w:hAnsi="Times New Roman" w:cs="Times New Roman"/>
          <w:sz w:val="24"/>
          <w:szCs w:val="24"/>
        </w:rPr>
        <w:t>-</w:t>
      </w:r>
      <w:r w:rsidRPr="001241EA">
        <w:rPr>
          <w:rFonts w:ascii="Times New Roman" w:hAnsi="Times New Roman" w:cs="Times New Roman"/>
          <w:sz w:val="24"/>
          <w:szCs w:val="24"/>
          <w:lang w:val="en-US"/>
        </w:rPr>
        <w:t>IVN</w:t>
      </w:r>
      <w:r w:rsidRPr="001241EA">
        <w:rPr>
          <w:rFonts w:ascii="Times New Roman" w:hAnsi="Times New Roman" w:cs="Times New Roman"/>
          <w:sz w:val="24"/>
          <w:szCs w:val="24"/>
        </w:rPr>
        <w:t>1-2</w:t>
      </w:r>
      <w:r w:rsidRPr="001241EA">
        <w:rPr>
          <w:rFonts w:ascii="Times New Roman" w:hAnsi="Times New Roman" w:cs="Times New Roman"/>
          <w:sz w:val="24"/>
          <w:szCs w:val="24"/>
          <w:lang w:val="en-US"/>
        </w:rPr>
        <w:t>M</w:t>
      </w:r>
      <w:r w:rsidRPr="001241EA">
        <w:rPr>
          <w:rFonts w:ascii="Times New Roman" w:hAnsi="Times New Roman" w:cs="Times New Roman"/>
          <w:sz w:val="24"/>
          <w:szCs w:val="24"/>
        </w:rPr>
        <w:t xml:space="preserve">0-1 </w:t>
      </w:r>
      <w:r w:rsidRPr="001241EA">
        <w:rPr>
          <w:rFonts w:ascii="Times New Roman" w:hAnsi="Times New Roman" w:cs="Times New Roman"/>
          <w:sz w:val="24"/>
          <w:szCs w:val="24"/>
          <w:lang w:val="en-US"/>
        </w:rPr>
        <w:t>c</w:t>
      </w:r>
      <w:r w:rsidRPr="001241EA">
        <w:rPr>
          <w:rFonts w:ascii="Times New Roman" w:hAnsi="Times New Roman" w:cs="Times New Roman"/>
          <w:sz w:val="24"/>
          <w:szCs w:val="24"/>
        </w:rPr>
        <w:t xml:space="preserve"> целью остановки кровотечения</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г. все ответы правильные</w:t>
      </w:r>
    </w:p>
    <w:p w:rsidR="006A7A3B" w:rsidRPr="001241EA" w:rsidRDefault="006A7A3B" w:rsidP="006A7A3B">
      <w:pPr>
        <w:pStyle w:val="a3"/>
        <w:spacing w:after="0"/>
        <w:ind w:left="0"/>
        <w:rPr>
          <w:rFonts w:ascii="Times New Roman" w:hAnsi="Times New Roman" w:cs="Times New Roman"/>
          <w:sz w:val="24"/>
          <w:szCs w:val="24"/>
        </w:rPr>
      </w:pPr>
    </w:p>
    <w:p w:rsidR="006A7A3B" w:rsidRPr="001241EA" w:rsidRDefault="006A7A3B" w:rsidP="009610D4">
      <w:pPr>
        <w:pStyle w:val="a3"/>
        <w:numPr>
          <w:ilvl w:val="0"/>
          <w:numId w:val="192"/>
        </w:numPr>
        <w:spacing w:after="0"/>
        <w:ind w:left="0"/>
        <w:rPr>
          <w:rFonts w:ascii="Times New Roman" w:hAnsi="Times New Roman" w:cs="Times New Roman"/>
          <w:sz w:val="24"/>
          <w:szCs w:val="24"/>
        </w:rPr>
      </w:pPr>
      <w:r w:rsidRPr="001241EA">
        <w:rPr>
          <w:rFonts w:ascii="Times New Roman" w:hAnsi="Times New Roman" w:cs="Times New Roman"/>
          <w:sz w:val="24"/>
          <w:szCs w:val="24"/>
        </w:rPr>
        <w:t xml:space="preserve"> </w:t>
      </w:r>
      <w:r w:rsidRPr="001241EA">
        <w:rPr>
          <w:rFonts w:ascii="Times New Roman" w:hAnsi="Times New Roman" w:cs="Times New Roman"/>
          <w:b/>
          <w:sz w:val="24"/>
          <w:szCs w:val="24"/>
        </w:rPr>
        <w:t>ПРИ КРОВОТЕЧЕНИИ ИЗ ОСТАТКОВ ОПУХОЛИ МОЧЕВОГО ПУЗЫРЯ ВО ВРЕМЯ ТРАНУРЕТРАЛЬНОЙ РЕЗЕКЦИИ НЕОБХОДИМО</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а. перейти на открытую резекцию опухоли</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б. продолжить резекцию для остановки кровотечения</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в. прекратить операцию и начать интенсивную гемостатическую терапию</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г. все ответы правильные</w:t>
      </w:r>
    </w:p>
    <w:p w:rsidR="006A7A3B" w:rsidRPr="001241EA" w:rsidRDefault="006A7A3B" w:rsidP="009610D4">
      <w:pPr>
        <w:pStyle w:val="a3"/>
        <w:numPr>
          <w:ilvl w:val="0"/>
          <w:numId w:val="192"/>
        </w:numPr>
        <w:spacing w:after="0"/>
        <w:ind w:left="0"/>
        <w:rPr>
          <w:rFonts w:ascii="Times New Roman" w:hAnsi="Times New Roman" w:cs="Times New Roman"/>
          <w:b/>
          <w:sz w:val="24"/>
          <w:szCs w:val="24"/>
        </w:rPr>
      </w:pPr>
      <w:r w:rsidRPr="001241EA">
        <w:rPr>
          <w:rFonts w:ascii="Times New Roman" w:hAnsi="Times New Roman" w:cs="Times New Roman"/>
          <w:b/>
          <w:sz w:val="24"/>
          <w:szCs w:val="24"/>
        </w:rPr>
        <w:t>ЧАСТЫМИ ВОСПАЛИТЕЛЬНЫМЫ ЗАБОЛЕВАНИЯМИ, ПОСЛЕ ТРАНУРЕТРАЛЬНОЙ РЕЗЕКЦИИ ИЗ ПЕРЕЧИСЛЕННЫХ ЯВЛЯЕТСЯ ВСЕ КРОМЕ</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а. восходящий пиелонефрит</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б. перитонит</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в. эпидидимит</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г. уретрит</w:t>
      </w:r>
    </w:p>
    <w:p w:rsidR="006A7A3B" w:rsidRPr="001241EA" w:rsidRDefault="006A7A3B" w:rsidP="006A7A3B">
      <w:pPr>
        <w:pStyle w:val="a3"/>
        <w:spacing w:after="0"/>
        <w:ind w:left="0"/>
        <w:rPr>
          <w:rFonts w:ascii="Times New Roman" w:hAnsi="Times New Roman" w:cs="Times New Roman"/>
          <w:sz w:val="24"/>
          <w:szCs w:val="24"/>
        </w:rPr>
      </w:pPr>
    </w:p>
    <w:p w:rsidR="006A7A3B" w:rsidRPr="001241EA" w:rsidRDefault="006A7A3B" w:rsidP="009610D4">
      <w:pPr>
        <w:pStyle w:val="a3"/>
        <w:numPr>
          <w:ilvl w:val="0"/>
          <w:numId w:val="192"/>
        </w:numPr>
        <w:spacing w:after="0"/>
        <w:ind w:left="0"/>
        <w:rPr>
          <w:rFonts w:ascii="Times New Roman" w:hAnsi="Times New Roman" w:cs="Times New Roman"/>
          <w:b/>
          <w:sz w:val="24"/>
          <w:szCs w:val="24"/>
        </w:rPr>
      </w:pPr>
      <w:r w:rsidRPr="001241EA">
        <w:rPr>
          <w:rFonts w:ascii="Times New Roman" w:hAnsi="Times New Roman" w:cs="Times New Roman"/>
          <w:b/>
          <w:sz w:val="24"/>
          <w:szCs w:val="24"/>
        </w:rPr>
        <w:t xml:space="preserve"> ПОКАЗАНИЕМ К ОПЕРАТИВНОМУ ЛЕЧЕНИЮ ЯВЛЯЮТСЯ ВСЕ КРОМЕ</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а. кисты обеих почек</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б. большая киста</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в. киста сдавливающая ЧЛС</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г. нагноившаяся киста</w:t>
      </w:r>
    </w:p>
    <w:p w:rsidR="006A7A3B" w:rsidRPr="001241EA" w:rsidRDefault="006A7A3B" w:rsidP="006A7A3B">
      <w:pPr>
        <w:pStyle w:val="a3"/>
        <w:spacing w:after="0"/>
        <w:ind w:left="0"/>
        <w:rPr>
          <w:rFonts w:ascii="Times New Roman" w:hAnsi="Times New Roman" w:cs="Times New Roman"/>
          <w:sz w:val="24"/>
          <w:szCs w:val="24"/>
        </w:rPr>
      </w:pPr>
    </w:p>
    <w:p w:rsidR="006A7A3B" w:rsidRPr="001241EA" w:rsidRDefault="006A7A3B" w:rsidP="009610D4">
      <w:pPr>
        <w:pStyle w:val="a3"/>
        <w:numPr>
          <w:ilvl w:val="0"/>
          <w:numId w:val="192"/>
        </w:numPr>
        <w:spacing w:after="0"/>
        <w:ind w:left="0"/>
        <w:rPr>
          <w:rFonts w:ascii="Times New Roman" w:hAnsi="Times New Roman" w:cs="Times New Roman"/>
          <w:b/>
          <w:sz w:val="24"/>
          <w:szCs w:val="24"/>
        </w:rPr>
      </w:pPr>
      <w:r w:rsidRPr="001241EA">
        <w:rPr>
          <w:rFonts w:ascii="Times New Roman" w:hAnsi="Times New Roman" w:cs="Times New Roman"/>
          <w:b/>
          <w:sz w:val="24"/>
          <w:szCs w:val="24"/>
        </w:rPr>
        <w:t xml:space="preserve"> ОПЕРАЦИИ ПРИМЕНЯЕМЫЕ ПРИ ПРОСТОЙ КИСТЕ ПОЧКИ</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а. пункция кисты с введением склерозирующих веществ</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б. лапороскопическое иссечение кисты</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в. ретроперетинеальноскопическое иссечение кисты</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г. все перечисленные</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д. только «а» и «в»</w:t>
      </w:r>
    </w:p>
    <w:p w:rsidR="006A7A3B" w:rsidRPr="001241EA" w:rsidRDefault="006A7A3B" w:rsidP="006A7A3B">
      <w:pPr>
        <w:pStyle w:val="a3"/>
        <w:spacing w:after="0"/>
        <w:ind w:left="0"/>
        <w:rPr>
          <w:rFonts w:ascii="Times New Roman" w:hAnsi="Times New Roman" w:cs="Times New Roman"/>
          <w:sz w:val="24"/>
          <w:szCs w:val="24"/>
        </w:rPr>
      </w:pPr>
    </w:p>
    <w:p w:rsidR="006A7A3B" w:rsidRPr="001241EA" w:rsidRDefault="006A7A3B" w:rsidP="009610D4">
      <w:pPr>
        <w:pStyle w:val="a3"/>
        <w:numPr>
          <w:ilvl w:val="0"/>
          <w:numId w:val="192"/>
        </w:numPr>
        <w:spacing w:after="0"/>
        <w:ind w:left="0"/>
        <w:rPr>
          <w:rFonts w:ascii="Times New Roman" w:hAnsi="Times New Roman" w:cs="Times New Roman"/>
          <w:b/>
          <w:sz w:val="24"/>
          <w:szCs w:val="24"/>
        </w:rPr>
      </w:pPr>
      <w:r w:rsidRPr="001241EA">
        <w:rPr>
          <w:rFonts w:ascii="Times New Roman" w:hAnsi="Times New Roman" w:cs="Times New Roman"/>
          <w:b/>
          <w:sz w:val="24"/>
          <w:szCs w:val="24"/>
        </w:rPr>
        <w:t xml:space="preserve"> СТЕНТИРОВАНИЕ МОЧЕТОЧНИКА ВОЗМОЖНО С ИСПОЛЬЗОВАНИЕМ</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а. цистоскопа</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б. уретероскопа</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в. нефроскопа</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г. всех перечисленных инструментов</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д. только «а» и «б»</w:t>
      </w:r>
    </w:p>
    <w:p w:rsidR="006A7A3B" w:rsidRPr="001241EA" w:rsidRDefault="006A7A3B" w:rsidP="006A7A3B">
      <w:pPr>
        <w:pStyle w:val="a3"/>
        <w:spacing w:after="0"/>
        <w:ind w:left="0"/>
        <w:rPr>
          <w:rFonts w:ascii="Times New Roman" w:hAnsi="Times New Roman" w:cs="Times New Roman"/>
          <w:b/>
          <w:sz w:val="24"/>
          <w:szCs w:val="24"/>
        </w:rPr>
      </w:pPr>
    </w:p>
    <w:p w:rsidR="006A7A3B" w:rsidRPr="001241EA" w:rsidRDefault="006A7A3B" w:rsidP="006A7A3B">
      <w:pPr>
        <w:spacing w:after="0" w:line="276" w:lineRule="auto"/>
        <w:rPr>
          <w:rFonts w:ascii="Times New Roman" w:hAnsi="Times New Roman" w:cs="Times New Roman"/>
          <w:b/>
          <w:sz w:val="24"/>
          <w:szCs w:val="24"/>
        </w:rPr>
      </w:pPr>
      <w:r w:rsidRPr="001241EA">
        <w:rPr>
          <w:rFonts w:ascii="Times New Roman" w:hAnsi="Times New Roman" w:cs="Times New Roman"/>
          <w:b/>
          <w:sz w:val="24"/>
          <w:szCs w:val="24"/>
        </w:rPr>
        <w:br w:type="page"/>
      </w:r>
    </w:p>
    <w:p w:rsidR="006A7A3B" w:rsidRPr="001241EA" w:rsidRDefault="006A7A3B" w:rsidP="006A7A3B">
      <w:pPr>
        <w:spacing w:after="0" w:line="276" w:lineRule="auto"/>
        <w:jc w:val="center"/>
        <w:rPr>
          <w:rFonts w:ascii="Times New Roman" w:hAnsi="Times New Roman" w:cs="Times New Roman"/>
          <w:b/>
          <w:sz w:val="24"/>
          <w:szCs w:val="24"/>
        </w:rPr>
      </w:pPr>
      <w:r w:rsidRPr="001241EA">
        <w:rPr>
          <w:rFonts w:ascii="Times New Roman" w:hAnsi="Times New Roman" w:cs="Times New Roman"/>
          <w:b/>
          <w:sz w:val="24"/>
          <w:szCs w:val="24"/>
        </w:rPr>
        <w:lastRenderedPageBreak/>
        <w:t>ЭТАЛОНЫ ОТВЕТОВ:</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1. в</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2. г</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3. б</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4. а</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5. в</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6. г</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7. г</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8. в</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9. а</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10. в</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11. а</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12. в</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13. а</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14. г</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15. г</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16. б</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17. б</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18. а</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19. г</w:t>
      </w:r>
    </w:p>
    <w:p w:rsidR="006A7A3B" w:rsidRPr="001241EA" w:rsidRDefault="006A7A3B" w:rsidP="006A7A3B">
      <w:pPr>
        <w:pStyle w:val="a3"/>
        <w:spacing w:after="0"/>
        <w:ind w:left="0"/>
        <w:rPr>
          <w:rFonts w:ascii="Times New Roman" w:hAnsi="Times New Roman" w:cs="Times New Roman"/>
          <w:sz w:val="24"/>
          <w:szCs w:val="24"/>
        </w:rPr>
      </w:pPr>
      <w:r w:rsidRPr="001241EA">
        <w:rPr>
          <w:rFonts w:ascii="Times New Roman" w:hAnsi="Times New Roman" w:cs="Times New Roman"/>
          <w:sz w:val="24"/>
          <w:szCs w:val="24"/>
        </w:rPr>
        <w:t>20. г</w:t>
      </w:r>
    </w:p>
    <w:p w:rsidR="006A7A3B" w:rsidRPr="001241EA" w:rsidRDefault="006A7A3B" w:rsidP="006A7A3B">
      <w:pPr>
        <w:spacing w:line="480" w:lineRule="auto"/>
        <w:jc w:val="center"/>
        <w:rPr>
          <w:rFonts w:ascii="Times New Roman" w:hAnsi="Times New Roman" w:cs="Times New Roman"/>
          <w:b/>
          <w:sz w:val="24"/>
          <w:szCs w:val="28"/>
        </w:rPr>
      </w:pPr>
    </w:p>
    <w:p w:rsidR="008B0E18" w:rsidRPr="001241EA" w:rsidRDefault="00856B2B" w:rsidP="00856B2B">
      <w:pPr>
        <w:spacing w:after="0" w:line="240" w:lineRule="auto"/>
        <w:jc w:val="center"/>
        <w:rPr>
          <w:rFonts w:ascii="Times New Roman" w:hAnsi="Times New Roman" w:cs="Times New Roman"/>
          <w:sz w:val="24"/>
          <w:szCs w:val="24"/>
        </w:rPr>
      </w:pPr>
      <w:r w:rsidRPr="001241EA">
        <w:rPr>
          <w:rFonts w:ascii="Times New Roman" w:hAnsi="Times New Roman" w:cs="Times New Roman"/>
          <w:sz w:val="24"/>
          <w:szCs w:val="24"/>
        </w:rPr>
        <w:t>Раздел 3</w:t>
      </w:r>
    </w:p>
    <w:p w:rsidR="00856B2B" w:rsidRPr="001241EA" w:rsidRDefault="00856B2B" w:rsidP="00856B2B">
      <w:pPr>
        <w:pStyle w:val="afe"/>
        <w:jc w:val="center"/>
        <w:rPr>
          <w:rFonts w:ascii="Times New Roman" w:hAnsi="Times New Roman" w:cs="Times New Roman"/>
          <w:b/>
          <w:sz w:val="24"/>
          <w:szCs w:val="24"/>
        </w:rPr>
      </w:pPr>
      <w:r w:rsidRPr="001241EA">
        <w:rPr>
          <w:rFonts w:ascii="Times New Roman" w:hAnsi="Times New Roman" w:cs="Times New Roman"/>
          <w:b/>
          <w:sz w:val="24"/>
          <w:szCs w:val="24"/>
        </w:rPr>
        <w:t>Аномалии мочеполовых органов</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Вопрос</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К аномалиям положения почек относятся: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подковообразная почка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нефроптоз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дистопия гетеролатеральная (перекрестная)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L-образная почка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Дистопированную почку необходимо дифференцировать от: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фиксированного нефроптоза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опухоли кишечника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опухоли женских гениталий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новообразования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всего перечисленного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Точный диагноз дистопии почки можно установить на основании:</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1 экскреторной урографии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ангиографии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ретроградной пиелографии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УЗИ + допплерографии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2 и 4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К симметричным формам сращения относят: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S-образную почку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подковообразную почку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L-образную почку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галетообразную почку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2 и 4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На экскреторных урограммах подковообразная почка характеризуется: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латеральным расположением чашечно-лоханочной системы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изменением угла, составленного продольными осями сросшихся почек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наличием симптома "рыболовного крючка"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правильно 1 и 2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 При подковообразной почке с соединительнотканным перешейком, камне лоханки 25 мм показана:</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пиелолитотомия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пиелолитотомия, уретеропиелонефростомия, нефростомия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пункционная нефролитотомия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ударно-волновая литотрипсия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рассечение перешейка и репозиция половины почки (резекция нижнего полюса почки)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 Патогенез солитарной кисты связан:</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 канальцевой окклюзией (врожденной или приобретенной)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с ретенцией мочи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с ишемией почечной ткани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с обструкцией мочеточника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с симптомом Froley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 Показанием к операции по поводу солитарной кисты почки является все,кроме: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локализации кисты в почечном синусе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нагноения кисты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нарушения пассажа мочи и хронической инфекции в почке и верхних мочевых путях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простой кисты нижнего или среднего сегмента почки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9 Поликистоз почек - это заболевание: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врожденное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приобретенное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одностороннее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двустороннее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4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10 Показаниями к оперативному лечению при поликистозе почек являются: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длительная микрогематурия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нагноение кисты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хроничсекий пиелонефрит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артериальная гипертония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все перечисленное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11 Мультикистозная почка - это заболевание: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одностороннее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врожденное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приобретенное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правильно 1 и 3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2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12 Отличием мультикистозной почки от поликистоза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одностороннее поражение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двустороннее поражение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отсутствие нефронов в почке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неполное поражение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3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13 Основным из перечисленных признаков мультикистозной почки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мочеточник не изменен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мочеточник слепо заканчивается, не доходя до лоханки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облитерация устья мочеточника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гидроуретер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экстраренальная лоханка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14 У больного поликистоз почек. Камень лоханки почки 25 мм, нарушающий уродинамику, о.пиелонефрит.Ему следует рекомендовать:</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ударно-волновую литотрипсию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пункционную нефролитотомию, нефростомию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консервативное лечение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4 пиелолитотомию, нефростомию, вскрытие кист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нефростомию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15 Мультилокулярная киста почки- это: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однокамерная киста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множественные кисты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не сообщающаяся с лоханкой киста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кистозно измененный сегмент почки без нефронов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парапельвикальные кисты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16 Лечение мультилокулярной кисты:</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консервативное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чрескожная пункция кисты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нефрэктомия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оперативное лечение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введение склерозирующих растворов в полость кист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17 Синонимами термина "губчатая почка" является  все перечисленное,кроме: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мультикистоз и поликистоз почки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мультикистоз мозгового вещества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медуллярная губчатая почка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кистозное расширение почечных пирамид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врожденная кистозная дилятация собирательных канальцев почки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18 Губчатая почка характеризуется наличием большого числа мелких кист: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в корковом веществе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в мозговом веществе почки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в почечных пирамидах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 воротах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 одном из полюсов почки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19 Для губчатой почки характерно наличие мелких конкрементов:</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в чашечках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в лоханке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в измененных канальцах почек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 мочеточнике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 корковом слое почки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20 Диагноз "губчатая почка" устанавливают с помощью:</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УЗИ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2 почечной артериографии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допплерографии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динамической нефросцинтиграфии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ретроградной уретеропиелографии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21 Лечение больных с губчатой почкой</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динамическое наблюдение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оперативное лечение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ДЛТ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консервативное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4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22 Истинное удвоение почки -  это наличие: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удвоенная лоханка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только удвоенные мочевые пути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раздельное кровоснабжение сегментов почки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подковообразная почка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S-образная почка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23 Удвоение верхних мочевых путей - это: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разделение почки на 2 сегмента,имеющих отдельное кровоснабжение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внутрипочечное удвоение лоханки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расщепление мочеточника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полное удвоение мочеточника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3 и 4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24 Закон Вейгерта-Мейера действует: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при удвоении лоханки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при удвоении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при расщеплении мочеточника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при неполном удвоении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при полном удвоении мочеточника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25 Диагностика ретрокавального мочеточника основывается на данных:</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экскреторной урографии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аортографии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венокаваграфии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спиральной КТ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всего перечисленного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26 Стадиями нейромышечной дисплазии мочеточника являются все перечисленные,кроме: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ахалазии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гидрокаликоза и пиелоэктазии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мегауретера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гидроуретеронефроза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27 Наиболее характерным признаком экстравезикальной эктопии устья мочеточника у женщин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постоянное недержание мочи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неудержание мочи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боли в поясничной области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задержка мочи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учащенное мочеиспускание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28 Наиболее достоверными методами диагностики уретероцеле являются: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УЗИ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экскреторная урография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восходящая цистография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цистоскопия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4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29 У больного уретероцеле 5 х 4 см, гидроуретеронефроз, показано: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оперативное лечение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пункционная нефростомия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уретеросигмостомия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электрокоагуляция уретероцеле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трансвезикальное иссечение уретероцеле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30 Для уточнения функции почки при "закрытом" гидронефрозе методом выбором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почечная артериография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экскреторная урография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ретроградная уретерография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ЧПНС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динамическая сцинтиграфия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31 При гидронефроз,обусловленном добавочным нижнеполярным сосудом,осложненным острым гнойным пиелонефритом, показано: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операция по Culp de Weerd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резекция лоханочно-мочеточникового сегмента с пиелоуретероанастомозом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чрескожная ЧПНС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4 операция по Фолею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антевазальный пиелоуретероанастомоз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32 При высоком отхождении мочеточника целесообразна операция: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уретеролиза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латеро-латеральный уретеропиелоанастомоз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операция по Фолею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операция по Альбаррану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нефрэктомия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33 При стриктуре лоханочно-мочеточникового сегмента и нижнеполярном добавочном сосуде показана операция: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перемещения сосуда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пересечения сосуда с резекцией нижнего полюса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антевазального уретеропиелоанастомоза с резекцией сегмента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операция по Фолею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операция по Culp de Weerd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 xml:space="preserve">34 Наиболее частой причиной гидронефроза при подковообразной почке является все,кроме: </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расположения лоханки спереди почки и перегиба мочеточника через паренхиму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врожденного стеноза лоханочно-мочеточникового соустья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добавочного сосуда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периуретерита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синдрома Froley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35 Абсолютными показаниями к нефропексии при нефроптозе являются все перечисленные,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нефроптоза с периодическими тупыми болями в пояснице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нефроптоза с периодической макрогематурией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нефроптоза с частыми атаками пиелонефрита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резко выраженного болевого синдрома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36 Экстрофия мочевого пузыря часто сочетается с :</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паховой грыжей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пороками развития верхних мочевых путей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удвоением влагалища, наличием двурогой матки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отсутствием лонных костей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атрезией ануса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37 Врожденный дивертикул отличается от приобретенного наличием:</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всех слоев стенки мочевого пузыря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широкого входа в дивертикул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узкого входа в дивертикул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выраженной трабекулярности слизистой пузыря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3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38 Различают все следующие формы гипоспадии,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головчатой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стволовой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дорзальной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мошоночной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промежностной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39 Оптимальным возрастом для оперативного лечения крипторхизма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8-10 мес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1 год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6 лет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3-4 года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12 лет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40 Показанием к удалению яичка при абдоминальной форме крипторхизма является все,кроме: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невозможности его низведения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гипоплазии яичка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подозрения на опухоль яичка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малого объема мошонки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41 У больного 20 лет гидроцеле. Ему следует рекомендовать:</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наблюдение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пункцию гидроцеле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оперативное лечение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физиотерапию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орхиэктомию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42 Причиной наиболее частого возникновения левостороннего варикоцеле является все,кроме: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врожденного отсутствия клапанов в яичковой вене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аорто-мезентериального пинцета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почечной венной гипертензии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опухоли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5 гемангиомы почки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43 Показаниями к оперативному лечению варикоцеле является все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варикоцеле 3 степени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варикоцеле + олигозооспермии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неосложненного варикоцеле 1 степени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варикоцеле + выраженный болевой симптом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jc w:val="center"/>
        <w:rPr>
          <w:rFonts w:ascii="Times New Roman" w:hAnsi="Times New Roman" w:cs="Times New Roman"/>
          <w:sz w:val="24"/>
          <w:szCs w:val="24"/>
        </w:rPr>
      </w:pPr>
      <w:r w:rsidRPr="001241EA">
        <w:rPr>
          <w:rFonts w:ascii="Times New Roman" w:hAnsi="Times New Roman" w:cs="Times New Roman"/>
          <w:sz w:val="24"/>
          <w:szCs w:val="24"/>
        </w:rPr>
        <w:t>Раздел 4</w:t>
      </w:r>
    </w:p>
    <w:p w:rsidR="00856B2B" w:rsidRPr="001241EA" w:rsidRDefault="00856B2B" w:rsidP="00856B2B">
      <w:pPr>
        <w:pStyle w:val="afe"/>
        <w:jc w:val="center"/>
        <w:rPr>
          <w:rFonts w:ascii="Times New Roman" w:hAnsi="Times New Roman" w:cs="Times New Roman"/>
          <w:b/>
          <w:sz w:val="24"/>
          <w:szCs w:val="24"/>
        </w:rPr>
      </w:pPr>
      <w:r w:rsidRPr="001241EA">
        <w:rPr>
          <w:rFonts w:ascii="Times New Roman" w:hAnsi="Times New Roman" w:cs="Times New Roman"/>
          <w:b/>
          <w:sz w:val="24"/>
          <w:szCs w:val="24"/>
        </w:rPr>
        <w:t>Воспалительные заболевания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Вопрос</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Для первичного острого пиелонефрита характерны следующие признаки:</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возникновение заболевания преимущественно у женщин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определенная последовательность возникновения симптомов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преобладание симптомов интоксикации над местными симптомами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правильно 1 и 2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3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Наиболее часто вызывают пиелонефрит: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кишечная палочка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протей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палочка синезеленого гноя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стафилококк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энтерококк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Острый гематогенный пиелонефрит в неизмененных почках вызывает: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протей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кишечная палочка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палочка синезеленого гноя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энтерококк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стафилококк плазмокоагулирующий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Факторами , способствующими возникновению острого пиелонефрита, являются: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пузырно-мочеточниковый рефлюкс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переохлаждение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нарушение пассажа мочи и оттока венозной крови из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бактериурия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все вышеперечисленное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При гематогенном остром пиелонефрите в первую очередь поражаются: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ЧЛС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клубочки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канальцы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венозная система почки и интерстициальная ткань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все вышеперечисленное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 Изменения в почке при остром гнойном пиелонефрите характеризуются: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нарушением проницаемости сосудов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лейкоцитарной инфильтрацией межуточной ткани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деструкцией почечной ткани (канальцев и клубочков)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скоплением микробов в межуточной ткани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всем перечисленным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 Основным ультразвуковым признаком острого серозного пиелонефрита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очаговое утолщение паренхимы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увеличение размеров почки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неоднородность паренхимы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ограничение подвижности почки при дыхании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наличие ореола разряжения вокруг почки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 Минимальное количество лейкоцитов в осадке мочи у женщин, указывающих на лейкоцитурию составляют: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2-5 лейкоцитов в поле зрения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больше 6 лейкоцитов в поле зрения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больше  10 лейкоцитов в поле зрения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больше 20 лейкоцитов в поле зрения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лейкоциты покрывают все поля зрения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9 Основными дифференциально-диагностическими признаками серозной и гнойной стадий острого пиелонефрита являются: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гипертермия с ознобами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боль в поясничной области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напряжение мышц  передней брюшной стенки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правильно 1 и 3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2 и 3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10 К исходам хронического пиелонефрита относят: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артериальную гипертензию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2 пионефроз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хроническую почечную недостаточность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сморщенную почку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2 и 4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 xml:space="preserve">11 В поликлинику обратилась больная 37 лет с жалобами на общую слабость, ноющие боли в пояснице справа. 2 часа назад перенесла приступ правосторонней почечной колики,сопровождающийся повышением температуры до 38,5, ознобом с последующим быстрым снижением температуры, проливным потом и исчезновением болей в пояснице. В момент осмотра симптом Пастернацкого слабо положительный справа, почки не пальпируются, мочеиспускание не нарушено, моча прозрачная, температура тела 37,2. Наиболее вероятный диагноз: </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состояние после приступа правосторонней почечной колики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острый гнойный пиелонефрит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пиелит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острый гематогенный пиелонефрит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камень правого мочеточника, острый серозный пиелонефрит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12 Тактика врача  поликлиники при камне мочетоника, остром серозном пиелонефрите заключается в :</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назначении амбулаторных исследований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срочной госпитализации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госпитализации в плановом порядке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динамическом наблюдении на дому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назначении амбулаторного лечения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13 Произведена операция нефростомия и декапсуляция почки по поводу апостематозного нефрита. Возможными способами дренирования раны являются: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установить резино (целлофано)-марлевые тампоны к почке с гипертоническим раствором хлористого натрия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установить 2-3 резиновых "страховых" дренажа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установить тампоны с мазью Вишневского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правильно 1 и 2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2 и 3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14 При подозрении на карбункул левой почки, температуре тела 37,8-38,5 С,  длительности заболевания 6 дней, наиболее целесообразно выполнить исследования в следующей очередности: 1. изотопная ренография, 2. анализ мочи и крови, 3. УЗИ, 4. динамическая нефростинтиграфия, 5.почечная венография, 6. экскреторная урография, 7. ретроградная пиелография.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1,2,3,4,5,6,7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2,3,6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2,4,1,3,7,5,6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2,1,5,4,5,7,3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5 6,2,3,7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15 При обследовании пациента 64 лет выявлен карбункул нижнего полюса левой почки 2х3 см.Пассаж мочи  и функция почек не изменены. Болен 3 дня, не лечился. Выберите оптимальный вариант лечения из предложенных:</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срочную операцию - ревизию левой почки, иссечение или рассечение карбункула, нефростомию, дренирование паранефрального пространства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плановую операцию - ревизию почки, рассечение или иссечение карбункула, дренирование паранефрального пространства, антибактериальную терапию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нефростомию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чрескожную пункцию карбункула, антибактериальную терапию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нефрэктомию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16 При остром гнойном пиелонефрите и камне лоханки правой почки размерами 1,5х2 см, высокой температуре с периодическими ознобами в течение 10 дней наиболее показано: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пункционная нефростомия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катетеризация мочеточника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интенсивная антибактериальная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дистанционная литотрипсия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операция-ревизия почки,пиелолитотомия, нефростомия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17 Больному 32 года. Поступил по поводу острого гнойного пиелонефрита, камня н/3 правого мочеточника. Болен 10 дней. На экскреторных урограммах функция правой почки отсутствует в течение 1,5 часов наблюдения. Больному показано: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плановое обследование с целью уточнения функции почек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установка мочеточникового стента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уретеролитотомия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срочная операция-ревизия правой почки,нефростомия и интенсивная антибактериальная терапия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интенсивная антибактериальная терапия без операции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18 При абсцессе нижнего полюса правой почки размерами 4х4 см наиболее показано: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интенсивная антибактериальная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нефрэктомия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операция - вскрытие и дренирование абсцесса или чрескожная пункция и дренирование полости абсцесса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резекция нижнего полюса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декапсуляция почки, нефростомия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19 Беременность 20 недель. Правосторонний острый серозный пиелонефрит. Эктазия лоханки и правого мочеточника до тазового отдела. Данных за конкременты нет.Лечение больной целесообразно начать с:</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1 правосторонней нефрэктомии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прерывания беременности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катетеризации мочеточника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ЧПНС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постоянного пребывания больной на противоположном боку, антибактериальной терапии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20 К осложнениям острого пиелонефрита относят: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некроз почечных сосочков, паранефрит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шок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сепсис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ОПН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все перечисленное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 xml:space="preserve">21 Применять непрерывно один и тот же антибиотик при остром пиелонефрите наиболее целесообразно в течение: </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до 3 дней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4-6 дней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7-10 дней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11-20 дней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более 20 дней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22 Антибактериальную терапию при остром пиелонефрите следует проводить:</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до нормализации температуры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до исчезновения пиурии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до исчезновения бактериурии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до выписки больного из стационара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длительно в течении нескольких месяцев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23 Основным методом диагностики эмфизематозного пиелонефрита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УЗИ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радионуклидный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рентгенологический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бактериологический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цистоскопия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24 Количество поваренной соли, которое следует употреблять больному острым пиелонефритом:</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бессолевая диета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ограниченное количество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обычное количество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повышенное количество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5 большое количество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25 Наиболее характерные клинические проявления ксантогранулематозного пиелонефрита:</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боль в поясничной области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симптомы интоксикации, тяга к теплу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макрогематурия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правильно 1 и 2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2 и 3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26 Дифференциальную диагностику при первичном ксантогранулематозном пиелонефрите необходимо проводить с:</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карбункулом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раком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кистой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правильно 1 и 2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2 и 3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27 При камне правого мочеточника, остром правостороннем пиелонефрите, бактериемическом шоке провести мочеточниковый катетер выше камня не удалось.В этом случае целесообразно: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Проводить более интенсивную  антибактериальную терапию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назначить внутривенное введение антибиотиков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произвести операцию - ревизию почки, нефростомию на фоне продолжающейся противошоковой терапии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провести эндолимфатическое введение антибиотиков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продолжать интенсивную терапию, направленную на выведение больного из шока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28 Чаще всего вызывают хронический пиелонефрит: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стафилококк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кишечная палочка, протей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стрептококк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энтерококк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палочка сине-зеленого гноя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29 При хроническом пиелонефрите наиболее характерно: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диффузное поражение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очаговое, полиморфное поражение почки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очаговое мономорфное поражение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поражение только клубочков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поражение только канальцев почки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30 При хроническом пиелонефрите прежде всего поражаются: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сосудистые петли клубочка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канальцы почки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межуточная ткань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восходящее колено петли Генле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капсула Шумлянского-Боумена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31 Для хронического пиелонефрита наиболее характерны:</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нарушение функции канальцев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нарушение функции клубочков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нарушение функции чашечек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нарушение фильтрационной функции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нарушение функции почечной лоханки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32 Наиболее значимыми факторами риска развития пиелонефрита у беременных являются: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сдавление мочеточников увеличенной маткой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дилятация мочеточников за счет гормональных изменений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понижение реактивности организма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правильно 1 и 2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все перечисленное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33 Симптом Ходсона при хроническом пиелонефрите основан на:</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изменении тонуса чашечек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изменении тонуса почечной лоханки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увеличении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очаговости и полиморфности воспалительных изменений в почке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нарушении функции почки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34 У женщины 34 лет в процессе диспансеризации обнаружено в осадке мочи 25-30 лейкоцитов в поле зрения. Жалоб не предъявляет. В анамнезе указаний на урологическое заболевание нет.Наиболее вероятный диагноз:</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хронический пиелонефрит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хронический цистит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хронический уретрит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пиелит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хронический аднексит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35 У пациента 42 лет при диспансеризации обнаружена лейкоцитурия ( до 35-40 лейкоцитов в поле зрения). Для выявления источника лейкоцитурии (уретра, предстательная железа, почки или мочевой пузырь) исследование нужно начинать с:</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бактериологического анализа мочи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двухстаканной пробы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пробы Нечипоренко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исследования мочи, полученной путем катетеризации мочевого пузыря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проведения провокационного преднизолонового теста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36 При тяжелом остром гнойном пиелонефрите и азотемии (12-18 ммоль/л) при неизмененной контралатеральной почке нефрэктомия: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возможна и целесообразна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возможна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невозможна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возможна только при применении гемодиализа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возможна только при проведении гемосорбции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37 Хронический пиелонефрит необходимо дифференцировать со следующими заболеваниями почек:</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туберкулезом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гипоплазией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гломерулонефритом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первично сморщенной почкой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всем перечисленным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38 К осложнениям хр.пиелонефрита относят: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ХПН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артериальную гипертензию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нефролитиаз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некроз почечных сосочков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все перечисленное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39 Основное значение в возникновении цистита придается: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местным расстройствам кровообращения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физическим факторам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инфекции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химическим факторам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общим факторам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40 Дифференциальную диагностику цистита у мужчин следует проводить с :</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пиелонефритом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простатитом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парапроктитом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4 всем перечисленным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только с 1 и 2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41 Дифференциальную диагностику цистита у женщин следует проводить с :</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пиелонефритом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туберкулезом и  опухолью мочевого пузыря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эндометриозом мочевого пузыря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колитом, аднекситом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1,2 и 3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42 Наиболее частым путем проникновения инфекции в мочевой пузырь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уретральный, восходящий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нисходящий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лимфогенный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гематогенный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контактный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43 Основными симптомами острого цистита являются все перечисленные,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поллакиурии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полиурии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терминальной гематурии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болей при мочеиспускании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пиурии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44 Диагностика острого цистита основана на анализе всего перечисленного,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анамнестических данных и клинических проявлений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данных микроскопии осадка мочи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данных посева мочи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данных экскреторной урографии и уретроцистографии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45 При остром цистите показаны:</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цистоскопия (в большинстве случаев)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цистоскопия (в исключительных случаях)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катетеризация мочевого пузыря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уретроскопия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цистометрия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46 Для острого цистита характерна гематурия: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тотальная с бесформенными сгустками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инициальная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3 терминальная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безболевая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47 При остром цистите выделяют следующие формы:</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катаральный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геморрагический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грануляционный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фибринозный и язвенный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2 и 4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48 При хроническом цистите выделяют следующие формы:</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катаральный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полипозный, кистозный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язвенный, инкрустирующий, некротический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правильно 1 и 3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1,2,3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49 В развитии цистита этиологичекую роль играют: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патогенные микроорганизмы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микоплазмы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вирусы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хламидии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все перечисленные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50 При острых циститах следует применять:</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диетотерапию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инстилляции лечебных средств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антибактериальную терапию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правильно 1 и 3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1,2,3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51 В основу лечения хронического цистита необходимо ставить:</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антибактериальную терапию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устранение причин, поддерживающих воспалительный процесс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интилляции лечебных средств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диетотерапию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применение спазмолитиков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52 Интерстициальный цистит характеризуется: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стойким болевым симптомокомплексом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2 отсутствием жалоб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нарушением резервуарной функции мочевого пузыря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правильно 1 и 3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2 и 3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53 Характерными симптомами острого уретрита являются все перечисленные,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болей при мочеиспускании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гематурии и отека кожи мошонки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гнойных выделений из уретры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отека губок наружного отверстия уретры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учащенного мочеиспускания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54 Диагностика уретрита основывается на всем перечисленном,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данных анамнеза и клиники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результатов исследования осадка одной порции мочи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данных клинического анализа крови и исследования секрета предстательной железы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посева и микроскопии гнойного отделяемого из уретры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55 Уретроскопия показана:</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при остром течении уретрита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при торпидном течении уретрита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при латентном течении уретрита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при хроническом уретрите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4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56 Рентгеновское исследование уретры показано: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при остром уретрите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при простатите, везикулите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при подозрении на стриктуру уретры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при торпидном течении уретрита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2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57 Дифференцильную диагностику острого уретрита следует проводить с :</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баланопоститом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циститом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простатитом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всем перечисленным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только с 2 и 3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58 Дифференциальную диагностику баланопостита следует проводить с :</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пиелонефритом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парапроктитом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фимозом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гангреной Фурнье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ни одним из перечисленных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59 Наиболее частыми осложнениями хронического уретрита являются: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колликулит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геморрой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простатит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везикулит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1,3,4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60 К частым осложнениям хронического уретрита относятся все перечисленные,кроме: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простатита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эпидидимита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поражения уретральных желез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парапроктита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эпидидимоорхита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61 При тяжелых термических, химических и травматических уретритах показано: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установление постоянного катетера в сочетании с интенсивной антибактериальной терапией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интенсивная антибактериальная и местная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цистостомия с последующей интенсивной антибактериальной и местной терапией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лучевая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физиотерапевтическое лечение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62 При уретральной (резорбтивной) лихорадке показана:</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интенсивная антибактериальная и инфузионная терапия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интенсивная антибактериальная терапия и инстилляции в уретру жировых эмульсий и растительных масел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только инфузионная терапия,направленная на уменьшение общей интоксикации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цистостомия с последующей интенсивной АБ терапией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2 и 4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63 Баланопостит - это воспаление: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крайней плоти полового члена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головки полового члена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3 парауретральных желез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крайней плоти и головки полового члена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3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64 Предрасполагающими факторами к возникновению баланопостита являются: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фимоз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искривление полового члена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сахарный диабет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правильно 1 и 2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3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65 Возбудителями негонорейного уретрита являются: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трихомонады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бактерии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вирусы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дрожжевые грибы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все перечисленные возбудители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66 Венерический уретирт - это: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обменный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хламидийный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гоноррейный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трихомонадный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2 , 3 и 4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67 К неинфекционному уретриту относятся: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аллергический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травматический и обменный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химический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микотический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все, кроме 4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68 При баланопостите наблюдаются: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отек и гиперемия крайней плоти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боли над лобком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эрозии и гнойные выделения на внутреннем листке крайней плоти и головке полового члена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правильно1 и 2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3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69 При врожденном фимозе целесообразно: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оперативное лечение не показано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расширение крайней плоти инструментально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иссечение крайней плоти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пластическая операция с сохранением крайней плоти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возможны варианты 3 и 4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70 Дифференциальный диагноз баланопостита следует проводить с:</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сифилисом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кавернитом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рожистым воспалением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правильно 1 и 2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3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71 При баланопостите показано: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промывание крайней плоти и теплые ванночки дезинфицирующими растворами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иссечение крайней плоти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медикаментозная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правильно 1 и 3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2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72 Кавернит - это: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воспаление кавернозных тел полового члена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фибропластическая индурация полового члена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флеботромбоз кожи полового члена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правильно 1 и 2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3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73 Лечение кавернита следует начинать с :</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антибактериальной терапией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наложения сафено-кавернозного или губчато-пещеристого анастомоза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рассечения кавернозных тел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правильно1 и 2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3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74 Парафимоз - это: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сужение отверстия крайней плоти полового члена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ущемление головки полового члена суженной крайней плотью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воспаление кавернозного тела уретры и головки полового члена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воспаление вен полового члена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3 и 4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75 Лечение парафимоза заключается: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в попытке вправления головки полового члена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в иссечении крайней плоти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в наложении губчато-пещеристого анастомоза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 рассечении ущемляющего кольца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4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76 Инфекционный эпидидимит и орхит могут быть вызваны:</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бактериями и вирусами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микоплазмами и хламидиями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семенной гранулемой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правильно 1 и 2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все перечисленное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77 При остром эпидидимите придаток яичка:</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резко напряжен и болезнен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увеличен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атрофичен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правильно 1 и 2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3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78 Для острого эпидидимита характерно: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повышение температуры тела с первых дней заболевания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повышение температуры тела на 3-4 сутки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повышение температуры тела на 5-6 сутки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нормальная температура тела в течение всего заболевания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пониженная температура тела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79 Появление болей в паховой области и в животе при остром эпидидимите свидетельствует о возникновении:</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деферентита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фуникулита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острого аппендицита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колита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2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80 Острый инфекционный эпидидимит следует дифференцировать с :</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перекрутом и некрозом гидатид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перекрутом яичка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3 кавернитом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правильно 1 и 2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3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81 Хронический инфекционный эпидидимит и орхит следует дифференцировать со всем перечисленным,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туберкулеза яичка и придатка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новообразования яичка и придатка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фуникулита и деферентита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сперматоцеле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варикоцеле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82 Лечение острого неспецифического эпидидимита и орхита следует начинать с:</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назначения антибактериальных препаратов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новокаиновой блокады семенного канатика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оперативного лечения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правильно  1 и 2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2 и 3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83 Этиологическими факторами в возникновении простатита являются: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бактерии и вирусы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микоплазмы и хламидии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трихомонады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микобактерии туберкулеза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все перечисленные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84 Инфицирование предстательной железы возникает: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гематогенным путем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лимфогенным путем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восходящим путем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всеми перечисленными путями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только 1 и 2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85 Для острого простатита характерно: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равномерное увеличение предстательной железы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каменистая консистенция предстательной железы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резкая болезненность предстательной железы при пальпации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уменьшение размеров предстательной железы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3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86 Возможны все перечисленные формы простатита,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катарального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конгестивного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гнойного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эмфизематозного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ксантогранулематозного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87 Осложнениями острого простатита могут быть:</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острый аппендицит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уретрит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артрит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абсцесс предстательной железы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2 и 4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88 Главными признаками абсцесса предстательной железы являются: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резкая болезненность предстательной железы при пальпации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уменьшение размеров предстательной железы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наличие очагов размягчения и флюктуации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симптомы раздражения брюшины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3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89 При абсцедировании предстательной железы со стороны периферической крови наблюдаются: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лимфопения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полицитемия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лейкоцитоз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сдвиг лейкоцитарной формулы влево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3 и 4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90 При абсцессе предстательной железы показано все перечисленное,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интенсивной антибактериальной терапии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установления постоянного катетера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цистостомии при задержке мочи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дренирования полости абсцесса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дезинтоксикационной терапии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91 Хронический простатит может быть диагностирован при:</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наличии в анамнезе достоверных признаков острого простатита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альбуминурии и цилиндрурии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наличии дизурии, болей в промежности, половых расстройств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гипотрофии яичек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3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92 Ультразвуковое  сканирование при хроническом простатите выявляет: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увеличение размеров предстательной железы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диффузные изменения структуры предстательной железы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признаки кистозного перерождения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уменьшение предстательной железы в размерах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1,2 и 4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93 Клиническими признаками гранулематозного простатита являются все перечисленные,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хронического течения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болей в эпигастрии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умеренного лейкоцитоза и эозинофилии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признаков склероза предстательной железы по данным пальцевого ректального исследования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увеличения простаты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94 При выявленном трансректально, пальпаторно и методом УЗИ абсцессе простаты показаны:</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трансвезикальное (во время цистостомии) вскрытие абсцесса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промежностная пункция абсцесса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трансректальное вскрытие абсцесса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продолжение противовоспалительного лечения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пункция абсцесса и постоянная ирригация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95 Наиболее информативным методом диагностики везикулита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анализ секрета предстательной железы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везикулография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спермограмма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ультразвуковое исследование семенных пузырьков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уретроцистография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96 Наиболее информативным для диагностики везикулита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анализ спермы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анализ секрета предстательной железы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везикулография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ультразвуковое исследование семенных пузырьков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уретроцистография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97 При хроническом простатите (латентном течении), склерозе шейки мочевого пузыря, остаточной моче в количестве 100 мл  показано: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цистостомия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простатэктомия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трансуретральная электрорезекция шейки мочевого пузыря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пункционная цистостомия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санаторно-курортное лечение, рассасывающая терапия (балл - 0)</w:t>
      </w:r>
    </w:p>
    <w:p w:rsidR="00856B2B" w:rsidRPr="001241EA" w:rsidRDefault="00856B2B" w:rsidP="00856B2B">
      <w:pPr>
        <w:pStyle w:val="afe"/>
        <w:rPr>
          <w:rFonts w:ascii="Courier New" w:hAnsi="Courier New" w:cs="Courier New"/>
        </w:rPr>
      </w:pPr>
    </w:p>
    <w:p w:rsidR="00856B2B" w:rsidRPr="001241EA" w:rsidRDefault="00856B2B" w:rsidP="00856B2B">
      <w:pPr>
        <w:spacing w:line="480" w:lineRule="auto"/>
        <w:jc w:val="center"/>
        <w:rPr>
          <w:rFonts w:ascii="Times New Roman" w:hAnsi="Times New Roman" w:cs="Times New Roman"/>
          <w:sz w:val="24"/>
          <w:szCs w:val="28"/>
        </w:rPr>
      </w:pPr>
    </w:p>
    <w:p w:rsidR="00856B2B" w:rsidRPr="001241EA" w:rsidRDefault="00856B2B" w:rsidP="00856B2B">
      <w:pPr>
        <w:spacing w:after="0" w:line="240" w:lineRule="auto"/>
        <w:jc w:val="center"/>
        <w:rPr>
          <w:rFonts w:ascii="Times New Roman" w:hAnsi="Times New Roman" w:cs="Times New Roman"/>
          <w:sz w:val="24"/>
          <w:szCs w:val="28"/>
        </w:rPr>
      </w:pPr>
      <w:r w:rsidRPr="001241EA">
        <w:rPr>
          <w:rFonts w:ascii="Times New Roman" w:hAnsi="Times New Roman" w:cs="Times New Roman"/>
          <w:sz w:val="24"/>
          <w:szCs w:val="28"/>
        </w:rPr>
        <w:t>Раздел 5</w:t>
      </w:r>
    </w:p>
    <w:p w:rsidR="00856B2B" w:rsidRPr="001241EA" w:rsidRDefault="00856B2B" w:rsidP="00856B2B">
      <w:pPr>
        <w:spacing w:after="0" w:line="240" w:lineRule="auto"/>
        <w:jc w:val="center"/>
        <w:rPr>
          <w:rFonts w:ascii="Times New Roman" w:hAnsi="Times New Roman" w:cs="Times New Roman"/>
          <w:b/>
          <w:sz w:val="24"/>
          <w:szCs w:val="28"/>
        </w:rPr>
      </w:pPr>
      <w:r w:rsidRPr="001241EA">
        <w:rPr>
          <w:rFonts w:ascii="Times New Roman" w:hAnsi="Times New Roman" w:cs="Times New Roman"/>
          <w:b/>
          <w:sz w:val="24"/>
          <w:szCs w:val="28"/>
        </w:rPr>
        <w:t>Мочекаменная болезнь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Вопрос</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Наиболее высокая заболеваемость уролитиазом наблюдается в регионах с:</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сухим жарким климатом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умеренным климатом средней полосы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холодным заполярным климатом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тропическим влажным климатом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климатом морского побережья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К этиологическим факторам мочекаменной болезни относятся:</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нарушение фосфорно-кальциевого обмена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нарушение обмена щавелевой кислоты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нарушение пуринового обмена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мочевая инфекция (пиелонефит)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все перечисленное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При щелочной реакции мочи преимущественно образуются:</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мочекислые (уратные) камни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цистиновые камни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фосфатные камни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оксалатные  камни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камнеобразование не зависит от реакции мочи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Развитию оксалатурии способствует все, кроме:</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дефицита в организме витамина В6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дефицита в организме витамина D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избытка в пище лимонной кислоты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хронических колитов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литолитических препаратов (блемарен, уралит-У, и др.)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Гиперкальциемия и гиперкальциурия способствуют образованию:</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цистиновых камней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мочекислых (уратных) камней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оксалатных камней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фосфатных камней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3 и 4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6 Снижение реабсорбции в канальцах почек мочевой кислоты может приводить к образованию:</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цистиновых мочевых солей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оксалатных мочевых солей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уратных (мочекислых) мочевых солей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фосфатных мочевых солей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любых из перечисленных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7 Хронический пиелонефрит способствует:</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нарушению лимфооттока из почки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нарушению уродинамики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повышению вязкости мочи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нарушению стабильности рН мочи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всему перечисленному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8 Образованию почечных камней в большей степени способствует:</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хронический гломерулонефрит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внутрипочечная лоханка и нарушение лимфооттока из почки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гипоксия почки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внепочечная лоханка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артериальная гипертензия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9 К факторам, не влияющим на образование мочевых камней, относятся:</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высокая концентрация натрия и креатинина в крови и моче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уростаз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высокая вязкость мочи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низкий уровень защитных коллоидов в моче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высокая концентрация щавелевой, мочевой кислоты, кальция в моче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10 Для кристаллизации оксалатных солей наиболее оптимальной рН мочи является:</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3,5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5,5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6,9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7,5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5 8,8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11 Для кристаллизации уратных мочевых солей наиболее оптимальной рН мочи является:</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3,5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5,5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7,0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7,5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8,5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12 Для кристаллизации фосфатных солей наиболее оптимальной рН мочи является:</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4,0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5,7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7,1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8,8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8,9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13 Образованию и росту камней в мочевых путях способствуют все условия, кроме:</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уростаза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шовного материала (капрон) стенки лоханки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высокой вязкости мочи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высокого содержания в моче мочевины и креатинина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высокого содержания в моче мочевой и щавелевой кислот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14 К факторам риска камнеобразования не относятся:</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уратурия, оксалатурия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высокое содержание мочевины и креатинина в крови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высокое содержание в крови и в моче кальция, мочевой и щавелевой кислоты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лейкоцитурия и эритроцитурия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фосфатурия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15 К рентгеноконтрастным мочевым камням относятся все перечисленные, кроме:</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оксалатов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фосфатов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смешанных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уратов и мочекислых камней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уратов + оксалатов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16 К рентгенонегативным мочевым камням относятся:</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фосфаты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фосфаты + ураты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3 ураты + оксалаты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ураты (мочекислые)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ураты + оксалаты + фосфаты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17 Хронический пиелонефрит при МКБ выявляют приблизительно:</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в 10% случаев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в 30% случаев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в 50%случаев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 80% случаев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 100% случаев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18 Для диагностики гиперпаратиреоза при кальциевых мочевых камнях следует применить все методы, кроме:</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определения ионизированного кальция в крови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ультразвукового сканирования паращитовидных желез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определения паратгормона в моче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определения паратгормона в крови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определения кальция в суточной моче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19 В диагностике мочекислого (уратного) уролитиаза следует применять указанные ниже методы, кроме:</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обзорной и экскреторной урографии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определения кислой и щелочной фосфатаз крови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определения мочевой кислоты крови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УЗИ почек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определения мочевой кислоты в суточной моче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20 Выберите наиболее оптимальный вариант последовательности действий при экстренной диагностике острого обструктивного пиелонефрита: 1. КТ, 2. УЗИ почек, 3. Измерение АД и пульса. 4. Клинический анализ крови и мочи. 5. Радиоизотопная ренография. 6. Обзорная и экскреторная урография. 7. Лечебно-диагностическая катетеризация мочеточника</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1,2,4,7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7,3,2,5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3,2,4,6,7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6,4,2,7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2,5,7,3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21 В выборе метода оперативного лечения почечная артериография целесообразна:</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при камнях чашечек почки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при коралловидном камне почки 1 степени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при камне лоханки почки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4 при губчатой почке и множественных камнях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ни в одном случае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22 Компьютерная рентгеновская томография целесообразна:</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при коралловидном камне почки 2 степени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при камнях лоханок обеих почек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при уратном (рентгенонегативном) камне лоханки почки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во всех случаях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ни в одном случае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23 Ретроградная уретеропиелография наиболее целесообразна:</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при камне (оксалате) лоханки почки или мочеточника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при подозрении на камень (урат) мочеточника,  лоханки или чашечки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при камне (фосфате) чашечки, лоханки или мочеточника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во всех случаях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ни в одном случае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24 Радиоизотопная ренография наиболее целесообразна:</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при коралловидном камне почки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при камнях обеих почек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при камнях обоих мочеточников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во всех случаях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ни в одном случае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25 УЗИ почек целесообразно:</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при подозрении на камень урат почки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при коралловидном камне почки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при камне мочеточника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ни в одном случае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во всех случаях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26 Обзорная и экскреторная урография целесообразны:</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при камнях лоханок обеих почек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при коралловидном камне почки (обеих почек)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при камне (урате)  мочеточника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во всех случаях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только 1 и 2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27 Анализ мочи по Нечипоренко целесообразен:</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при хроническом калькулезном пиелонефрите в  активной фазе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2 при коралловидных камнях почек и пиурии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при остром гнойном пиелонефрите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во всех случаях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ни в одном случае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28 Посев мочи на микрофлору целесообразен:</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при остром гнойном пиелонефрите и камне мочеточника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при остром серозном пиелонефрите и камне почки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при хроническом пиелонефрите в стадии активного воспаления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во всех случаях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ни в одном случае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29 Проба по Зимницкому наиболее целесообразна:</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при камне чашечки почки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при камне лоханки почки, нарушающем уродинамику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при коралловидных камнях почек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при камне лоханки почки без нарушения уродинамики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при камне мочеточника, нарушающем уродинамику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30 Динамическая нефросцинтиграфия наиболее целесообразна:</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при коралловидном камне почки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при камне лоханки почки размером 5х6 мм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при камне мочеточника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при камне чашечки почки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при отошедшем камне мочеточника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31 Радиоизотопное статическое сканирование почек целесообразно:</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при камне мочеточника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при камне лоханки почки диаметром не менее 5мм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при камнях обоих мочеточников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во всех случаях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ни в одном случае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32 У больного самостоятельно отходят уратные камни и соли. Выберите оптимальный вариант исследований из предложенных: 1. ОАМ, мочевая кислота суточной мочи, 2. Трансаминаза крови. 3. Мочевая кислота крови. 4 Обзорная и экскреторная урография. 5. УЗИ почек. 6 . КТ почек</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1,3,4,5,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1,2,3,5,6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2,3,5,6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все виды исследований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все, кроме 2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33 У пациента самостоятельно отходят оксалатные камни и соли. Выберите необходимый вариант обследования. 1. кальций крови и суточной мочи.2 трансаминазы крови. 3. фосфор крови. 4. хлориды крови. 5.оксалаты (щавелевая кислота) суточной мочи. 6. белковые фракции крови.</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все вышеперечисленные исследования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1,2,5,6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1,3,5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4,5,6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2,3,5,6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34 У пациента камень нижней трети мочеточника 3 мм, уретеропиелоэктазия выше камня.Выберите вариант из предложенных методов лечения:</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спазмолитические средства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стимулирующая мочеточник физиотерапия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водные нагрузки: 1,5 литра в день + фуросемид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верно 1 и 2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верно 1,2,3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35 У пациента в поликлинике диагностирована почечная колика, температура 38,3 С. в течение 2-х дней, ознобы.Ваши действия:</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лечить на дому антибиотиками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госпитализировать в терапевтическое отделение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срочно госпитализировать в урологический стационар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срочно деблокировать почку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3 и 4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36 У пациента камни нижней трети обоих мочеточников.Почечная колика. Острый гнойный пиелонефрит справа.Бактериотоксический шок. Выберите самое первое действие в экстренной помощи:</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срочная нефростомия и декапсуляция правой почки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внутривенно кортикостероиды, полиглюкин, сердечно-сосудистые средства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срочная уретеролитотомия справа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катетеризация правого мочеточника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срочная чрескожная пункционная нефростомия справа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37 Анурия в течение 24 часов. В анамнезе отхождение уратных камней и солей.Ваше первое действие по оказанию экстренной помощи:</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лазикс в/в 100 мг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катетеризация мочеточников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срочная ЧПНС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в/в 1 литр физиологического раствора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5 перевести пациента в нефрологический стационар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38 У пациента уратный (рентгенонегативный) камень 25х25 мм лоханки почки без нарушения уродинамики.Наиболее целесообразно лечение начинать с:</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чрескожной пункционной нефролитолапаксии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ДЛТ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пиелолитотомии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литолиза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вмешательство не показано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39 У пациента камень - оксалат лоханки почки 15х15 мм без нарушения уродинамики. Ему следует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ДЛТ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литолиз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пиелолитотомию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чрескожную пункционную нефролитолапаксию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вмешательство не показано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40 При фосфатном камне лоханки почки 10х10мм без нарушения уродинамики, хроническом латентном пиелонефрите наиболее целесообразно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пиелолитотомию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вмешательство не показано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ударно-волновую литотрипсию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литолиз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чрескожную пункционную нефролитолапаксию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41 При уратном камне лоханки почки 20х18 мм, хроническом пиелонефрите в активной фазе, педункулите, периуретерите, гидрокаликозе следует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ДЛТ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антибактериальную терапию без оперативного вмешательства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литолиз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чрескожную пункционную нефролитолапаксию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пиелолитотомию, уретеролиз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 xml:space="preserve">42 При оксалатном камне лоханки почки 25х30 мм, хроническом пиелонефрите и выраженном гидрокаликозе показано: </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литолиз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ДЛТ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вмещательство не показано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пиелолитотомия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катетеризация мочеточника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43 При оксалатном камне лоханки почки 15х16мм без нарушения уродинамики в первую очередь следует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литолиз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пункционную нефролитоэкстракцию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пиелолитотомию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вмешательство не показано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ДЛТ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44 У пациента 40 лет коралловидный рентгеноконтрастный камень лоханки внутрипочечного типа без нарушения функции почки и уродинамики, хронический латентный пиелонефрит. Ему лучше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пиелолитотомию, нефростомию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секционную нефролитотомию, нефростомию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литолиз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пункционную нефростомию, нефролитолапаксию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вмешательство не производить, динамическое наблюдение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45 У пациента 40 лет коралловидный рентгеноконтрастный камень внутрипочечной лоханки, гидрокаликоз, хронический пиелонефрит в активной фазе.Наиболее целесообразно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вмешательство не производить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пиелолитотомию, возможно нефролитотомию и нефростомию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пункционную нефролитолапаксию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ДЛТ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литолиз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46 У пациента 20 лет коралловидный рентгеноконтрастный камень второй стадии при внепочечном типе лоханки, хронический латентный пиелонефрит, педункулит.Оптимальным из перечисленных методов лечения может быть: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вмешательство не производить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ДЛТ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секционная нефролитотомия, нефростомия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пиелолитотомия, нефростомия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литолиз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47 У пациента 55 лет коралловидный рентгеноконтрастный камень второй стадии внепочечной лоханки, выраженный гидрокаликоз, хронический пиелонефрит в активной фазе, педункулит. Ему следует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вмешательство не производить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заднюю почечную пиелокаликолитотомию, уретеролиз, нефростомию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пункционную нефростомию в сочетании с литолапаксией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литолиз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5 секционную нефролитотомию, нефростомию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48 При губчатых почках, множественных камнях паренхимы почек, хроническом пиелонефрите в активной фазе, следует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нефролитотомию и нефростомию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антибактериальную терапию без оперативного вмешательства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ДЛТ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литолиз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пункционную нефролитотомию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49 Пациенту 35 лет с двухсторонними коралловидными камнями почек, при внепочечных лоханках, умеренном нарушении уродинамики и хроническом пиелонефрите можно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пиелолитотомию, нефростомию с одной стороны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пиелолитотомию, нефростомию одновременно с двух сторон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вмешательство не показано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литолиз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двустороннюю пункционную нефростомию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50 Пациенту 50 лет с пионефрозом справа, коралловидным камнем и хроническим пиелонефритом слева следует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пиелолитотомию и нефростомию слева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нефрэктомию справа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нефрэктомию справа, пиелолитотомию и нефростомию слева одномоментно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ДЛТ слева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вмешательство не показано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51 При уратных камнях чашечек обеих почек на фоне хронического латентного пиелонефрита следует применить: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оперативное лечение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ДЛТ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литолиз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пункционную нефролитотомию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сан.-курортное лечение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52 При ДГПЖ объемом 90 см3 и уратном камне мочевого пузыря 30х25 мм следует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литолиз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цистолитотомию и цистостомию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ДЛТ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цистолитотомию, аденомэктомию и цистостомию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вмешательство не показано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53 При уратном камне ЛМС  и остром серозном пиелонефрите показаны:</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антибиотики, спазмолитические средства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пункционная нефролитотомия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пиелолитотомия, ревизия почки (нефростомия)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ДЛТ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катетеризация мочеточника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54 При рентгенологически слабоконтрастном камне (условно 85% урат+ 15% оксалат) 15х17 мм лоханки почки и хроническом латентном пиелонефрите возможно рекомендовать все перечисленное, кроме:</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литолиза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пиелолитотомии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ДЛТ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пункционной нефролитолапаксии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все равноценно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55 При камне - урате (рентгенонегативном) 12х8 мм верхней трети мочеточника, нарушающем уродинамику и хроническом пиелонефрите в стадии ремиссии следует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литолиз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уретеролитотомию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литокинетическую терапию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уретеролитоэкстракцию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контактную литотрипсию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56 При уратном камне 5х10 мм в нижней трети мочеточника, умеренно нарушающем уродинамику и хроническом латентном пиелонефрите наиболее показано:</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литолиз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уретеролитоэкстракция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уретеролитотомия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вмешательство не производить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санаторно-курортное лечение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57 При оксалатном или фосфатном камне 12х7 мм в средней трети мочеточника и функционирующей почке можно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контактную литотрипсию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ДЛТ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уретеролитотомию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возможно 1,2,3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уретеролитоэкстрацию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58 У пациента 20 лет камень - оксалат 5х8 мм в нижней трети мочеточника с умеренной уретероэктазией. Ему лучше всего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уретеролитоэкстрацию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ДЛТ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консервативное лечние в течении 1 месяца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контактную литотрипсию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возможно 1 и 3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59 Пациенту 25 лет с камнями нижней трети обоих мочеточников размерами 14х6 мм и умеренной уретероэктазией в первую очередь следует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продолжить консервативную терапию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ДЛТ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уретеролитоэкстракцию с одной стороны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уретеролитотомию одномоментно с двух сторон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контактную литотрипсию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60 При камне - фосфате 5х10 мм в нижней трети мочеточника, умеренной уретероэктазии наиболее показано:</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уретеролитотомия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ДЛТ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контактная литотрипсия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возможно 2 и 3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продолжить консервативное лечение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61 Камень 5 мм в уретероцеле, размерами 12х12мм, уродинамика не нарушена.Наиболее целесообразно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вмешательство не производить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иссечение уретероцеле трансвезикально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рассечение уретероцеле трансуретрально электроножом на мочеточниковом катетере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ДЛТ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контактную литотрипсию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62 Пациенту 55 лет с множественными камнями почки, хроническим пиелонефритом в активной фазе, вторичной сморщенной почкой, артериальной гипертензией в течение 2-лет, наиболее целесообразна:</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противовоспалительная, гипотензивная терапия амбулаторно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пиелолитотомия, нефростомия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пункционная нефростомия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нефрэктомия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ДЛТ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63 При камне лоханки почки 20х25 мм и в нижней трети мочеточника с той же стороны размером 14х8 мм, сохраненной функции почки и хроническом пиелонефрите в активной фазе наиболее целесообразно:</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длительная антибактериальная и спазмолитическая терапия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уретеролитоэкстракция + пиелолитотомия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ДЛТ камня почки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пиелолитотомия и уретеролитотомия из одного разреза по Израэлю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уретеролитотомия, пиелолитотомия и нефростомия из двух разрезов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64 У пациента камень лоханки почки, карбункул почки, высокая температура тела, выраженная интоксикация; целесообразно:</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назначить в/в или эндолимфатически антибиотики без вмешательства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выполнить срочную нефрэктомию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выполнить срочную пиелолитотомию, иссечение карбункула, нефростомию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произвести катетеризацию или стентирование мочеточника и назначить консервативную терапию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выполнить пункционную нефростомию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65 При камне в верхней трети мочеточника,осложненном острым гнойным пиелонефритом, следует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уретеролитотомию, нефростомию и декапсуляцию почки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катетеризацию или стентирование мочеточника и консервативное лечение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консервативное лечение: в/в или эндолимфатически антибиотики широкого спектра действия без вмешательства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ЧПНС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нефрэктомию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66 При камне в нижней трети мочеточника 5х4 мм, осложненном острым серозным пиелонефритом, наиболее показана:</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уретеролитотомия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нефростомия и декапсуляция почки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пункционная нефростомия и АБ широкого спектра действия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уретеролитоэкстракция и стентирование мочеточника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контактная литотрипсия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67 Камень 25х20 мм в лоханке смешанного типа, педункулит;  наиболее показан доступ в лоханку:</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задняя поперечная внутрисинусная пиелолитотомия, уретеролиз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передняя пиелолитотомия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нижняя продольная пиелолитотомия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верхняя поперечная пиелолитотомия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равноценны все методы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68 При коралловидном камне 2 стадии и внепочечной лоханке лучше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заднюю продольную пиелолитотомию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заднюю поперечную внутрисинусную пиелолитотомию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секционную нефролитотомию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переднюю продольную пиелолитотомию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равноценны все методы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69 Пациенту произведена пиелолитотомия, нефролитотомия по поводу коралловидного камня почки 3 стадии; следует также выполнить: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нефростомию через нижнюю (среднюю) чашку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зашить лоханку наглухо без нефростомии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пиелостомию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циркулярную (кольцевую) нефростомию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равноценны все методы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70 При удалении камней из лоханки и чашечек почки обнаружены также соли, детрит. При этом следует применить: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циркулярную нефростомию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нефростомию через нижнюю (среднюю) чашку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пиелостомию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ушить лоханку наглухо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равноценны все методы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71 Во время пиелолитотомии и нефролитотомии отмечалось значительное форникальное кровотечение. В этом случае следует применить: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введение в лоханку и чашечки гемостатической губки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каликостомию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нефростомию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нефрэктомию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зашить лоханку наглухо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72 При коралловидном камне 3 степени планируется пиелолитотомия, нефротомия и нефростомия. Расположение почки высокое, XI  и ХII ребра длинные, межреберье узкое. Наиболее рациональным оперативным доступом может быть: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люмботомия по Федорову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люмботомия с переходом в 9-е межреберье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люмботомия с переходом в 10-е межреберье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люмботомия по Израэлю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люмботомия по Нагамацу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73 При камне лоханки почки 25х20 мм и камне юкставезикального отдела мочеточника 12х9 мм с той же стороны показан доступ:</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люмботомия по Федорову и разрез по Пирогову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люмботомия по Израэлю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параректальный разрез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трансабдоминальный доступ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все доступы равноценны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74 При уратном (рентгенонегативном) камне средней трети мочеточника, 15х9 мм, нарушающем уродинамику, наиболее целесообразно:</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литолиз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уретеролитоэкстракция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уретеролитотомия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спазмолитическая терапия, электростимуляция мочеточника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ЧПНС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75 При ДГПЖ объемом 40 мл и камне (оксалате) мочевого пузыря 30х30 мм можно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литолиз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цистолитотомию, аденомэктомию и цистостомию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контактную литотрипсию и ТУР простаты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трансуретральную цистолитотрипсию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ДЛТ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76 Пациенту 50 лет с камнем юкставезикального отдела мочеточника размером 6х9 мм, частично нарушающим уродинамику, вначале целесообразно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консервативную терапию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уретеролитотомию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уретеролитоэкстракцию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ДЛТ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равноценно 1 и 2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77 Пациенту 55 лет с камнем средней трети мочеточника размером 6х9 мм, частично нарушающим уродинамику, вначале целесообразно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консервативную терапию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уретеролитотомию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уретеролитоэкстракцию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ДЛТ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равноценно 1 и 3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78 У пациентки 30 лет камень нижней трети мочеточника 5х9 мм, нарушающий уродинамику. Ей целесообразно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проводить консервативную терапию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уретеролитотомию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уретеролитоэкстракцию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контактную литотрипсию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возможно 3 и 4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79 При стойкой фосфатурии после пиелолитотомии следует назначить:1 Молочную диету. 2. Ежедневно принимать по 1 лимону. 3 Антибиотики широкого спектра действия, уроантисептики. 4 Метионин, аскорбиновую кислоту. 5 Пищу , богатую белком(мясо,рыба), жиры, масла. 6 Мочегонные растительные средства. 7 Цитратные препараты(магурлит или уралит-У).</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правильно все перечисленное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правильно все, кроме 1, 2, 7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правильно все, кроме 5 и 7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правильно все, кроме 1, 2, 3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все, кроме 2, 5, 7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80 При стойкой оксалатурии после трехкратного отхождения оксалатных камней следует рекомендовать: 1 Пищу, богатую лиственной зеленью, бобовые. 2 Пищу, богатую кальцием(молочные продукты, картофель). 3 Пищу, содержащую витамины группы В, А, магний. 4 Цитратные препараты. 5 Окись магния, тиосульфат магния. 6 Витамины В6, А. 7 Пшеничные отруби. 8 Увеличить диурез до 2 л.</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правильно все перечисленное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правильно все, кроме 2 и 5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правильно все, кроме 1, 2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правильно все, кроме 3, 5, 6, 7 и 8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все, кроме 1 и 5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81 При стойкой уратурии лечение включает: 1 Молочную диету. 2 Растительную диету. 3 Мясную диету. 4 Диурез 2-2,5 л. 5 Диурез менее 1 л. 6 Цитратные препараты. 7 Блокаторы пуринового обмена(аллопуринол и др)</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правильно все перечисленное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правильно все, кроме 1, 3, 5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правильно все, кроме 1, 2, 3, и 4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правильно все, кроме 1, 3, 4 и 6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правильно все, кроме 3 и 5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82 При двусторонних рентгеноконтрастных коралловидных камнях почек и подозрении на гиперпаратиреоз в план диагностики следует включить: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исследование ренина, альдостерона крови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определение кальция, фосфора сыворотки крови и суточной мочи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определение паратгормона, кальцитонина крови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4 сканирование паращитовидных желез и скелета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все, кроме 1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83 При уратном камневыделении в план обследования следует включить: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рентгенографию черепа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определение мочевой кислоты в сыворотке крови и суточной моче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определение щелочной фосфатазы крови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верно 1 и 2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верно 2 и 3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84 При рецидивном оксалатном камнеобразовании и оксалатурии включаем исследование:</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определение кальция и фосфора в сыворотке крови и суточной моче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определение оксалатов в суточной моче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УЗИ паращитовидных  желез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определение кислой фосфатазы крови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все верно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85 Уретеролитоэкстракция наиболее целесообразна:</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у женщин с камнями нижней трети мочеточника размерами до 6 мм и неосложненном течении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у мужчин в той же ситуации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при камнях средней трети мочеточника 5 мм у мужчин и женщин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при двусторонних камнях 5 мм верхней трети мочеточника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во всех случаях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86 При постренальной анурии (камни мочеточников) экстренную помощь начинают с:</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в/в введения лазикса, спазмолитиков и инфузионной терапии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катетеризации мочеточников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ЧПНС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ДЛТ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равноценно 1 и 2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87 При уратном камне лоханки правой почки и оксалатном - в левой почке, размерами по 25х20 мм каждый первоначально лучше всего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растворение уратного камня справа, вторым этапом - ДЛТ или пиелолитотомию слева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одновременно пиелолитотомию с 2-х сторон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последовательно пиелолитотомию с интервалом в 1-2 месяца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ДЛТ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пункционную нефролитолапаксию слева и литолиз справа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88 Двусторонние коралловидные камни почек у больного 45 лет. Хронический латентный пиелонефрит. Лоханки внепочечного типа. Ему следует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оперативное лечение не показано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одномоментно пиелолитотомию, нефростомию с 2-х сторон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пиелолитотомию(нефростомию) с одной стороны, через 2-3 месяца - с другой стороны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двустороннюю ДЛТ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равноценно 2 и 3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89 При камне верхней трети мочеточника 10 мм и остром серозном пиелонефрите следует применить: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экстренно уретеролитотомию, ревизию почки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экстренно нефрэктомию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экстренно контактную литотрипию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установку стента в мочеточник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продолжить консервативную, антибактериальную терапию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90 При камне лоханки 20х20 мм и остром серозном пиелонефрите следует применить: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консервативную терапию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экстренно пиелолитотомию, ревизию почки, нефростомию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нефрэктомию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пункционную нефролитолапаксию и нефростомию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ДЛТ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91 При камне лоханки 20х20 мм и остром гнойном пиелонефрите следует назначить: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антибиотики, кортикостероиды, инфузионную терапию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экстренно пиелолитотомию, нефростомию, декапсуляцию почки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экстренно пункционную нефростомию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катетеризацию мочеточника , лоханки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равноценные варианты 1, 2, 4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92 Камень лоханки. Острый гнойный пиелонефрит. Бактериемический шок. Следует назначить: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экстренно нефрэктомию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экстренно пиелолитотомию, нефростомию, декапсуляцию почки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стент мочеточника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противошоковую терапию, кортикостероиды, инфузионную терапию и др., после выведения из шока - оперативное лечение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равноценные варианты 1, 2, и 3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93 Уратный камень почки и острый серозный пиелонефрит. Следует  применить: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растворение камня в сочетании с антибактериальной терапией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установку  стента в мочеточник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пункционную нефролитолапаксию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ДЛТ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экстренную пиелолитотомию, ревизию почки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94 Мелкие камни обоих мочеточников и анурия 20 часов. В начале следует применить: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в/в лазикс, инфузионную терапию, спазмолитики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двустороннюю нефростомию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катетеризацию мочеточников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установить пункционную нефростому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двустороннюю экстренную уретеролитотомию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95 Камень мочеточника 5 мм единственной почки и анурия 12 часов. В начале следует применить: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в/в лазикс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экстренную нефростомию оперативно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ЧПНС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катетеризацию мочеточника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равноценно 2, 3, и 4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96 В поликлинике у пациента диагностирован камень мочеточника. Почечная колика. Острый серозный пиелонефрит. Ему следует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продолжить антибактериальную, спазмолитическую терапию на дому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экстренно госпитализировать в урологический стационар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катетеризацию мочеточника в поликлинике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срочно экскреторную урографию в поликлинике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равноценные варианты 1, 3 и 4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97 У пациентки 35 лет двусторонние коралловидные камни. Хронический пиелонефрит. Вторично сморщенные почки. Уремия. Ей можно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гемодиализ, инфузионную терапию, в перспективе двустороннюю нефрэктомию и трансплантацию почки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пиелолитотомию, нефростомию последовательно с 2-х сторон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установку стентов с 2-х сторон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катетеризацию мочеточников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ЧПНС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98 У больного нагноение поясничной раны после пиелотомии. Ему необходимо:</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увеличить дозу антибиотиков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промывать рану раствором антибиотиков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3 исключить мочевой затек и при необходимости оперировать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тампоны с мазью Вишневского в рану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пунктировать почку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99 Пациенту проводят множественную нефролитотомию по поводу коралловидного камня при внутрипочечной лоханке. С целью уменьшения кровопотери ему необходимо:</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предварительно в/в е- аминокапроновая кислота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гемотрансфузия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гипотермия почки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предварительное выделение почечной артерии и парциальное пережатие ее на время секции почки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тампонада разреза почки гемостатической губкой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100 После 4-х перенесенных ранее операций на почке по поводу нефролитиаза выявлен пионефроз. Наиболее целесообразным методом операции является:</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нефростомия операционная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оперативное лечение не проводить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катетеризация мочеточника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ЧПНС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нефрэктомия, возможно субкапсулярно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101 При множественных камнях расширенной нижней чашечки, где паренхима составляет 3-4 мм и удовлетворительной функции почки следует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вмешательство не производить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нефролитотомию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пиелолитотомию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резекцию нижнего полюса почки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нефрэктомию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102 При ХПН I и II стадии и уратном нефролитиазе в диете следует:</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увеличить мясные бульоны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белок(мясо) назначать из расчета 1 г на 1 кг массы тела больного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белок можно уменьшить до 30 г /24 час с добавлением 1 яйца в день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белок(мясо) исключить полностью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заменить мясную диету на рыбную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103 При оксалатурии и оксалатном нефролитиазе следует:</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увеличить прием аскорбиновой кислоты до 1 г/24ч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исключить полностью из диеты лиственную зелень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исключить из растительной пищи продукты, содержащие избыток щавелевой кислоты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рекомендовать 1-2 лимона в день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lastRenderedPageBreak/>
        <w:t>5 увеличить белок(мясо) до 3 г на 1 кг массы тела больного в сутки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104 При фосфатурии и фосфатном нефролитиазе следует:</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увеличить прием молочных продуктов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назначить 1-2 лимона ежедневно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увеличить белок(мясо) до 1,5-2 г на 1 кг массы тела больного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уменьшить объем жидкости в сутки до 0,5 л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диета не имеет значения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105 При МКБ и посевах мочи с получением роста протея, псевдомонас наибольший лечебный эффект можно получить при назначении:</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пенициллинов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нитрофуранов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сульфаниламидов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макролидов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фторхинолонов, цефалоспоринов, аминогликозидов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106 При щелочной реакции мочи не следует назначать: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пенициллины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нитроксалины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фторхинолоны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макролиды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цефалоспорины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107 Избыточное содержание в пище лимонной и щавелевой кислот  способствует образованию:</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цистиновых камней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оксалатных камней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мочекислых камней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фосфатных камней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значения не имеет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108 При рентгеноконтрастном камне размерами 15х15 мм с неосложненным течением первоночально следует рекоменловать: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пиелолитотомию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консервативное лечение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литолитическую терапию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пункционную нефролитолапаксию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ДЛТ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109 При камне лоханки почки 25Х20 мм, инфицированной моче первоначально следует рекомендовать:</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ДЛТ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пункционную нефролитолапаксию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пункционную нефростомию на 1 мес.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пиелолитотомию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все равноценно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110 При остром гнойном калькулезном пиелонефрите дренирование почки нецелесообразно методом:</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стентирования мочеточника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пункционной нефростомии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операционной нефростомии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катетеризации мочеточника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наиболее верно 1 и 4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111 Развитие МКБ может происходить за счет этиологических факторов:</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экзогенных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эндогенных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только сочетанных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в любых вариантах 1, 2, и 3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только 2 и 3 (балл - 0)</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112 Мочекислое камнеобразование происходит при:</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гиперпаратиреозе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переломах костей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иммобилизации тела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молочно- растительной диете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нарушении пуринового обмена (балл - 9)</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113 При частом рецидивном камнеобразовании удаление камней из почки предпочтительно производить методом:</w:t>
      </w:r>
    </w:p>
    <w:p w:rsidR="00856B2B" w:rsidRPr="001241EA" w:rsidRDefault="00856B2B" w:rsidP="00856B2B">
      <w:pPr>
        <w:spacing w:after="0" w:line="240" w:lineRule="auto"/>
        <w:jc w:val="both"/>
        <w:rPr>
          <w:rFonts w:ascii="Times New Roman" w:hAnsi="Times New Roman" w:cs="Times New Roman"/>
          <w:sz w:val="24"/>
          <w:szCs w:val="28"/>
        </w:rPr>
      </w:pP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Варианты ответов</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1 оперативной пиелолитотомии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2 лапароскопической пиелолитотомии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3 пункционной нефролитолапаксии (балл - 9)</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4 секционной нефролитотомии (балл - 0)</w:t>
      </w:r>
    </w:p>
    <w:p w:rsidR="00856B2B" w:rsidRPr="001241EA" w:rsidRDefault="00856B2B" w:rsidP="00856B2B">
      <w:pPr>
        <w:spacing w:after="0" w:line="240" w:lineRule="auto"/>
        <w:jc w:val="both"/>
        <w:rPr>
          <w:rFonts w:ascii="Times New Roman" w:hAnsi="Times New Roman" w:cs="Times New Roman"/>
          <w:sz w:val="24"/>
          <w:szCs w:val="28"/>
        </w:rPr>
      </w:pPr>
      <w:r w:rsidRPr="001241EA">
        <w:rPr>
          <w:rFonts w:ascii="Times New Roman" w:hAnsi="Times New Roman" w:cs="Times New Roman"/>
          <w:sz w:val="24"/>
          <w:szCs w:val="28"/>
        </w:rPr>
        <w:t>5 значения не имеет (балл - 0)</w:t>
      </w:r>
    </w:p>
    <w:p w:rsidR="00856B2B" w:rsidRPr="001241EA" w:rsidRDefault="00856B2B" w:rsidP="00856B2B">
      <w:pPr>
        <w:spacing w:after="0" w:line="480" w:lineRule="auto"/>
        <w:jc w:val="center"/>
        <w:rPr>
          <w:rFonts w:ascii="Times New Roman" w:hAnsi="Times New Roman" w:cs="Times New Roman"/>
          <w:sz w:val="24"/>
          <w:szCs w:val="24"/>
        </w:rPr>
      </w:pPr>
    </w:p>
    <w:p w:rsidR="00856B2B" w:rsidRPr="001241EA" w:rsidRDefault="00856B2B" w:rsidP="00856B2B">
      <w:pPr>
        <w:spacing w:after="0" w:line="480" w:lineRule="auto"/>
        <w:jc w:val="center"/>
        <w:rPr>
          <w:rFonts w:ascii="Times New Roman" w:hAnsi="Times New Roman" w:cs="Times New Roman"/>
          <w:sz w:val="24"/>
          <w:szCs w:val="24"/>
        </w:rPr>
      </w:pPr>
    </w:p>
    <w:p w:rsidR="00856B2B" w:rsidRPr="001241EA" w:rsidRDefault="00856B2B" w:rsidP="00856B2B">
      <w:pPr>
        <w:spacing w:after="0" w:line="480" w:lineRule="auto"/>
        <w:jc w:val="center"/>
        <w:rPr>
          <w:rFonts w:ascii="Times New Roman" w:hAnsi="Times New Roman" w:cs="Times New Roman"/>
          <w:sz w:val="24"/>
          <w:szCs w:val="24"/>
        </w:rPr>
      </w:pPr>
    </w:p>
    <w:p w:rsidR="00856B2B" w:rsidRPr="001241EA" w:rsidRDefault="00856B2B" w:rsidP="00856B2B">
      <w:pPr>
        <w:spacing w:after="0" w:line="480" w:lineRule="auto"/>
        <w:jc w:val="center"/>
        <w:rPr>
          <w:rFonts w:ascii="Times New Roman" w:hAnsi="Times New Roman" w:cs="Times New Roman"/>
          <w:sz w:val="24"/>
          <w:szCs w:val="24"/>
        </w:rPr>
      </w:pPr>
    </w:p>
    <w:p w:rsidR="00856B2B" w:rsidRPr="001241EA" w:rsidRDefault="00856B2B" w:rsidP="00856B2B">
      <w:pPr>
        <w:pStyle w:val="afe"/>
        <w:jc w:val="center"/>
        <w:rPr>
          <w:rFonts w:ascii="Times New Roman" w:hAnsi="Times New Roman" w:cs="Times New Roman"/>
          <w:sz w:val="24"/>
          <w:szCs w:val="24"/>
        </w:rPr>
      </w:pPr>
      <w:r w:rsidRPr="001241EA">
        <w:rPr>
          <w:rFonts w:ascii="Times New Roman" w:hAnsi="Times New Roman" w:cs="Times New Roman"/>
          <w:sz w:val="24"/>
          <w:szCs w:val="24"/>
        </w:rPr>
        <w:lastRenderedPageBreak/>
        <w:t>Раздел 6</w:t>
      </w:r>
    </w:p>
    <w:p w:rsidR="00856B2B" w:rsidRPr="001241EA" w:rsidRDefault="00856B2B" w:rsidP="00856B2B">
      <w:pPr>
        <w:pStyle w:val="afe"/>
        <w:jc w:val="center"/>
        <w:rPr>
          <w:rFonts w:ascii="Times New Roman" w:hAnsi="Times New Roman" w:cs="Times New Roman"/>
          <w:b/>
          <w:sz w:val="24"/>
          <w:szCs w:val="24"/>
        </w:rPr>
      </w:pPr>
      <w:r w:rsidRPr="001241EA">
        <w:rPr>
          <w:rFonts w:ascii="Times New Roman" w:hAnsi="Times New Roman" w:cs="Times New Roman"/>
          <w:b/>
          <w:sz w:val="24"/>
          <w:szCs w:val="24"/>
        </w:rPr>
        <w:t>Травма мочеполовых органов</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Вопрос</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Какие повреждения почек чаще наблюдаются в мирное время: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открытые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закрытые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сочетанные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ятрогенные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одинаково часто любые из перечисленных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Механические повреждения почек подразделяются на:</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открытые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закрытые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изолированные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сочетанные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все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Наиболее информативным из предложеных методов при травме почек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хромоцистоскопия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абдоминальная аортография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экскреторная урография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УЗИ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нефросцинтиграфия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Консервативное лечение при травме почки включает: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постельный режим до 2 недель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гемостатическую терапию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десенсибилизирующую терапию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антибактериальную терапию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все перечисленное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При травме почки оперативное лечение не показано при:</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размозжении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проникающем ранении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отрыве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субкапсулярной гематоме объемом 70см3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паранефральной гематоме объемом 300см3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 Перекрыть почечный кровоток на 20 мин при резекции почки по поводу разрыва:</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допустимо при перфузии сосудов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допустимо  в условиях гипотермии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допустимо при предварительном введении трентала, венорутона, гепарина, лазикса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допустимо при всем перечисленном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не допустимо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 При разрыве почки с повреждением чашечно-лоханочной системы органосохраняющую операцию необходимо закончить:</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нефростомией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пиелостомией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без дренирования лоханки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интубацией мочеточника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кольцевым дренированием лоханки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 Причиной артериальной гипертензии после травмы почки может явиться все,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гематомы в области ворот почки, имбибирующая клетчатку почечного синуса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"целофановой" почки - сдавление почечной паренхимы, организовавшейся околопочечной или субкапсулярной гематомой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нефросклероза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посттравматической кисты почки объемом 30см3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9 После травмы почки возможно развитие всего перечисленного,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нефролитиаза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гидронефроза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сморщенной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опухоли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гнойного пиелонефрита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10 При комбинированных ранениях почки лечение необходимо начинать с операции:</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лапаротомии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люмботомии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нефрэктомии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нефростомии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ушивания разрыва почки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11 Повреждения мочеточника встречаются во всех перечисленных случаях,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тупой травмы поясничной области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инструментальных исследований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попытки извлечения камня петлей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гинекологических операций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5 дистационной литотрипсии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12 В акушерско-гинекологической практике повреждения мочеточника наблюдаются чаще  всего: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одновременно обоих мочеточников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в нижней трети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в средней трети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 сочетании с травмой мочевого пузыря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 верхней трети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13 При подозрении на перевязку мочеточника во время операции для уточнения диагноза нужно произвести:</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обзорную рентгенографию почек и мочевых путей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экскреторную урографию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УЗИ почек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хромоцистоскопию и катетеризацию мочеточников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14 Выявлена ятрогенная обструкция мочеточника спустя 24 часа после операции. Ваши действия: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ЧПНС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пиелостомия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интубация мочеточника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ревизия раны, первичная пластика мочеточника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15 Причина внутрибрюшинного разрыва мочевого пузыря при тупой травме живота:</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пустой мочевой пузырь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воспаленный мочевой пузырь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наполненный мочевой пузырь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атрофия стенки мочевого пузыря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16 Симптомами внутрибрюшинной травмы мочевого пузыря является все перечисленное,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отсутствия в течение длительного периода мочеиспускания и позывов к нему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тимпанического звука над лоном при перкуссии передней брюшной стенки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пальпируемого над лоном переполненного мочевого пузыря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напряжения мышц передней брюшной стенки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17 При внебрюшинной травме мочевого пузыря обязательными исследованиями являются: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ретроградная цистография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2 уретрография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цистоскопия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пневмоцистография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обзорная урография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18 Симптомами внебрюшинного разрыва мочевого пузыря являются: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наличие рентгеноконтрастной жидкости в брюшной полости при цистографии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симптом "Ваньки-Встаньки"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пастозность тканей над предстательной железой при пальцевом ректальном исследовании и притупление перкуторного звука в надлобковой области без четких границ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одномоментное выделение большого количества жидкости (до 2 литров и более) при катетеризации мочевого пузыря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19 Необходимым методом исследования при подозрении на внебрюшинный разрыв мочевого пузыря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экскреторная урография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катетеризация мочевого пузыря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восходящая цистография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проба Зельдовича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20 Количество вводимой в мочевой пузырь рентгеноконтрастной жидкости при цистографии по поводу травмы мочевого пузыря должно быть не меньше: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10-20 мл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30-50 мл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3 100-200 мл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4 200-300 мл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5 380-400 мл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21 При внутрибрюшинной травме мочевого пузыря следует применить:</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лед на живот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антибактериальные средства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постоянный уретральный катетер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дренирование малого таза через запирательное отверстие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лапаротомию и ушивание разрыва мочевого пузыря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22 Самостоятельное мочеиспускание при внутрибрюшинной травме мочевого пузыря может быть следствием всех перечисленных причин,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сокращения мышечной стенки мочевого пузыря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тампонады дефекта стенки мочевого пузыря петлями кишечника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тампонады дефекта стенки мочевого пузыря сальником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тампонады дефекта стенки мочевого пузыря сгустком крови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23 Консервативное лечение больных с травмой мочевого пузыря возможно при:</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неполном разрыве мочевого пузыря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флегмоне забрюшинной клетчатки и неполном разрыве мочевого пузыря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разрыве слизистой мочевого пузыря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разрыве внебрюшинной части мочевого пузыря на протяжении 1-2 см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разрыве внутрибрюшинной части мочевого пузыря на протяжении 1-2 см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24 К особенностям перитонита при внутрибрюшинной травме мочевого пузыря относится: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резкая выраженность симптомов раздражения брюшины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тошнота, рвота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выраженный метеоризм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высокая температура тела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длительное отсутствие симптомов раздражения брюшины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25 При травме мочевого пузыря для ушивания дефекта наиболее целесообразен:</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однорядный шов кетгутом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двухрядный шов рассасывающимся материалом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трехрядный шов кетгутом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двухрядный шов шелком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26 Предпочтительным видом дренирования мочевого пузыря при его травме у мужчин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самостоятельное мочеиспускание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постоянный катетер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катетеризация мочевого пузыря 2-3 раза в сутки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цистостомия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установка кольцевого дренажа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27 Дренирование малого таза по методу Буяльского-Мак-Уортера наиболее показано при:</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изолированной внутрибрюшинной травме мочевого пузыря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внутрибрюшинной травме мочевого пузыря и большой забрюшинной гематоме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внебрюшинном разрыве мочевого пузыря и обширной гематоме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полном отрыве шейки мочевого пузыря от уретры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внебрюшинной травме мочевого пузыря и нагноении паравезикальной и тазовой клетчатки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28 Перфорировать мембрану запирательного отверстия при дренировании малого таза по методу Буяльского-Мак-Уортера слудует в:</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верхнемедиальной части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нижнемедиальной части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верхнелатеральной части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нижнелатеральной части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 любом из приведенных выше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29 Основными симптомами травм уретры является все перечисленное,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макрогематурии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уретроррагии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задержки мочеиспускания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промежностной гематомы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30 Диагностическая катетеризация при травме уретры:</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целесообразна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нецелесообразна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обязательна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только металлическим катетером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только эластичным катетером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31 Основным методом диагностики травм уретры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экскреторная урография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нисходящая цистоуретрография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восходящая уретроцистография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пневмоцистография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все перечисленное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32 Первичный шов уретры в ранние сроки после травмы показан при:</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обширных повреждениях уретры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значительном расхождении концов уретры и обширной гематоме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полном разрыве уретры, отсутствии гематомы промежности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то же,что и 3 вариант + множественные переломы костей таза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при непроникающих разрывах уретры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33 Основным видом лечения при разрыве уретры и переломах костей таза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первичный шов уретры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цистостомия + дренирование урогематомы таза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первичный шов уретры + дренирование урогематомы таза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цистостомия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постоянный катетер + дренирование урогематомы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34 К ранним осложнениям травмы уретры относятся: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мочевые затеки таза и промежности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стриктура уретры, мочевые свищи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флебиты таза и промежности, уросепсис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кровотечение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4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35 Уретроррагия при травме уретры может принять угрожающий характер в случаях повреждения: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слизистой уретры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пещеристых тел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предстательной железы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интерстиции уретры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36 При стриктуре уретры длиной 5-10 мм показано: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пластика уретры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бужирование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внутренняя оптическая уретротомия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медикаментозно (алоэ, лидаза)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бужирование и медикаментозное лечение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37 Операция по Хольцову показана при:</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стриктуре мембранозного отдела уретры 5 мм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множественных стриктурах уретры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стриктуре висячего отдела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стриктуре задней уретры длиной 2-3 см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38 Восстановительные операции на уретре при посттравматических стриктурах наиболее целесообразно выполнять через:</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2 месяца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3 месяца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4 месяца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5 месяцев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6 месяцев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39 Характерным признаком перелома полового члена является все перечисленное,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деформации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гематомы в подкожной клетчатке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повреждения кавернозных тел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острой боли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отека крайней плоти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40 Характерным признаком повреждения уретры при травме полового члена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рези при мочеиспускании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задержка мочи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уретроррагия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вялая струя мочи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характерных признаков нет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41 Диагноз "перелома" полового члена устанавливается на основании:</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выяснения обстоятельств травмы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ультразвукового исследования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уретрографии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осмотра полового члена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4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42 Лечение "перелома" полового члена предусматривает: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оперативное лечение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консервативное лечение (холод, гемостатические средства, бромиды)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эпицистостомия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пункция и дренирование кавернозных тел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43 После ушиба яичка возможно возникновение: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атрофии яичка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инфаркта яичка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хронического болевого симптома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злокачественного перерождения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всего перечисленного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44 К закрытым внутренним вывихам яичка следует отнести:</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вывихи в паховый канал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вывихи в бедренный канал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интраабдоминальный вывих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вертлужный вывих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все перечисленное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45 Бескровное вправление вывиха яичка возможно не позднее: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первых 3 часов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первых 12 часов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первых суток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первых двух суток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5 первых трех суток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46 У больной изолированное, пристеночное ножевое ранение мочеточника менее 6 часов назад. Больной показано: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катетеризация мочеточника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операционная нефростомия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пункционная нефростомия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ревизия и ушивание мочеточника, нефростомия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установление стента в мочеточник + первичная хирургическая обработка раны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47 У больного травма мочеточника за 48 часов до поступления, урогематома. Больному показано: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нефростомия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катетеризация мочеточника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установка стента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оперативное лечение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пункционная нефростомия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48 У больного развился уретроректальный свищ после абсцесса простаты, существующий в течение 10 месяцев. Ему целесообразно: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произвести цистостомию как первый этап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наложить противоестественный анус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проводить заживление свища на постоянном катетере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произвести пластику уретроректального свища промежностным доступом с цистостомией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произвести трансректальную электрокоагуляцию свища на постоянном катетере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49 У больного ушиб мошонки, обширная гематома. Ему целесообразно: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консервативное лечение, суспензорий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пункция гематомы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оперативное лечение, удаление гематомы и дренирование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антибиотики в амбулаторных условиях (балл - 0)</w:t>
      </w:r>
    </w:p>
    <w:p w:rsidR="00856B2B" w:rsidRPr="001241EA" w:rsidRDefault="00856B2B" w:rsidP="00856B2B">
      <w:pPr>
        <w:pStyle w:val="afe"/>
        <w:rPr>
          <w:rFonts w:ascii="Courier New" w:hAnsi="Courier New" w:cs="Courier New"/>
        </w:rPr>
      </w:pPr>
    </w:p>
    <w:p w:rsidR="00856B2B" w:rsidRPr="001241EA" w:rsidRDefault="00856B2B" w:rsidP="008B0E18">
      <w:pPr>
        <w:spacing w:line="480" w:lineRule="auto"/>
        <w:jc w:val="center"/>
        <w:rPr>
          <w:rFonts w:ascii="Times New Roman" w:hAnsi="Times New Roman" w:cs="Times New Roman"/>
          <w:sz w:val="24"/>
          <w:szCs w:val="28"/>
        </w:rPr>
      </w:pPr>
    </w:p>
    <w:p w:rsidR="00856B2B" w:rsidRPr="001241EA" w:rsidRDefault="00856B2B" w:rsidP="00856B2B">
      <w:pPr>
        <w:spacing w:after="0" w:line="240" w:lineRule="auto"/>
        <w:jc w:val="center"/>
        <w:rPr>
          <w:rFonts w:ascii="Times New Roman" w:hAnsi="Times New Roman" w:cs="Times New Roman"/>
          <w:sz w:val="24"/>
          <w:szCs w:val="28"/>
        </w:rPr>
      </w:pPr>
      <w:r w:rsidRPr="001241EA">
        <w:rPr>
          <w:rFonts w:ascii="Times New Roman" w:hAnsi="Times New Roman" w:cs="Times New Roman"/>
          <w:sz w:val="24"/>
          <w:szCs w:val="28"/>
        </w:rPr>
        <w:t>Разделы 7 и 8</w:t>
      </w:r>
    </w:p>
    <w:p w:rsidR="00856B2B" w:rsidRPr="001241EA" w:rsidRDefault="00856B2B" w:rsidP="00856B2B">
      <w:pPr>
        <w:pStyle w:val="afe"/>
        <w:jc w:val="center"/>
        <w:rPr>
          <w:rFonts w:ascii="Times New Roman" w:hAnsi="Times New Roman" w:cs="Times New Roman"/>
          <w:b/>
          <w:sz w:val="24"/>
          <w:szCs w:val="24"/>
        </w:rPr>
      </w:pPr>
      <w:r w:rsidRPr="001241EA">
        <w:rPr>
          <w:rFonts w:ascii="Times New Roman" w:hAnsi="Times New Roman" w:cs="Times New Roman"/>
          <w:b/>
          <w:sz w:val="24"/>
          <w:szCs w:val="24"/>
        </w:rPr>
        <w:t>Уроонкология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Вопрос</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Наиболее полной клинической классификацией опухолей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I, II, III, IV стадии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на стадии A, B, C, D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TNM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PTNM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3 и 4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К доброкачественным опухолям почечной паренхимы эпителиального происхождения относится: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фиброма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миксома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аденома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лейомиома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ангиома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Правильное название злокачественной опухоли почечной паренхимы эпителиального происходения: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аденома почки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гипернефрома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гипернефроидный рак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рак почки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саркома почки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При раке почки гематогенные метастазы чаще всего наблюдаются в:</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печени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легких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контралатеральной почке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головном мозге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костях скелета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Лимфогенные метастазы при раке почки чаще всего встречаются в:</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средостении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парааортальных и паракавальных лимфоузлах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подвздошных лимфоузлах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шейных лимфоузлах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надключичных лимфоузлах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 Опухолевые тромбы при раке почки чаще всего наблюдаются в:</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почечной артерии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почечной и нижней полой вене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яичковой вене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паравертебральных венах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5 тазовых венах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 При раке почки наблюдается все,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полицитемии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артериальной гипертензии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гиперпирексии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анемии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эозинофилии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 Наиболее частым вариантом течения ранних стадий рака почки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боль в пояснице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бессимптомное течение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гематурия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анемия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субфебрильная температура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9 К общим симптомам опухоли паренхимы почки относится все,кроме: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гиперпирексии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анемии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пальпируемой опухоли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потери в весе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гиперкальциемии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10 При подозрении на опухоль почки обследование больного целесообразно начинать с:</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аортографии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экскреторной урографии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радиоизотопной ренографии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ультрасонографии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ретроградной уретеропиелографии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11 При удалении почки по поводу рака в первую очередь перевязывают: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почечную артерию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почечную вену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всю почечную ножку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надпочечную артерию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яичковую вену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12 При локализации злокачественной опухоли Т 1-2 в одном из полюсов единственной почки следует предпринять:</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нефрэктомию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2 резекцию почки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наблюдение за больными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иссечение опухоли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эмболизацию сегментарной артерии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13 При раке почки с опухолевым тромбом в почечной вене показана:</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радикальная нефрэктомия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нефрэктомия без удаления тромба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эмболизация почечной артерии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все перечисленное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операция не показана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14 У больного 55 лет рак почки T 2-3 Nx Mo. Ему следует рекомендовать:</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нефроуретерэктомию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предоперационную лучевую терапию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предоперационную химиотерапию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радикальную нефрэктомию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вмешательство не производить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15 У больного 80 лет рак почки T4, Nx,M+. Ему возможна:</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нефрэктомия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эмболизация почечной артерии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лучевая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химиотерапия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наблюдение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16 У больного 60 лет рак почки T2, Nx, M+. Ему возможна:</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нефрэктомия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радикальная нефрэктомия, вторым этапом - резекция легкого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лучевая терапия или химиотерапия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симптоматическая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резекция почки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17 Если нет возможности остановить гематурию консервативным путем при неоперабельном раке почки, то следует: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продолжить консервативное и симптоматическое лечение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производить частые переливания свежей крови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произвести эмболизацию почечной артерии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произвести нефрэктомию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произвести нефростомию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18 Наиболее частой опухолью почек у детей в возрасте от 6 месяцев до 5 лет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светлоклеточный рак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тератома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опухоль Вильмса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почечноклеточный рак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саркома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19 Нефрэктомию по поводу рака верхнего полюса правой почки T3,N+,Mo наиболее целесообразно выполнить оперативным доступом:</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по Федорову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по Нагамацу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по Израэлю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лапаротомным доступом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возможны 2 и 4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20 Лучевую терапию при раке почки после нефрэктомии применяют: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при лимфогенных метастазах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при опухолевых тромбах в почечной вене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всем больным после нефрэктомии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не применяют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2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21 Гистологически опухоль Вильмса состоит из:</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эпителиальных клеток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соединительных клеток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недифференцированной эмбриональной опухолевой ткани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хрящевой и мышечной ткани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из всех выше перечисленных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22 При эмбриональной опухоли почки у детей применяются: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хирургический метод лечения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лучевая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лекарственная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комплексное хирургическое и лучевое лечение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23 При опухоли почки у детей наиболее целесообразен:</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поясничный доступ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трансректальный доступ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трансперитонеальный доступ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торакоабдоминальный доступ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по Нагамацу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24 Наиболее часто опухоли почечной лоханки встречаются в:</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Китае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России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Югославии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США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Японии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25 При опухоли почечной лоханки чаще всего наблюдается: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боль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прощупываемая почка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гематурия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альбуминурия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субфебрильная температура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26 В диагностике рака почечной лоханки наиболее информативным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обзорная рентгенография почек и мочевых путей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инфузионная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ретроградная уретеропиелография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радиоизотопное сканирование почек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компьютерная томография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 xml:space="preserve">27 У больного 50 лет папиллярный рак лоханки T2NoMo. Ему рекомендуется: </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нефрэктомия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лучевая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нефроуретерэктомия, резекция мочевого пузыря в зоне устья мочеточника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полихимиотерапия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возможны варианты 1,2,4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28 У больной 55 лет папиллярный рак средней трети мочеточника T2-3, No,Mo.Ей следует рекомендовать:</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резекцию мочеточника с опухолью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лучевую терапию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химиотерапию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нефроуретерэктомию с резекцией стенки мочевого пузыря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пункционную нефростомию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29 После нефроуретерэктомии с резекцией мочевого пузыря при папиллярном раке нижней трети мочеточника показаны:</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лучевая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2 химиотерапия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гормонотерапия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все перечисленное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диспансерное наблюдение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30 К факторам, способствующим возникновению опухоли мочевого пузыря, относятся: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курение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нарушение иммунной реакции организма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хронические воспалительные заболевания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анилиновые красители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все перечисленное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31 Среди опухолей мочевого пузыря наиболее часто встречается: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саркома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фиброма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гемангиома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папиллома и рак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миома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32 По классификации TNM для опухолей мочевого пузыря символ T2 означает: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поверхностная инвазия эпителия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опухоль инфильтрирует поверхностный мышечный слой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опухоль инфильтрирует глубокй мышечный слой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опухоль инфильтрирует подэпителиальную соединительную ткань, не распространяясь на мышечную оболочку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опухоль инфильтрирует все слои пузырной стенки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33 Наиболее частым симптомом опухоли мочевого пузыря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гиперпирексия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дизурия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боли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гематурия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затрудненное мочеиспускание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34 В момент гематурии необходимо начать исследование с:</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цистоскопии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экскреторной урографии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УЗИ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радиоизотопного сканирования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35 При подозрении на опухоль мочевого пузыря исследования следует начинать с:</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обзорной рентгенографии мочевых путей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КТ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УЗИ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экскреторной урографии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цистоскопии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36 Трансуретральная электрорезекция показана при следующих стадиях рака мочевого пузыря: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T1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T2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T3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T4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T1 и T2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37 Лимфогенные метастазы при раке мочевого пузыря чаще всего наблюдаются в:</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паракавальных лимфоузлах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паховых лимфоузлах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парааортальных лимфоузлах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надключичных лимфоузлах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тазовых лимфоузлах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38 Радикальным методом лечения рака мочевого пузыря в стадии T3NoMo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трансуретральная электрорезекция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электрокоагуляция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резекция мочевого пузыря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цистэктомия с созданием кишечного резервуара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химио-лучевая терапия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39 При раке мочевого пузыря в стадии Т4 применяются: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трансуретральная электрорезекция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электрокоагуляция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резекция мочевого пузыря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цистэктомия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консервативное лечение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40 У больного рак мочевого пузыря T1NoMo, расположенный на боковой стенке. Ему рекомендуется: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лучевая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трансуретральная электрорезекция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химиотерапия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электрокоагуляция опухоли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5 резекция мочевого пузыря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41 После ТУР по поводу поверхностного рака мочевого пузыря цистоскопия: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1 раз в 2 года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1 раз в год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1 раз в 6 месяцев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1 раз в 3 месяца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ежемесячно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42 Из доброкачественных опухолей уретры у мужчин чаще встречаются: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фиброма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остроконечная кондилома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карункулы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полипы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папилломы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43 Дифференцировать доброкачественную опухоль женской уретры от злокачественной можно путем:</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пальпации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уретроскопии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цитологического исследования отпечатков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биопсии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3 и 4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44 При доброкачественных опухолях уретры применяют: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консервативное лечение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электрокоагуляцию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ТУР уретры с опухолью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лучевую терапию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динамическое наблюдение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45 Для функции почек и верхних мочевых путей наиболее неблагоприятен рост гиперплазированной простаты:</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субвезикально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интравезикально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диффузно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субтригонально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смешанный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46 Основными показаниями для простатэктомии при ДГПЖ являются: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1 объем предстательной железы более  90 см3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количество остаточной мочи более 100 мл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камни мочевого пузыря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макрогематурия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все перечисленное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47 ТУР предстательной железы при ДГПЖ при объеме простаты:</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более 120 см3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объем значения не имеет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менее 60см3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от 80 до 100 см3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48 Показаниями к консервативному лечению больных с ДГПЖ является: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максимальная скорость потока мочи менее 10 мл/сек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остаточная моча более 200 мл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наличие "средней" доли предстательный железы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выраженная ирритативная симптоматика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49 Обязательный объем исследований при ДГПЖ должен включать:</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пальцевое ректальное исследование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определение ПСА крови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УЗИ с определением остаточной мочи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урофлоурометрию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все перечисленное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50 У больного 65 лет ДГПЖ, истинный дивертикул мочевого пузыря объемом 150 см3. Ему следует рекомендовать:</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дивертикулэктомию и цистостомию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аденомэктомию, дивертикулэктомию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аденомэктомию, цистостомию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цистостомию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оперативное лечение не показано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51 У больного ДГПЖ, профузное пузырное кровотечение, тампонада мочевого пузыря. Ему необходимы:</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викасол, хлористый кальций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установить катетер Фолея в мочевой пузырь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экстренно аденомэктомия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отмывать сгустки крови по эвакуатору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троакарная цистостомия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52 У больного ДГПЖ, острая задержка мочеиспускания.Инфаркт миокарда первые сутки. Первая помощь:</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цистостомия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троакарная цистостомия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катетеризация мочевого пузыря эластическим катетером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пункция капиллярная мочевого пузыря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катетеризация металлическим катетером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53 У больного 65 лет множественные рентгенонегативные камни мочевого пузыря, ДГПЖ объемом 70см3. Ему следует рекомендовать:</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ударно-волновую литотрипсию как первый этап лечения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аденомэктомию, цистолитотомию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трансуретральную литотрипсию аппаратом "Урат 11"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растворение камней, впоследствии ТУР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интерстициальную лазерную коагуляцию (ILK)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54 У больного ДГПЖ и острая задержка мочеиспускания. Катетеризация невозможна. Температура тела 37,9 С. Ему целесообразно произвести:</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пункцию мочевого пузыря тонкой иглой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троакарную (пункционную) цистостомию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операционную цистостомию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аденомэктомию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55 У больного 70 лет ДГПЖ, парадоксальная ишурия. Мочевина крови 15 ммоль/л. Ему показана:</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капиллярная пункция мочевого пузыря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аденомэктомия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постоянный катетер Нелатона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трансуретральная электрорезекция простаты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троакарная (пункционная) цистостомия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56 Во время профосмотра у больного 55 лет пальпаторно трансректально выявлено небольшое увеличение простаты. В одной доле плотный узел. Ему показаноа:</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простатэктомия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трансуретральная резекция простаты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исследование ПСА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трансректальная мультифокальная биопсия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3 и 4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57 К методам лечния ДГПЖ с  помощью лазера относится все,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1 визуальной лазерной абляции (VLAP)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трансуретральной лазерной простатэктомии (TULJP)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контактной лазерной вапоризации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микроволновой трансуретральной абляции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58 В предстательной железе чаще встречаются: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рак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ДГП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фиброма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лейомиома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саркома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59 Рак предстательной железы чаще наблюдается в возрасте после: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20 лет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30 лет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40 лет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50 лет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60 лет и старше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60 Из перечисленных исследований достоверный диагноз рака предстательной железы позволяют поставить:</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осмотр и пальпация наружных половых органов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пальпация предстательной железы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цистоскопия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биопсия предстательной железы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биопсия костного мозга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61 Для определения локализованного рака предстательной железы необходимы следующие исследования,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биопсии предстательной железы под УЗ наведением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исследования ПСА  сыровотки крови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радиоизотопной сцинтиграфии скелета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ТРУЗИ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62 Для диагностики местнораспространенного рака предстательной железы необходимы следующие исследования,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УЗИ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КТ (или МРТ) малого таза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исследования ПСА крови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сцинтиграфии скелета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биопсии простаты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63 Для диагностики генерализованного рака предстательной железы необходимо применить все,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ТРУЗИ + биопсии простаты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сцинтиграфии скелета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тазовой лимфографии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КТ или МРТ малого таза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рентгенографии костей таза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64 Для локализованного рака предстательной железы (стадия T1-T2) характерны следующие симптомы:</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гематурия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задержка мочеиспускания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боли в промежности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боли в крестце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отсутствие симптомов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65 Для местнораспространенного рака предстательной железы характерны следующие признаки:</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гематурия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пальпируемое образование (плотный узел)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недержание мочи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боли в промежности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боли в области крестца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66 Для генерализованного рака предстательной железы характерно все,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болей в костях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интоксикации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наличия атипичных клеток в моче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гематурии, уретроррагии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задержки мочи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67 При обнаружении в биоптатах предстательной железы ПИН высокой степени показано: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сцинтиграфия скелета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повторная биопсия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полная андрогенная блокада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радикальная простатэктомия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лучевая терапия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68 При ДГПЖ объемом 80см3, ПСА 9нг/мл и ПИН низкой степени в биоптатах простаты показано: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1 повторная биопсия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динамическое наблюдение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простатэктомия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лечение альфа-блокаторами и ингибиторами 5-альфа редуктазы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полная андрогенная блокада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69 Самая высокая заболеваемость раком предстательной железы наблюдается в:</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США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Франции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Китае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Великобритании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Японии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70 Для локализованного рака предстательной железы характерны следующие показатели свободного и общего ПСА,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свободный 10нг/мл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отношение свободного к общему выше 15%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отношение свободного к общему ниже 15%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общий ПСА 50 нг/мл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71 Чаще всего метастазы при раке предстательной железы обнаруживаются в:</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печени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легких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брюшине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костях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яичках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72 Материал для морфологической верификации рака предстательной железы должен быть получен путем:</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массажа предстательной железы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пункции предстательной железы и аспирации тканевого секрета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исследования осадка мочи и спермы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исследования секрета предстательной железы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мультифокальной биопсии под УЗ наведением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73 При локализованном раке предстательной железы (Т1-Т2) и ожидаемой продолжительности жизни более 10 лет показано: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криодеструкция простаты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радикальная простатэктомия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трансуретральная электрорезекция простаты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лучевая терапия ( брахитерапия)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2 и 4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74 Из приведенных препаратов антиандрогенами являются все,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диэтилстилбестрола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флютамида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косадекса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андрокура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золодекса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75 Радикальная простатэктомия при раке предстательной железы показана в стадии:</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T1NoMo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T2NxMo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T3NoM1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T4N1M2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2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76 К паллиативным операциям применяемым в поздних стадиях распространенного рака предстательной железы относятся: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троакарная цистостомия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высокое сечение мочевого пузыря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трансуретральная электрорезекция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кастрация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все перечисленное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77 При нарастании хронической почечной недостаточности и гидроуретеронефрозе у больных раком предстательной железы в стадии Т4N2M1 показаны:</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гемодиализ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перитониальный диализ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нефростомия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цистостомия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простатэктомия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78 При раке предстательной железы лучевая терапия по радикальной программе применяется в стадии:</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T4NoMo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T3NoMo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T2N0M0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T1NoMo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2 и 3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79 Рак предстательной железы чаще локализуется: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1 в краниальной части предстательной железы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в каудальной части предстательной железы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вблизи семенного бугорка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по периферии предстательной железы под капсулой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 центральной зоне, прилежащей к уретре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80 Динамическое наблюдение после радикальной простатэктомии включает: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КТ таза 1 раз в 3 месяца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ТРУЗИ 1 раз в пол-года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ПСА через 3 месяца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сцинтиграфию скелета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рентгенографию легких через 3 месяца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81 Полная андрогенная блокада при раке простаты показана:</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при локализованном раке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после радикальной простатэктомии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при местнораспространенном раке простаты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профилактически при ПИН высокой степени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82 Контроль за эффективностью андрогенной блокады необходимо проводить методом:</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сцинтиграфии скелета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биопсии предстательной железы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определения ПСА крови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исследования эякулята на атипичные клетки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определения тестостерона крови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83 Кастрация при раке предстательной железы показана:</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во всех случаях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при стадии Т1-Т2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после радикальной простатэктомии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при местнораспространенном раке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при ПИН высокой степени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84 К герминогенным опухолям яичка относятся все перечисленные,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рака яичка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семиномы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тератобластомы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метастатического рака яичка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хорионэпителиомы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85 К факторам, способствующим возникновению опухолей яичка относятся: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половое воздержание или половые излишества, онанизм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травма органов мошонки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эпидидимит на почве вирусной инфекции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крипторхизм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2 и 4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86 Для дигностики опухоли яичка необходимы исследования,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тазовой артериографии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УЗИ яичек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экскреторной урографии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рентгенографии органов грудной клетки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КТ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87 С целью диагностики опухоли яичка необходимы:</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определение альфа-фето-протеина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экскреторная урография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КТ брюшной полости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все перечисленное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ничего из перечисленного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88 Удаление забрюшинных лимфоузлов показано при следующих гистологических формах опухолей яичка:</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семиноме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тератоме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эмбриональной карциноме и тератобластоме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хорионэпителиоме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89 К химио- и лучевой терапии наиболее чувствительны следующие гистологические формы опухолей яичек:</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семинома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хорионэпителиома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тератома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тератобластома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эмбриональная карцинома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90 При семиноме в стадии Т1-2NoMo показана:</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операция Дюкена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химиотерапия до операции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орхиэктомия с химиотерапией после операции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лучевая терапия до  операции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операция Шевассю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91 При семиноме в стадии Т3NxMo показаны следующие виды лечения: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дооперационная химио - и лучевая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послеоперационная химиотерапия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орхиэктомия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операция Шевассю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орхиэктомия, полихимиотерапия и лучевая терапия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92 При эмбриональном раке яичка в стадии Т2NxMo показаны следующие методы лечения: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дооперационная полихимиотерапия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орхиэктомия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орхиэктомия, забрюшинная лимфаденэктомия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орхиэктомия, операция Шевассю и полихимиотерапия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симптоматическое лечение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93 При тератоме яичка показаны следующие виды лечения: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лучевая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химиотерапия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орхиэктомия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комбинированное лечение - орхиэктомия, полихимио- и лучевая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симптоматическая терапия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94 При тератобластоме яичка в стадии Т2-3NxMo показаны следующие виды лечения: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дооперационная полихимиотерапия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дооперационная лучевая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орхиэктомия + забрюшинная лимфаденэктомия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паховая лимфаденэктомия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95 У мальчика 5 месяцев дигностирован паховый односторонний крипторхизм. Ему рекомендуется: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ревизия пахового канала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орхиэктомия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низведение яичка в мошонку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консервативное лечение (хориогонадотропин)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наблюдение без лечения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96 У мальчика 6 лет обнаружен односторонний паховый крипторхизм. Ему рекомендуется: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хориогонадотропин, поливитамины,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2 ЛФК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низведение яичка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динамическое наблюдение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оперативное лечение в возрасте 14  - 16 лет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97 У юноши 16 лет выявлено отсутствие яичек в мошонке и паховых каналах.Физическое развитие нормальное. Ему рекомендуется: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динамическое наблюдение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гормональная терапия ( хориогонадотропин, метилтестостерон)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операция - ревизия брюшной полости и низведение яичек в мошонку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двухсторонняя орхиэктомия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98 Предраковым заболеванием полового члена следует считать:</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невирусные папилломы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лейкоплакию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кожный рог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болезнь Кейра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все перечисленное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99 Уретроскопия при остроконечных кондиломах полового члена показана во всех случаях, кроме: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кондиломы наружнего листка крайней плоти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кондиломы внутреннего листка крайней плоти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кондиломы ануса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кондиломы ладьевидной ямки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100 При вирусных папилломах применяют следующее лечение:</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лазерную инцизию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электрокоагуляцию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антибиотики в комбинации с лучевой терапией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резекцию уретры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динамическое наблюдение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101 Наиболее часто рак полового члена встречается в следующих странах:</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страны Юго-Восточной Азии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США, Канада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Россия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Франция, Италия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Англия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102 Возникновению рака полового члена способствуют следующие факторы:</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хронический уретрит, в том числе трихомонадной этиологии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применение противозачаточных средств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хронические заболевания (баланит,баланопостит, фимоз)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вирусная кондилома и лейкоплакия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3 и 4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103 Выделяют следующие макроскопические формы рака полового члена:</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узловую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папиллярную и язвенную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инвазивную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аденоматозную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2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104 К раку полового члена относятся следующие гистологические формы:</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мезотелиома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плоскоклеточный неороговевающий рак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плоскоклеточный ороговевающий рак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гонадобластома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2 и 3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105 При раке полового члена поражаются метастазами региональные лимфоузлы:</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забрюшинные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паховые, подвздошные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тазовые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медиастинальные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подмышечные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106 При решении вопроса об ампутации полового члена по поводу рака необходимо:</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биопсия дооперационная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цитологическое исследование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интраоперационная экспресс-биопсия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внешний вид типичного рака в виде язвы полового члена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правильно 1 и 2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107 При раке полового члена в стадии Т1NoMo можно применить:</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химиотерапию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лучевую терапию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обрезание крайней плоти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ампутацию полового члена и эмаскуляцию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верно 1, 2 и 3 (балл - 9)</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108 При раке полового члена в стадии Т2-3N+Mo применяют:</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химиотерапию + ампутацию полового члена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лучевую терапию + операцию Шевассю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ампутацию полового члена + операцию Дюкена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лучевую терапию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операцию Шевассю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109 У больного рак наружнего листка крайней плоти T1-2NoMo. Ему рекомендуется: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циркумцизио + лучевая или химиотерапия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ампутация полового члена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химиотерапия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лучевая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циркумцизио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110 При биопсии пахового лимфоузла выявлен рак. На половом члене бородавчатое новообразование 1 см в диаметре. Больному рекомендуется: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ампутация полового члена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биопсия новообразования полового члена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лучевая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полихимиотерапия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операция Дюкена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111 У больного рак головки полового члена T3NoMo. Ему показана:</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лучевая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полихимиотерапия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ампутация полового члена в пределах нормальных тканей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забрюшинная лимфаденэктомия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операция Дюкена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112 У больного рак полового члена T4 (вовлечена мошонка и яичко) T4NoMo. Ему показаны:</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симптоматическая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операция - эмаскуляция, свищ-бутоньер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3 ампутация полового члена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лучевая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полихимиотерапия (балл - 0)</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113 При раке головки полового члена T3NoM+ (легкие) рекомендуется:</w:t>
      </w:r>
    </w:p>
    <w:p w:rsidR="00856B2B" w:rsidRPr="001241EA" w:rsidRDefault="00856B2B" w:rsidP="00856B2B">
      <w:pPr>
        <w:pStyle w:val="afe"/>
        <w:rPr>
          <w:rFonts w:ascii="Times New Roman" w:hAnsi="Times New Roman" w:cs="Times New Roman"/>
          <w:sz w:val="24"/>
          <w:szCs w:val="24"/>
        </w:rPr>
      </w:pP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1 динамическое наблюдение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2 химиотерапия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3 лучевая терапия (балл - 0)</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4 ампутация полового члена + химиотерапия (балл - 9)</w:t>
      </w:r>
    </w:p>
    <w:p w:rsidR="00856B2B" w:rsidRPr="001241EA" w:rsidRDefault="00856B2B" w:rsidP="00856B2B">
      <w:pPr>
        <w:pStyle w:val="afe"/>
        <w:rPr>
          <w:rFonts w:ascii="Times New Roman" w:hAnsi="Times New Roman" w:cs="Times New Roman"/>
          <w:sz w:val="24"/>
          <w:szCs w:val="24"/>
        </w:rPr>
      </w:pPr>
      <w:r w:rsidRPr="001241EA">
        <w:rPr>
          <w:rFonts w:ascii="Times New Roman" w:hAnsi="Times New Roman" w:cs="Times New Roman"/>
          <w:sz w:val="24"/>
          <w:szCs w:val="24"/>
        </w:rPr>
        <w:t>5 цистостомия + ампутация полового члена (балл - 0)</w:t>
      </w:r>
    </w:p>
    <w:p w:rsidR="00856B2B" w:rsidRPr="001241EA" w:rsidRDefault="00856B2B" w:rsidP="00856B2B">
      <w:pPr>
        <w:pStyle w:val="afe"/>
        <w:rPr>
          <w:rFonts w:ascii="Courier New" w:hAnsi="Courier New" w:cs="Courier New"/>
        </w:rPr>
      </w:pPr>
    </w:p>
    <w:p w:rsidR="00856B2B" w:rsidRPr="001241EA" w:rsidRDefault="00856B2B" w:rsidP="008B0E18">
      <w:pPr>
        <w:spacing w:line="480" w:lineRule="auto"/>
        <w:jc w:val="center"/>
        <w:rPr>
          <w:rFonts w:ascii="Times New Roman" w:hAnsi="Times New Roman" w:cs="Times New Roman"/>
          <w:sz w:val="24"/>
          <w:szCs w:val="28"/>
        </w:rPr>
      </w:pPr>
    </w:p>
    <w:p w:rsidR="002970A3" w:rsidRPr="001241EA" w:rsidRDefault="002970A3" w:rsidP="002970A3">
      <w:pPr>
        <w:spacing w:line="480" w:lineRule="auto"/>
        <w:jc w:val="center"/>
        <w:rPr>
          <w:rFonts w:ascii="Times New Roman" w:hAnsi="Times New Roman" w:cs="Times New Roman"/>
          <w:b/>
          <w:sz w:val="24"/>
          <w:szCs w:val="28"/>
        </w:rPr>
      </w:pPr>
      <w:r w:rsidRPr="001241EA">
        <w:rPr>
          <w:rFonts w:ascii="Times New Roman" w:hAnsi="Times New Roman" w:cs="Times New Roman"/>
          <w:b/>
          <w:sz w:val="24"/>
          <w:szCs w:val="28"/>
        </w:rPr>
        <w:t>Андрология</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Вопрос</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Анорхизм - это:</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двустороннее неопущение яичек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отсутствие одного яичка в мошонке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гонадная агенезия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гипоплазия яичек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синдром феминизирующих яичек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Синорхидизм - это:</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гипоплазия яичек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врожденное отсутствие яичек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отсутствие одного яичка в мошонке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внутрибрюшинное сращение яичек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перекрестная дистопия яичек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Продолжительность цикла сперматогенеза составляет:</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48 часов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50 часов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72 часа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48 дней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90 дней (балл - 9)</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Брак следует считать бесплодным, если беременность не наступает:</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в течение 6 мес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в течение года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в течение 2 лет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в течение 3 лет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свыше трех лет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Биологические пробы, проводящиеся при относительном бесплодии в браке:</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определение полового хроматина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феномен кристаллизации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3 симптом зрачка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посткоитальный тест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гормональная проба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6 Нижней границей нормы количества сперматозодов в 1 мл эякулята по данным ВОЗ является:</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20 млн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40 млн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60 млн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80 млн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5 100 млн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7 Количество активно подвижных сперматозиодов в норме в эякуляте составляет:</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более 20%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более 30%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более 40%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более 50%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более 60%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8 Количество клеток сперматогенеза в эякуляте в среднем составляет:</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до  1,9%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2-4%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5-6%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7-8%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9-10%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9 Асперматизм - это:</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отсутствие сперматозоидов в эякуляте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наличие в эякуляте только клеток сперматогенеза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отсутствие выделения эякулята при половом акте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наличие в эякуляте только мертвых сперматозоидов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наличие в эякуляте только малоподвижных сперматозоидов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10 Какой средний срок полового воздержания перед сдачей анализа эякулята?</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1 сутки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3 суток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7 суток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10 суток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перед сдачей эякулята воздерживаться не обязательно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11 К показателям нормоспермии по данным ВОЗ относятся все,кроме:</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объем эякулята 3 мл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рН 7,5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количество сперматозоидов в 1 мл - 10млн.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количество сперматозоидов с быстрым прогрессивным прямолинейным движением - 30%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количество морфологически нормальных сперматозоидов - 70%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12 Аутоиммунное бесплодие у мужчин возникает вследствие:</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поражения печени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нарушения функции гипофиза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поражения щитовидной железы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разрушения гематотестикулярного барьера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обструкции семявыносящих путей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13 Дифференциальная диагностика секреторного и экскреторного бесплодия проводится с помощью:</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термографии мошонки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биопсии яичка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генитографии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анализа спермограммы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исследования гормонального статуса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14 При лечении экскреторного бесплодия применяется:</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антибактериальная, гормоно- и витаминотерапия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оперативное лечение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иглорефлексотерапия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пересадка яичек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трансплантация клеток Лейдига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15 При оперативном лечении обструктивной аспермии выполняют:</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вазовазоанастомоз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вазоилеоанастомоз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вазорезекцию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реверсивную вазэктомию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трансплантацию яичка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16 Эпидидимовазоанастомоз производится при:</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олигозооспермии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некроспермии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секреторной аспермии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асперматизме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5 обструктивной аспермии (балл - 9)</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17 Показаниями к внутриматочной инсеминации являются:</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цервикальный фактор бесплодия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нарушения семяизвержения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качественные и количественные изменения спермы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иммунологический фактор бесплодия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все правильно (балл - 9)</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18 Показаниями к ЭКО являются:</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патоспермия различной степени выраженности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аутоиммунный фактор бесплодия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состояния,обусловливающие невозможность вагинальной эякуляции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азооспермия различного генеза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все правильно (балл - 9)</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19 К осложнениям операций по методикам Иваниссевича и Паломо относятся все, кроме:</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формирования гидроцеле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эректильной дисфункции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травмы яичковой артерии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атрофии яичка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рецидива варикоцеле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20 Правостороннее варикоцеле наблюдается при:</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сужении правой почечной вены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опухоли забрюшинного простанства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нефроптозе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ожирении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опухоли печени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21 При операции Паломо:</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перевязывают яичковую вену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перевязывают яичковую артерию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перевязывают яичковые вену и артерию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перевязывают семявыносящий проток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формируют проксимальный тестикулосафенный анастомоз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22 Возможными этиологическими факторами при болезни Пейрони являются все, кроме:</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аутоиммунного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вирусного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3 генетического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травматического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воспалительного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23 Лечение больных с фиброплатической индурацией полового члена на первом этапе:</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операция - удаление бляшек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удаление бляшек с закрытием дефектов пластическими материалами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консервативное лечение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магнитолазерная терапия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комбинированное лечение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24 Острый приапизм - это эрекция:</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исчезающая после длительного полового акта без эякуляции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напряжение только боковых кавернозных тел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напряжение только спонгиозного тела уретры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стойкий спазм шейки мочевого пузыря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острое гнойное воспаление кавернозной ткани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25 При отсутствии эффекта от консервативной терапии острого приапизма наиболее целесообразно рекомендовать в первую очередь:</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рассечение белочной оболочки кавернозных тел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наложение каверно-кавернозного анастомоза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наложение сафено-кавернозного анастомоза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пункционное шунтирование кавернозных тел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гофрирование ножек полового члена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26 Оперативное вмешательство при приапизме:</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формирование губчато-пещеристого анастомоза по Аль-Хорабу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резекция тыльной вены полового члена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интракавернозное шинирование полового члена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операция Мармара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гофрирование ножек полового члена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 xml:space="preserve">27 Пациенту 20 лет с паховым крипторхизмом и нормальными размерами яичка следует рекомендовать: </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динамическое наблюдение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андрогены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орхиэктомию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ревизию пахового канала и низведение яичка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протезирование яичка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28 Больных с гипоспадией и эписпадией необходимо оперировать:</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в первые годы жизни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после 15 лет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после 20 лет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в 25 лет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вообще не оперировать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29 Скрытый половой член является следствием:</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осложнения после операции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порока развития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воспалительных заболеваний полового члена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травмы пениса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опухоли пениса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30 Сохранность утренней эрекции позволяет предположить наличие сексуальной дисфункции:</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сосудистой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эндокринной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психогенной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нейрогенной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медикаментозной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31 Гормональная терапия сексуальных дисфункций показана при:</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сексуальных дисфункциях сосудистого генеза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дебютантных половых расстройствах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инволютивных сексуальных дисфункциях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дисгармонии семейно-брачных отношений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психогенных сексуальных расстройствах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32 Состав каверджекта и эдекса (для интракавернозного введения) :</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андростендион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папаверин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тестостерона пропионат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простагландин Е1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тестостерона энантат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33 При применении какого препарата тестостерон минует первичное прохождение через печень?:</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андриол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йо-андрол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тестостерона пропионат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4 метилтестостерон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эдекс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34 Укажите препарат тестостерона продолжительного действия:</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андриол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эдекс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сустанон 250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метилтестостерон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йо-андрол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35 Какое утверждениев отношении полового члена является неправильным?:</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дорсальный сосудисто - нервный пучок проходит между фасцией Бука и белочной оболочкой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фасция Коллиса является поверхностной фасцией полового члена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дорсальный сосудисто-нервный пучок состоит из дорсальной артерии, двух дорсальных вен и нервов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кавернозные тела анатомически взаимосвязаны между собой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серповидные артерии отходят от кавернозных артерий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36 Какое утверждение в отношении нейрофизиологии эрекции является неправильным?:</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механизм эрекции управляется автономной нервной системой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нервные парасимпатические волокна от S2-4 отделов спинного мозга ответственны за индуцирование эрекции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нервные симпатические волокна от Т11-L2 отделов спинного мозга регулируют механизмы эякуляции и детумесценции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важным этапом в развитии эрекции является сокращение гладко-мышечных элементов кавернозных тел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основным нейромедиатором эрекции является оксид азота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37 Для психогенной эректильной дисфункции характерно все, кроме:</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внезапное начало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ночные спонтанные эрекции сохранены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проблемы при любых обстоятельствах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проблема взаимоотношений с партнершей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молодой возраст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38 Показаниями для назначения интракавернозных инъекций являются все, кроме:</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органической эректильной дисфункции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психогенной эректильной дисфункции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патологического венозного дренажа кавернозных тел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комбинации инъекций с применением вакуумных эректоров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5 состояния после операций на сосудах полового члена и реконструктивных операций на пенисе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39 Микропенисом у взрослого мужчины называется половой член, длина которого в состоянии эрекции менее:</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12 см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10 см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8 см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6 см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4 см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40 При лечении эректильной дисфункции на первом этапе проводится все, кроме:</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пероральной терапии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применения вакуум-констрикторных устройств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психосексуальной терапии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интракавернозной терапии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применения виагры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41 Абсолютным противопоказанием к протезированию полового члена является:</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кавернозный фиброз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наличие травм промежности в анамнезе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болезнь Пейрони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психическое заболевание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артифициальный половой член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42 Показаниями к фаллопротезированию являются все, кроме:</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кавернозного фиброза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уретро-кавернозной фистулы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болезни Пейрони в сочетании с эректильной дисфункцией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васкулогенной эректильной дисфункции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артифициального полового члена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43 К группе заболеваний, вызывающих эректильную деформацию полового члена относятся все,кроме:</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болезни Пейрони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локального фиброза кавернозных тел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тотального кавернозного фиброза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врожденного искривления полового члена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фибропластичсекой индурации полового члена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44 С целью медикаментозного лечения болезни Пейрони применяются:</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lastRenderedPageBreak/>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силденафила цитрат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верапамил (балл - 9)</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дальфаз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апоморфин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витамин В12 (балл - 0)</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45 В качестве методов оперативного лечения болезни Пейрони применяются все, кроме:</w:t>
      </w:r>
    </w:p>
    <w:p w:rsidR="002970A3" w:rsidRPr="001241EA" w:rsidRDefault="002970A3" w:rsidP="002970A3">
      <w:pPr>
        <w:pStyle w:val="afe"/>
        <w:rPr>
          <w:rFonts w:ascii="Times New Roman" w:hAnsi="Times New Roman" w:cs="Times New Roman"/>
          <w:sz w:val="24"/>
          <w:szCs w:val="24"/>
        </w:rPr>
      </w:pP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Варианты ответов</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1 операции Несбита в модификации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2 пликации белочной оболочки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3 реконструкции белочной оболочки пениса с использованием аутоткани или синтетического лоскута (балл - 0)</w:t>
      </w:r>
    </w:p>
    <w:p w:rsidR="002970A3" w:rsidRPr="001241EA"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4 эсктракорпорального протезирования полового члена (при эректильной дисфункции) (балл - 9)</w:t>
      </w:r>
    </w:p>
    <w:p w:rsidR="002970A3" w:rsidRPr="002970A3" w:rsidRDefault="002970A3" w:rsidP="002970A3">
      <w:pPr>
        <w:pStyle w:val="afe"/>
        <w:rPr>
          <w:rFonts w:ascii="Times New Roman" w:hAnsi="Times New Roman" w:cs="Times New Roman"/>
          <w:sz w:val="24"/>
          <w:szCs w:val="24"/>
        </w:rPr>
      </w:pPr>
      <w:r w:rsidRPr="001241EA">
        <w:rPr>
          <w:rFonts w:ascii="Times New Roman" w:hAnsi="Times New Roman" w:cs="Times New Roman"/>
          <w:sz w:val="24"/>
          <w:szCs w:val="24"/>
        </w:rPr>
        <w:t>5 фаллоэндопротезирования (при эректильной дисфункции) (балл - 0)</w:t>
      </w:r>
    </w:p>
    <w:p w:rsidR="00856B2B" w:rsidRDefault="00856B2B" w:rsidP="008B0E18">
      <w:pPr>
        <w:spacing w:line="480" w:lineRule="auto"/>
        <w:jc w:val="center"/>
        <w:rPr>
          <w:rFonts w:ascii="Times New Roman" w:hAnsi="Times New Roman" w:cs="Times New Roman"/>
          <w:sz w:val="24"/>
          <w:szCs w:val="28"/>
        </w:rPr>
      </w:pPr>
    </w:p>
    <w:p w:rsidR="002970A3" w:rsidRPr="004C1435" w:rsidRDefault="002970A3" w:rsidP="007E79C6">
      <w:pPr>
        <w:spacing w:after="0" w:line="480" w:lineRule="auto"/>
        <w:jc w:val="center"/>
        <w:rPr>
          <w:rFonts w:ascii="Times New Roman" w:hAnsi="Times New Roman" w:cs="Times New Roman"/>
          <w:sz w:val="24"/>
          <w:szCs w:val="28"/>
        </w:rPr>
      </w:pPr>
      <w:bookmarkStart w:id="5" w:name="_GoBack"/>
      <w:bookmarkEnd w:id="5"/>
    </w:p>
    <w:sectPr w:rsidR="002970A3" w:rsidRPr="004C1435" w:rsidSect="001114CB">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93639" w:rsidRDefault="00E93639" w:rsidP="00A97E78">
      <w:pPr>
        <w:spacing w:after="0" w:line="240" w:lineRule="auto"/>
      </w:pPr>
      <w:r>
        <w:separator/>
      </w:r>
    </w:p>
  </w:endnote>
  <w:endnote w:type="continuationSeparator" w:id="0">
    <w:p w:rsidR="00E93639" w:rsidRDefault="00E93639" w:rsidP="00A97E7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CC"/>
    <w:family w:val="swiss"/>
    <w:pitch w:val="variable"/>
    <w:sig w:usb0="20000287" w:usb1="00000000" w:usb2="00000000" w:usb3="00000000" w:csb0="0000019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Viner Hand ITC">
    <w:panose1 w:val="03070502030502020203"/>
    <w:charset w:val="00"/>
    <w:family w:val="script"/>
    <w:pitch w:val="variable"/>
    <w:sig w:usb0="00000003" w:usb1="00000000" w:usb2="00000000" w:usb3="00000000" w:csb0="00000001"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Arial Narrow">
    <w:panose1 w:val="020B0606020202030204"/>
    <w:charset w:val="CC"/>
    <w:family w:val="swiss"/>
    <w:pitch w:val="variable"/>
    <w:sig w:usb0="00000287" w:usb1="00000800" w:usb2="00000000" w:usb3="00000000" w:csb0="0000009F" w:csb1="00000000"/>
  </w:font>
  <w:font w:name="Consultant">
    <w:altName w:val="Courier New"/>
    <w:panose1 w:val="00000000000000000000"/>
    <w:charset w:val="00"/>
    <w:family w:val="modern"/>
    <w:notTrueType/>
    <w:pitch w:val="fixed"/>
    <w:sig w:usb0="00000003" w:usb1="00000000" w:usb2="00000000" w:usb3="00000000" w:csb0="00000001" w:csb1="00000000"/>
  </w:font>
  <w:font w:name="Calibri Light">
    <w:altName w:val="Segoe UI"/>
    <w:charset w:val="CC"/>
    <w:family w:val="swiss"/>
    <w:pitch w:val="variable"/>
    <w:sig w:usb0="00000001" w:usb1="4000207B" w:usb2="00000000" w:usb3="00000000" w:csb0="0000019F" w:csb1="00000000"/>
  </w:font>
  <w:font w:name="Consolas">
    <w:panose1 w:val="020B0609020204030204"/>
    <w:charset w:val="CC"/>
    <w:family w:val="modern"/>
    <w:pitch w:val="fixed"/>
    <w:sig w:usb0="A00002EF" w:usb1="40002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45339473"/>
      <w:docPartObj>
        <w:docPartGallery w:val="Page Numbers (Bottom of Page)"/>
        <w:docPartUnique/>
      </w:docPartObj>
    </w:sdtPr>
    <w:sdtContent>
      <w:p w:rsidR="00856B2B" w:rsidRDefault="001114CB">
        <w:pPr>
          <w:pStyle w:val="aa"/>
          <w:jc w:val="center"/>
        </w:pPr>
        <w:r>
          <w:fldChar w:fldCharType="begin"/>
        </w:r>
        <w:r w:rsidR="00856B2B">
          <w:instrText>PAGE   \* MERGEFORMAT</w:instrText>
        </w:r>
        <w:r>
          <w:fldChar w:fldCharType="separate"/>
        </w:r>
        <w:r w:rsidR="001241EA">
          <w:rPr>
            <w:noProof/>
          </w:rPr>
          <w:t>1</w:t>
        </w:r>
        <w:r>
          <w:fldChar w:fldCharType="end"/>
        </w:r>
      </w:p>
    </w:sdtContent>
  </w:sdt>
  <w:p w:rsidR="00856B2B" w:rsidRDefault="00856B2B">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93639" w:rsidRDefault="00E93639" w:rsidP="00A97E78">
      <w:pPr>
        <w:spacing w:after="0" w:line="240" w:lineRule="auto"/>
      </w:pPr>
      <w:r>
        <w:separator/>
      </w:r>
    </w:p>
  </w:footnote>
  <w:footnote w:type="continuationSeparator" w:id="0">
    <w:p w:rsidR="00E93639" w:rsidRDefault="00E93639" w:rsidP="00A97E7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AE8C9CDE"/>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1">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18"/>
        <w:szCs w:val="18"/>
        <w:u w:val="none"/>
      </w:rPr>
    </w:lvl>
    <w:lvl w:ilvl="2">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18"/>
        <w:szCs w:val="18"/>
        <w:u w:val="none"/>
      </w:rPr>
    </w:lvl>
    <w:lvl w:ilvl="3">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18"/>
        <w:szCs w:val="18"/>
        <w:u w:val="none"/>
      </w:rPr>
    </w:lvl>
    <w:lvl w:ilvl="4">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18"/>
        <w:szCs w:val="18"/>
        <w:u w:val="none"/>
      </w:rPr>
    </w:lvl>
    <w:lvl w:ilvl="5">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18"/>
        <w:szCs w:val="18"/>
        <w:u w:val="none"/>
      </w:rPr>
    </w:lvl>
    <w:lvl w:ilvl="6">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18"/>
        <w:szCs w:val="18"/>
        <w:u w:val="none"/>
      </w:rPr>
    </w:lvl>
    <w:lvl w:ilvl="7">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18"/>
        <w:szCs w:val="18"/>
        <w:u w:val="none"/>
      </w:rPr>
    </w:lvl>
    <w:lvl w:ilvl="8">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18"/>
        <w:szCs w:val="18"/>
        <w:u w:val="none"/>
      </w:rPr>
    </w:lvl>
  </w:abstractNum>
  <w:abstractNum w:abstractNumId="1">
    <w:nsid w:val="00881690"/>
    <w:multiLevelType w:val="multilevel"/>
    <w:tmpl w:val="DDBAD78A"/>
    <w:styleLink w:val="2"/>
    <w:lvl w:ilvl="0">
      <w:start w:val="1"/>
      <w:numFmt w:val="decimal"/>
      <w:lvlText w:val="%1."/>
      <w:lvlJc w:val="left"/>
      <w:pPr>
        <w:ind w:left="360" w:hanging="360"/>
      </w:pPr>
      <w:rPr>
        <w:rFonts w:cs="Times New Roman" w:hint="default"/>
        <w:b/>
      </w:rPr>
    </w:lvl>
    <w:lvl w:ilvl="1">
      <w:start w:val="1"/>
      <w:numFmt w:val="decimal"/>
      <w:lvlText w:val="%1.%2."/>
      <w:lvlJc w:val="left"/>
      <w:pPr>
        <w:ind w:left="792" w:hanging="432"/>
      </w:pPr>
      <w:rPr>
        <w:rFonts w:cs="Times New Roman" w:hint="default"/>
        <w:b/>
      </w:rPr>
    </w:lvl>
    <w:lvl w:ilvl="2">
      <w:start w:val="1"/>
      <w:numFmt w:val="decimal"/>
      <w:lvlText w:val="%1.%2.%3."/>
      <w:lvlJc w:val="left"/>
      <w:pPr>
        <w:ind w:left="1224" w:hanging="504"/>
      </w:pPr>
      <w:rPr>
        <w:rFonts w:cs="Times New Roman" w:hint="default"/>
        <w:b/>
      </w:rPr>
    </w:lvl>
    <w:lvl w:ilvl="3">
      <w:start w:val="1"/>
      <w:numFmt w:val="none"/>
      <w:lvlText w:val="1.1.1.1."/>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2">
    <w:nsid w:val="01362BA5"/>
    <w:multiLevelType w:val="hybridMultilevel"/>
    <w:tmpl w:val="6886635A"/>
    <w:lvl w:ilvl="0" w:tplc="DCCAEFBA">
      <w:start w:val="1"/>
      <w:numFmt w:val="decimal"/>
      <w:lvlText w:val="%1."/>
      <w:lvlJc w:val="left"/>
      <w:pPr>
        <w:ind w:left="1440" w:hanging="360"/>
      </w:pPr>
      <w:rPr>
        <w:b/>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nsid w:val="03016361"/>
    <w:multiLevelType w:val="hybridMultilevel"/>
    <w:tmpl w:val="B34E522E"/>
    <w:lvl w:ilvl="0" w:tplc="052019CA">
      <w:start w:val="1"/>
      <w:numFmt w:val="bullet"/>
      <w:lvlText w:val=""/>
      <w:lvlJc w:val="left"/>
      <w:pPr>
        <w:tabs>
          <w:tab w:val="num" w:pos="720"/>
        </w:tabs>
        <w:ind w:left="720" w:hanging="360"/>
      </w:pPr>
      <w:rPr>
        <w:rFonts w:ascii="Wingdings 2" w:hAnsi="Wingdings 2" w:hint="default"/>
      </w:rPr>
    </w:lvl>
    <w:lvl w:ilvl="1" w:tplc="C414CD00" w:tentative="1">
      <w:start w:val="1"/>
      <w:numFmt w:val="bullet"/>
      <w:lvlText w:val=""/>
      <w:lvlJc w:val="left"/>
      <w:pPr>
        <w:tabs>
          <w:tab w:val="num" w:pos="1440"/>
        </w:tabs>
        <w:ind w:left="1440" w:hanging="360"/>
      </w:pPr>
      <w:rPr>
        <w:rFonts w:ascii="Wingdings 2" w:hAnsi="Wingdings 2" w:hint="default"/>
      </w:rPr>
    </w:lvl>
    <w:lvl w:ilvl="2" w:tplc="04825280" w:tentative="1">
      <w:start w:val="1"/>
      <w:numFmt w:val="bullet"/>
      <w:lvlText w:val=""/>
      <w:lvlJc w:val="left"/>
      <w:pPr>
        <w:tabs>
          <w:tab w:val="num" w:pos="2160"/>
        </w:tabs>
        <w:ind w:left="2160" w:hanging="360"/>
      </w:pPr>
      <w:rPr>
        <w:rFonts w:ascii="Wingdings 2" w:hAnsi="Wingdings 2" w:hint="default"/>
      </w:rPr>
    </w:lvl>
    <w:lvl w:ilvl="3" w:tplc="562C63C0" w:tentative="1">
      <w:start w:val="1"/>
      <w:numFmt w:val="bullet"/>
      <w:lvlText w:val=""/>
      <w:lvlJc w:val="left"/>
      <w:pPr>
        <w:tabs>
          <w:tab w:val="num" w:pos="2880"/>
        </w:tabs>
        <w:ind w:left="2880" w:hanging="360"/>
      </w:pPr>
      <w:rPr>
        <w:rFonts w:ascii="Wingdings 2" w:hAnsi="Wingdings 2" w:hint="default"/>
      </w:rPr>
    </w:lvl>
    <w:lvl w:ilvl="4" w:tplc="3154B1B2" w:tentative="1">
      <w:start w:val="1"/>
      <w:numFmt w:val="bullet"/>
      <w:lvlText w:val=""/>
      <w:lvlJc w:val="left"/>
      <w:pPr>
        <w:tabs>
          <w:tab w:val="num" w:pos="3600"/>
        </w:tabs>
        <w:ind w:left="3600" w:hanging="360"/>
      </w:pPr>
      <w:rPr>
        <w:rFonts w:ascii="Wingdings 2" w:hAnsi="Wingdings 2" w:hint="default"/>
      </w:rPr>
    </w:lvl>
    <w:lvl w:ilvl="5" w:tplc="9C0E40F0" w:tentative="1">
      <w:start w:val="1"/>
      <w:numFmt w:val="bullet"/>
      <w:lvlText w:val=""/>
      <w:lvlJc w:val="left"/>
      <w:pPr>
        <w:tabs>
          <w:tab w:val="num" w:pos="4320"/>
        </w:tabs>
        <w:ind w:left="4320" w:hanging="360"/>
      </w:pPr>
      <w:rPr>
        <w:rFonts w:ascii="Wingdings 2" w:hAnsi="Wingdings 2" w:hint="default"/>
      </w:rPr>
    </w:lvl>
    <w:lvl w:ilvl="6" w:tplc="B226FB94" w:tentative="1">
      <w:start w:val="1"/>
      <w:numFmt w:val="bullet"/>
      <w:lvlText w:val=""/>
      <w:lvlJc w:val="left"/>
      <w:pPr>
        <w:tabs>
          <w:tab w:val="num" w:pos="5040"/>
        </w:tabs>
        <w:ind w:left="5040" w:hanging="360"/>
      </w:pPr>
      <w:rPr>
        <w:rFonts w:ascii="Wingdings 2" w:hAnsi="Wingdings 2" w:hint="default"/>
      </w:rPr>
    </w:lvl>
    <w:lvl w:ilvl="7" w:tplc="278A1F04" w:tentative="1">
      <w:start w:val="1"/>
      <w:numFmt w:val="bullet"/>
      <w:lvlText w:val=""/>
      <w:lvlJc w:val="left"/>
      <w:pPr>
        <w:tabs>
          <w:tab w:val="num" w:pos="5760"/>
        </w:tabs>
        <w:ind w:left="5760" w:hanging="360"/>
      </w:pPr>
      <w:rPr>
        <w:rFonts w:ascii="Wingdings 2" w:hAnsi="Wingdings 2" w:hint="default"/>
      </w:rPr>
    </w:lvl>
    <w:lvl w:ilvl="8" w:tplc="5AD05E98" w:tentative="1">
      <w:start w:val="1"/>
      <w:numFmt w:val="bullet"/>
      <w:lvlText w:val=""/>
      <w:lvlJc w:val="left"/>
      <w:pPr>
        <w:tabs>
          <w:tab w:val="num" w:pos="6480"/>
        </w:tabs>
        <w:ind w:left="6480" w:hanging="360"/>
      </w:pPr>
      <w:rPr>
        <w:rFonts w:ascii="Wingdings 2" w:hAnsi="Wingdings 2" w:hint="default"/>
      </w:rPr>
    </w:lvl>
  </w:abstractNum>
  <w:abstractNum w:abstractNumId="4">
    <w:nsid w:val="034948AD"/>
    <w:multiLevelType w:val="hybridMultilevel"/>
    <w:tmpl w:val="A148BB0A"/>
    <w:lvl w:ilvl="0" w:tplc="0FC41484">
      <w:start w:val="1"/>
      <w:numFmt w:val="bullet"/>
      <w:lvlText w:val=""/>
      <w:lvlJc w:val="left"/>
      <w:pPr>
        <w:tabs>
          <w:tab w:val="num" w:pos="720"/>
        </w:tabs>
        <w:ind w:left="720" w:hanging="360"/>
      </w:pPr>
      <w:rPr>
        <w:rFonts w:ascii="Wingdings 2" w:hAnsi="Wingdings 2" w:hint="default"/>
      </w:rPr>
    </w:lvl>
    <w:lvl w:ilvl="1" w:tplc="64C09AC6" w:tentative="1">
      <w:start w:val="1"/>
      <w:numFmt w:val="bullet"/>
      <w:lvlText w:val=""/>
      <w:lvlJc w:val="left"/>
      <w:pPr>
        <w:tabs>
          <w:tab w:val="num" w:pos="1440"/>
        </w:tabs>
        <w:ind w:left="1440" w:hanging="360"/>
      </w:pPr>
      <w:rPr>
        <w:rFonts w:ascii="Wingdings 2" w:hAnsi="Wingdings 2" w:hint="default"/>
      </w:rPr>
    </w:lvl>
    <w:lvl w:ilvl="2" w:tplc="100AB336" w:tentative="1">
      <w:start w:val="1"/>
      <w:numFmt w:val="bullet"/>
      <w:lvlText w:val=""/>
      <w:lvlJc w:val="left"/>
      <w:pPr>
        <w:tabs>
          <w:tab w:val="num" w:pos="2160"/>
        </w:tabs>
        <w:ind w:left="2160" w:hanging="360"/>
      </w:pPr>
      <w:rPr>
        <w:rFonts w:ascii="Wingdings 2" w:hAnsi="Wingdings 2" w:hint="default"/>
      </w:rPr>
    </w:lvl>
    <w:lvl w:ilvl="3" w:tplc="9F1C8EAA" w:tentative="1">
      <w:start w:val="1"/>
      <w:numFmt w:val="bullet"/>
      <w:lvlText w:val=""/>
      <w:lvlJc w:val="left"/>
      <w:pPr>
        <w:tabs>
          <w:tab w:val="num" w:pos="2880"/>
        </w:tabs>
        <w:ind w:left="2880" w:hanging="360"/>
      </w:pPr>
      <w:rPr>
        <w:rFonts w:ascii="Wingdings 2" w:hAnsi="Wingdings 2" w:hint="default"/>
      </w:rPr>
    </w:lvl>
    <w:lvl w:ilvl="4" w:tplc="8EB41130" w:tentative="1">
      <w:start w:val="1"/>
      <w:numFmt w:val="bullet"/>
      <w:lvlText w:val=""/>
      <w:lvlJc w:val="left"/>
      <w:pPr>
        <w:tabs>
          <w:tab w:val="num" w:pos="3600"/>
        </w:tabs>
        <w:ind w:left="3600" w:hanging="360"/>
      </w:pPr>
      <w:rPr>
        <w:rFonts w:ascii="Wingdings 2" w:hAnsi="Wingdings 2" w:hint="default"/>
      </w:rPr>
    </w:lvl>
    <w:lvl w:ilvl="5" w:tplc="DFB015FC" w:tentative="1">
      <w:start w:val="1"/>
      <w:numFmt w:val="bullet"/>
      <w:lvlText w:val=""/>
      <w:lvlJc w:val="left"/>
      <w:pPr>
        <w:tabs>
          <w:tab w:val="num" w:pos="4320"/>
        </w:tabs>
        <w:ind w:left="4320" w:hanging="360"/>
      </w:pPr>
      <w:rPr>
        <w:rFonts w:ascii="Wingdings 2" w:hAnsi="Wingdings 2" w:hint="default"/>
      </w:rPr>
    </w:lvl>
    <w:lvl w:ilvl="6" w:tplc="BD68F0A6" w:tentative="1">
      <w:start w:val="1"/>
      <w:numFmt w:val="bullet"/>
      <w:lvlText w:val=""/>
      <w:lvlJc w:val="left"/>
      <w:pPr>
        <w:tabs>
          <w:tab w:val="num" w:pos="5040"/>
        </w:tabs>
        <w:ind w:left="5040" w:hanging="360"/>
      </w:pPr>
      <w:rPr>
        <w:rFonts w:ascii="Wingdings 2" w:hAnsi="Wingdings 2" w:hint="default"/>
      </w:rPr>
    </w:lvl>
    <w:lvl w:ilvl="7" w:tplc="AFEC7EC8" w:tentative="1">
      <w:start w:val="1"/>
      <w:numFmt w:val="bullet"/>
      <w:lvlText w:val=""/>
      <w:lvlJc w:val="left"/>
      <w:pPr>
        <w:tabs>
          <w:tab w:val="num" w:pos="5760"/>
        </w:tabs>
        <w:ind w:left="5760" w:hanging="360"/>
      </w:pPr>
      <w:rPr>
        <w:rFonts w:ascii="Wingdings 2" w:hAnsi="Wingdings 2" w:hint="default"/>
      </w:rPr>
    </w:lvl>
    <w:lvl w:ilvl="8" w:tplc="222C665E" w:tentative="1">
      <w:start w:val="1"/>
      <w:numFmt w:val="bullet"/>
      <w:lvlText w:val=""/>
      <w:lvlJc w:val="left"/>
      <w:pPr>
        <w:tabs>
          <w:tab w:val="num" w:pos="6480"/>
        </w:tabs>
        <w:ind w:left="6480" w:hanging="360"/>
      </w:pPr>
      <w:rPr>
        <w:rFonts w:ascii="Wingdings 2" w:hAnsi="Wingdings 2" w:hint="default"/>
      </w:rPr>
    </w:lvl>
  </w:abstractNum>
  <w:abstractNum w:abstractNumId="5">
    <w:nsid w:val="040972E8"/>
    <w:multiLevelType w:val="hybridMultilevel"/>
    <w:tmpl w:val="23EC70A6"/>
    <w:lvl w:ilvl="0" w:tplc="89589910">
      <w:start w:val="1"/>
      <w:numFmt w:val="decimal"/>
      <w:lvlText w:val="%1."/>
      <w:lvlJc w:val="left"/>
      <w:pPr>
        <w:ind w:left="644" w:hanging="360"/>
      </w:pPr>
      <w:rPr>
        <w:rFonts w:hint="default"/>
        <w:b w:val="0"/>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6">
    <w:nsid w:val="049739BB"/>
    <w:multiLevelType w:val="hybridMultilevel"/>
    <w:tmpl w:val="0A20ACAA"/>
    <w:lvl w:ilvl="0" w:tplc="04190001">
      <w:start w:val="1"/>
      <w:numFmt w:val="bullet"/>
      <w:lvlText w:val=""/>
      <w:lvlJc w:val="left"/>
      <w:pPr>
        <w:tabs>
          <w:tab w:val="num" w:pos="720"/>
        </w:tabs>
        <w:ind w:left="720" w:hanging="360"/>
      </w:pPr>
      <w:rPr>
        <w:rFonts w:ascii="Symbol" w:hAnsi="Symbol" w:hint="default"/>
      </w:rPr>
    </w:lvl>
    <w:lvl w:ilvl="1" w:tplc="E2F8E72A" w:tentative="1">
      <w:start w:val="1"/>
      <w:numFmt w:val="bullet"/>
      <w:lvlText w:val=""/>
      <w:lvlJc w:val="left"/>
      <w:pPr>
        <w:tabs>
          <w:tab w:val="num" w:pos="1440"/>
        </w:tabs>
        <w:ind w:left="1440" w:hanging="360"/>
      </w:pPr>
      <w:rPr>
        <w:rFonts w:ascii="Wingdings 2" w:hAnsi="Wingdings 2" w:hint="default"/>
      </w:rPr>
    </w:lvl>
    <w:lvl w:ilvl="2" w:tplc="C76ABA74" w:tentative="1">
      <w:start w:val="1"/>
      <w:numFmt w:val="bullet"/>
      <w:lvlText w:val=""/>
      <w:lvlJc w:val="left"/>
      <w:pPr>
        <w:tabs>
          <w:tab w:val="num" w:pos="2160"/>
        </w:tabs>
        <w:ind w:left="2160" w:hanging="360"/>
      </w:pPr>
      <w:rPr>
        <w:rFonts w:ascii="Wingdings 2" w:hAnsi="Wingdings 2" w:hint="default"/>
      </w:rPr>
    </w:lvl>
    <w:lvl w:ilvl="3" w:tplc="9842899E" w:tentative="1">
      <w:start w:val="1"/>
      <w:numFmt w:val="bullet"/>
      <w:lvlText w:val=""/>
      <w:lvlJc w:val="left"/>
      <w:pPr>
        <w:tabs>
          <w:tab w:val="num" w:pos="2880"/>
        </w:tabs>
        <w:ind w:left="2880" w:hanging="360"/>
      </w:pPr>
      <w:rPr>
        <w:rFonts w:ascii="Wingdings 2" w:hAnsi="Wingdings 2" w:hint="default"/>
      </w:rPr>
    </w:lvl>
    <w:lvl w:ilvl="4" w:tplc="0A1C48E6" w:tentative="1">
      <w:start w:val="1"/>
      <w:numFmt w:val="bullet"/>
      <w:lvlText w:val=""/>
      <w:lvlJc w:val="left"/>
      <w:pPr>
        <w:tabs>
          <w:tab w:val="num" w:pos="3600"/>
        </w:tabs>
        <w:ind w:left="3600" w:hanging="360"/>
      </w:pPr>
      <w:rPr>
        <w:rFonts w:ascii="Wingdings 2" w:hAnsi="Wingdings 2" w:hint="default"/>
      </w:rPr>
    </w:lvl>
    <w:lvl w:ilvl="5" w:tplc="0EB24592" w:tentative="1">
      <w:start w:val="1"/>
      <w:numFmt w:val="bullet"/>
      <w:lvlText w:val=""/>
      <w:lvlJc w:val="left"/>
      <w:pPr>
        <w:tabs>
          <w:tab w:val="num" w:pos="4320"/>
        </w:tabs>
        <w:ind w:left="4320" w:hanging="360"/>
      </w:pPr>
      <w:rPr>
        <w:rFonts w:ascii="Wingdings 2" w:hAnsi="Wingdings 2" w:hint="default"/>
      </w:rPr>
    </w:lvl>
    <w:lvl w:ilvl="6" w:tplc="896ED060" w:tentative="1">
      <w:start w:val="1"/>
      <w:numFmt w:val="bullet"/>
      <w:lvlText w:val=""/>
      <w:lvlJc w:val="left"/>
      <w:pPr>
        <w:tabs>
          <w:tab w:val="num" w:pos="5040"/>
        </w:tabs>
        <w:ind w:left="5040" w:hanging="360"/>
      </w:pPr>
      <w:rPr>
        <w:rFonts w:ascii="Wingdings 2" w:hAnsi="Wingdings 2" w:hint="default"/>
      </w:rPr>
    </w:lvl>
    <w:lvl w:ilvl="7" w:tplc="951024B4" w:tentative="1">
      <w:start w:val="1"/>
      <w:numFmt w:val="bullet"/>
      <w:lvlText w:val=""/>
      <w:lvlJc w:val="left"/>
      <w:pPr>
        <w:tabs>
          <w:tab w:val="num" w:pos="5760"/>
        </w:tabs>
        <w:ind w:left="5760" w:hanging="360"/>
      </w:pPr>
      <w:rPr>
        <w:rFonts w:ascii="Wingdings 2" w:hAnsi="Wingdings 2" w:hint="default"/>
      </w:rPr>
    </w:lvl>
    <w:lvl w:ilvl="8" w:tplc="6A72380E" w:tentative="1">
      <w:start w:val="1"/>
      <w:numFmt w:val="bullet"/>
      <w:lvlText w:val=""/>
      <w:lvlJc w:val="left"/>
      <w:pPr>
        <w:tabs>
          <w:tab w:val="num" w:pos="6480"/>
        </w:tabs>
        <w:ind w:left="6480" w:hanging="360"/>
      </w:pPr>
      <w:rPr>
        <w:rFonts w:ascii="Wingdings 2" w:hAnsi="Wingdings 2" w:hint="default"/>
      </w:rPr>
    </w:lvl>
  </w:abstractNum>
  <w:abstractNum w:abstractNumId="7">
    <w:nsid w:val="04FB4E3E"/>
    <w:multiLevelType w:val="hybridMultilevel"/>
    <w:tmpl w:val="81F8968A"/>
    <w:lvl w:ilvl="0" w:tplc="D07E2CF0">
      <w:start w:val="1"/>
      <w:numFmt w:val="decimal"/>
      <w:lvlText w:val="%1."/>
      <w:lvlJc w:val="left"/>
      <w:pPr>
        <w:ind w:left="644" w:hanging="360"/>
      </w:pPr>
      <w:rPr>
        <w:rFonts w:hint="default"/>
        <w:b/>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8">
    <w:nsid w:val="055D7016"/>
    <w:multiLevelType w:val="hybridMultilevel"/>
    <w:tmpl w:val="A9FCA2FE"/>
    <w:lvl w:ilvl="0" w:tplc="817E285C">
      <w:start w:val="1"/>
      <w:numFmt w:val="bullet"/>
      <w:lvlText w:val="◦"/>
      <w:lvlJc w:val="left"/>
      <w:pPr>
        <w:tabs>
          <w:tab w:val="num" w:pos="720"/>
        </w:tabs>
        <w:ind w:left="720" w:hanging="360"/>
      </w:pPr>
      <w:rPr>
        <w:rFonts w:ascii="Verdana" w:hAnsi="Verdana" w:hint="default"/>
      </w:rPr>
    </w:lvl>
    <w:lvl w:ilvl="1" w:tplc="AC7CB816">
      <w:start w:val="1"/>
      <w:numFmt w:val="bullet"/>
      <w:lvlText w:val="◦"/>
      <w:lvlJc w:val="left"/>
      <w:pPr>
        <w:tabs>
          <w:tab w:val="num" w:pos="1440"/>
        </w:tabs>
        <w:ind w:left="1440" w:hanging="360"/>
      </w:pPr>
      <w:rPr>
        <w:rFonts w:ascii="Verdana" w:hAnsi="Verdana" w:hint="default"/>
      </w:rPr>
    </w:lvl>
    <w:lvl w:ilvl="2" w:tplc="A7D422D8" w:tentative="1">
      <w:start w:val="1"/>
      <w:numFmt w:val="bullet"/>
      <w:lvlText w:val="◦"/>
      <w:lvlJc w:val="left"/>
      <w:pPr>
        <w:tabs>
          <w:tab w:val="num" w:pos="2160"/>
        </w:tabs>
        <w:ind w:left="2160" w:hanging="360"/>
      </w:pPr>
      <w:rPr>
        <w:rFonts w:ascii="Verdana" w:hAnsi="Verdana" w:hint="default"/>
      </w:rPr>
    </w:lvl>
    <w:lvl w:ilvl="3" w:tplc="1720914C" w:tentative="1">
      <w:start w:val="1"/>
      <w:numFmt w:val="bullet"/>
      <w:lvlText w:val="◦"/>
      <w:lvlJc w:val="left"/>
      <w:pPr>
        <w:tabs>
          <w:tab w:val="num" w:pos="2880"/>
        </w:tabs>
        <w:ind w:left="2880" w:hanging="360"/>
      </w:pPr>
      <w:rPr>
        <w:rFonts w:ascii="Verdana" w:hAnsi="Verdana" w:hint="default"/>
      </w:rPr>
    </w:lvl>
    <w:lvl w:ilvl="4" w:tplc="8CCAA918" w:tentative="1">
      <w:start w:val="1"/>
      <w:numFmt w:val="bullet"/>
      <w:lvlText w:val="◦"/>
      <w:lvlJc w:val="left"/>
      <w:pPr>
        <w:tabs>
          <w:tab w:val="num" w:pos="3600"/>
        </w:tabs>
        <w:ind w:left="3600" w:hanging="360"/>
      </w:pPr>
      <w:rPr>
        <w:rFonts w:ascii="Verdana" w:hAnsi="Verdana" w:hint="default"/>
      </w:rPr>
    </w:lvl>
    <w:lvl w:ilvl="5" w:tplc="A4E45A5C" w:tentative="1">
      <w:start w:val="1"/>
      <w:numFmt w:val="bullet"/>
      <w:lvlText w:val="◦"/>
      <w:lvlJc w:val="left"/>
      <w:pPr>
        <w:tabs>
          <w:tab w:val="num" w:pos="4320"/>
        </w:tabs>
        <w:ind w:left="4320" w:hanging="360"/>
      </w:pPr>
      <w:rPr>
        <w:rFonts w:ascii="Verdana" w:hAnsi="Verdana" w:hint="default"/>
      </w:rPr>
    </w:lvl>
    <w:lvl w:ilvl="6" w:tplc="E188D5D2" w:tentative="1">
      <w:start w:val="1"/>
      <w:numFmt w:val="bullet"/>
      <w:lvlText w:val="◦"/>
      <w:lvlJc w:val="left"/>
      <w:pPr>
        <w:tabs>
          <w:tab w:val="num" w:pos="5040"/>
        </w:tabs>
        <w:ind w:left="5040" w:hanging="360"/>
      </w:pPr>
      <w:rPr>
        <w:rFonts w:ascii="Verdana" w:hAnsi="Verdana" w:hint="default"/>
      </w:rPr>
    </w:lvl>
    <w:lvl w:ilvl="7" w:tplc="4FA61598" w:tentative="1">
      <w:start w:val="1"/>
      <w:numFmt w:val="bullet"/>
      <w:lvlText w:val="◦"/>
      <w:lvlJc w:val="left"/>
      <w:pPr>
        <w:tabs>
          <w:tab w:val="num" w:pos="5760"/>
        </w:tabs>
        <w:ind w:left="5760" w:hanging="360"/>
      </w:pPr>
      <w:rPr>
        <w:rFonts w:ascii="Verdana" w:hAnsi="Verdana" w:hint="default"/>
      </w:rPr>
    </w:lvl>
    <w:lvl w:ilvl="8" w:tplc="CB68E658" w:tentative="1">
      <w:start w:val="1"/>
      <w:numFmt w:val="bullet"/>
      <w:lvlText w:val="◦"/>
      <w:lvlJc w:val="left"/>
      <w:pPr>
        <w:tabs>
          <w:tab w:val="num" w:pos="6480"/>
        </w:tabs>
        <w:ind w:left="6480" w:hanging="360"/>
      </w:pPr>
      <w:rPr>
        <w:rFonts w:ascii="Verdana" w:hAnsi="Verdana" w:hint="default"/>
      </w:rPr>
    </w:lvl>
  </w:abstractNum>
  <w:abstractNum w:abstractNumId="9">
    <w:nsid w:val="055F4F6C"/>
    <w:multiLevelType w:val="singleLevel"/>
    <w:tmpl w:val="BCE8A74C"/>
    <w:lvl w:ilvl="0">
      <w:start w:val="1"/>
      <w:numFmt w:val="decimal"/>
      <w:lvlText w:val="%1."/>
      <w:legacy w:legacy="1" w:legacySpace="0" w:legacyIndent="307"/>
      <w:lvlJc w:val="left"/>
      <w:pPr>
        <w:ind w:left="0" w:firstLine="0"/>
      </w:pPr>
      <w:rPr>
        <w:rFonts w:ascii="Times New Roman" w:hAnsi="Times New Roman" w:cs="Times New Roman" w:hint="default"/>
      </w:rPr>
    </w:lvl>
  </w:abstractNum>
  <w:abstractNum w:abstractNumId="10">
    <w:nsid w:val="05722310"/>
    <w:multiLevelType w:val="hybridMultilevel"/>
    <w:tmpl w:val="B24806B2"/>
    <w:lvl w:ilvl="0" w:tplc="263297AE">
      <w:start w:val="1"/>
      <w:numFmt w:val="bullet"/>
      <w:lvlText w:val=""/>
      <w:lvlJc w:val="left"/>
      <w:pPr>
        <w:tabs>
          <w:tab w:val="num" w:pos="720"/>
        </w:tabs>
        <w:ind w:left="720" w:hanging="360"/>
      </w:pPr>
      <w:rPr>
        <w:rFonts w:ascii="Wingdings 2" w:hAnsi="Wingdings 2" w:hint="default"/>
      </w:rPr>
    </w:lvl>
    <w:lvl w:ilvl="1" w:tplc="6F2EAF0E" w:tentative="1">
      <w:start w:val="1"/>
      <w:numFmt w:val="bullet"/>
      <w:lvlText w:val=""/>
      <w:lvlJc w:val="left"/>
      <w:pPr>
        <w:tabs>
          <w:tab w:val="num" w:pos="1440"/>
        </w:tabs>
        <w:ind w:left="1440" w:hanging="360"/>
      </w:pPr>
      <w:rPr>
        <w:rFonts w:ascii="Wingdings 2" w:hAnsi="Wingdings 2" w:hint="default"/>
      </w:rPr>
    </w:lvl>
    <w:lvl w:ilvl="2" w:tplc="29B0BBAA" w:tentative="1">
      <w:start w:val="1"/>
      <w:numFmt w:val="bullet"/>
      <w:lvlText w:val=""/>
      <w:lvlJc w:val="left"/>
      <w:pPr>
        <w:tabs>
          <w:tab w:val="num" w:pos="2160"/>
        </w:tabs>
        <w:ind w:left="2160" w:hanging="360"/>
      </w:pPr>
      <w:rPr>
        <w:rFonts w:ascii="Wingdings 2" w:hAnsi="Wingdings 2" w:hint="default"/>
      </w:rPr>
    </w:lvl>
    <w:lvl w:ilvl="3" w:tplc="19984F34" w:tentative="1">
      <w:start w:val="1"/>
      <w:numFmt w:val="bullet"/>
      <w:lvlText w:val=""/>
      <w:lvlJc w:val="left"/>
      <w:pPr>
        <w:tabs>
          <w:tab w:val="num" w:pos="2880"/>
        </w:tabs>
        <w:ind w:left="2880" w:hanging="360"/>
      </w:pPr>
      <w:rPr>
        <w:rFonts w:ascii="Wingdings 2" w:hAnsi="Wingdings 2" w:hint="default"/>
      </w:rPr>
    </w:lvl>
    <w:lvl w:ilvl="4" w:tplc="CF5CA10A" w:tentative="1">
      <w:start w:val="1"/>
      <w:numFmt w:val="bullet"/>
      <w:lvlText w:val=""/>
      <w:lvlJc w:val="left"/>
      <w:pPr>
        <w:tabs>
          <w:tab w:val="num" w:pos="3600"/>
        </w:tabs>
        <w:ind w:left="3600" w:hanging="360"/>
      </w:pPr>
      <w:rPr>
        <w:rFonts w:ascii="Wingdings 2" w:hAnsi="Wingdings 2" w:hint="default"/>
      </w:rPr>
    </w:lvl>
    <w:lvl w:ilvl="5" w:tplc="8FF2DD1C" w:tentative="1">
      <w:start w:val="1"/>
      <w:numFmt w:val="bullet"/>
      <w:lvlText w:val=""/>
      <w:lvlJc w:val="left"/>
      <w:pPr>
        <w:tabs>
          <w:tab w:val="num" w:pos="4320"/>
        </w:tabs>
        <w:ind w:left="4320" w:hanging="360"/>
      </w:pPr>
      <w:rPr>
        <w:rFonts w:ascii="Wingdings 2" w:hAnsi="Wingdings 2" w:hint="default"/>
      </w:rPr>
    </w:lvl>
    <w:lvl w:ilvl="6" w:tplc="107CC2AC" w:tentative="1">
      <w:start w:val="1"/>
      <w:numFmt w:val="bullet"/>
      <w:lvlText w:val=""/>
      <w:lvlJc w:val="left"/>
      <w:pPr>
        <w:tabs>
          <w:tab w:val="num" w:pos="5040"/>
        </w:tabs>
        <w:ind w:left="5040" w:hanging="360"/>
      </w:pPr>
      <w:rPr>
        <w:rFonts w:ascii="Wingdings 2" w:hAnsi="Wingdings 2" w:hint="default"/>
      </w:rPr>
    </w:lvl>
    <w:lvl w:ilvl="7" w:tplc="B196353C" w:tentative="1">
      <w:start w:val="1"/>
      <w:numFmt w:val="bullet"/>
      <w:lvlText w:val=""/>
      <w:lvlJc w:val="left"/>
      <w:pPr>
        <w:tabs>
          <w:tab w:val="num" w:pos="5760"/>
        </w:tabs>
        <w:ind w:left="5760" w:hanging="360"/>
      </w:pPr>
      <w:rPr>
        <w:rFonts w:ascii="Wingdings 2" w:hAnsi="Wingdings 2" w:hint="default"/>
      </w:rPr>
    </w:lvl>
    <w:lvl w:ilvl="8" w:tplc="9CC00232" w:tentative="1">
      <w:start w:val="1"/>
      <w:numFmt w:val="bullet"/>
      <w:lvlText w:val=""/>
      <w:lvlJc w:val="left"/>
      <w:pPr>
        <w:tabs>
          <w:tab w:val="num" w:pos="6480"/>
        </w:tabs>
        <w:ind w:left="6480" w:hanging="360"/>
      </w:pPr>
      <w:rPr>
        <w:rFonts w:ascii="Wingdings 2" w:hAnsi="Wingdings 2" w:hint="default"/>
      </w:rPr>
    </w:lvl>
  </w:abstractNum>
  <w:abstractNum w:abstractNumId="11">
    <w:nsid w:val="05C46D74"/>
    <w:multiLevelType w:val="hybridMultilevel"/>
    <w:tmpl w:val="519E7E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5EC5AA0"/>
    <w:multiLevelType w:val="hybridMultilevel"/>
    <w:tmpl w:val="80B2B8D0"/>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13">
    <w:nsid w:val="06017A41"/>
    <w:multiLevelType w:val="multilevel"/>
    <w:tmpl w:val="BD669262"/>
    <w:lvl w:ilvl="0">
      <w:start w:val="1"/>
      <w:numFmt w:val="bullet"/>
      <w:lvlText w:val=""/>
      <w:lvlJc w:val="left"/>
      <w:pPr>
        <w:tabs>
          <w:tab w:val="num" w:pos="1080"/>
        </w:tabs>
        <w:ind w:left="1080" w:hanging="360"/>
      </w:pPr>
      <w:rPr>
        <w:rFonts w:ascii="Symbol" w:hAnsi="Symbol" w:hint="default"/>
        <w:b w:val="0"/>
        <w:bCs w:val="0"/>
        <w:i w:val="0"/>
        <w:iCs w:val="0"/>
        <w:smallCaps w:val="0"/>
        <w:strike w:val="0"/>
        <w:dstrike w:val="0"/>
        <w:color w:val="000000"/>
        <w:spacing w:val="0"/>
        <w:w w:val="100"/>
        <w:position w:val="0"/>
        <w:sz w:val="24"/>
        <w:szCs w:val="24"/>
        <w:u w:val="none"/>
        <w:effect w:val="none"/>
      </w:rPr>
    </w:lvl>
    <w:lvl w:ilvl="1">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2">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3">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4">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5">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6">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7">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8">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abstractNum>
  <w:abstractNum w:abstractNumId="14">
    <w:nsid w:val="06B32D8A"/>
    <w:multiLevelType w:val="hybridMultilevel"/>
    <w:tmpl w:val="9F4A65C8"/>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15">
    <w:nsid w:val="073B2235"/>
    <w:multiLevelType w:val="hybridMultilevel"/>
    <w:tmpl w:val="64DCA4F4"/>
    <w:lvl w:ilvl="0" w:tplc="06B23936">
      <w:start w:val="1"/>
      <w:numFmt w:val="decimal"/>
      <w:lvlText w:val="%1."/>
      <w:lvlJc w:val="left"/>
      <w:pPr>
        <w:tabs>
          <w:tab w:val="num" w:pos="1788"/>
        </w:tabs>
        <w:ind w:left="1788" w:hanging="36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6">
    <w:nsid w:val="07FA29A1"/>
    <w:multiLevelType w:val="hybridMultilevel"/>
    <w:tmpl w:val="A44219F0"/>
    <w:lvl w:ilvl="0" w:tplc="89528226">
      <w:start w:val="1"/>
      <w:numFmt w:val="bullet"/>
      <w:lvlText w:val=""/>
      <w:lvlJc w:val="left"/>
      <w:pPr>
        <w:tabs>
          <w:tab w:val="num" w:pos="720"/>
        </w:tabs>
        <w:ind w:left="720" w:hanging="360"/>
      </w:pPr>
      <w:rPr>
        <w:rFonts w:ascii="Wingdings 2" w:hAnsi="Wingdings 2" w:hint="default"/>
      </w:rPr>
    </w:lvl>
    <w:lvl w:ilvl="1" w:tplc="93DAA028" w:tentative="1">
      <w:start w:val="1"/>
      <w:numFmt w:val="bullet"/>
      <w:lvlText w:val=""/>
      <w:lvlJc w:val="left"/>
      <w:pPr>
        <w:tabs>
          <w:tab w:val="num" w:pos="1440"/>
        </w:tabs>
        <w:ind w:left="1440" w:hanging="360"/>
      </w:pPr>
      <w:rPr>
        <w:rFonts w:ascii="Wingdings 2" w:hAnsi="Wingdings 2" w:hint="default"/>
      </w:rPr>
    </w:lvl>
    <w:lvl w:ilvl="2" w:tplc="8DC2DA84" w:tentative="1">
      <w:start w:val="1"/>
      <w:numFmt w:val="bullet"/>
      <w:lvlText w:val=""/>
      <w:lvlJc w:val="left"/>
      <w:pPr>
        <w:tabs>
          <w:tab w:val="num" w:pos="2160"/>
        </w:tabs>
        <w:ind w:left="2160" w:hanging="360"/>
      </w:pPr>
      <w:rPr>
        <w:rFonts w:ascii="Wingdings 2" w:hAnsi="Wingdings 2" w:hint="default"/>
      </w:rPr>
    </w:lvl>
    <w:lvl w:ilvl="3" w:tplc="AD6EE61A" w:tentative="1">
      <w:start w:val="1"/>
      <w:numFmt w:val="bullet"/>
      <w:lvlText w:val=""/>
      <w:lvlJc w:val="left"/>
      <w:pPr>
        <w:tabs>
          <w:tab w:val="num" w:pos="2880"/>
        </w:tabs>
        <w:ind w:left="2880" w:hanging="360"/>
      </w:pPr>
      <w:rPr>
        <w:rFonts w:ascii="Wingdings 2" w:hAnsi="Wingdings 2" w:hint="default"/>
      </w:rPr>
    </w:lvl>
    <w:lvl w:ilvl="4" w:tplc="F9804FCE" w:tentative="1">
      <w:start w:val="1"/>
      <w:numFmt w:val="bullet"/>
      <w:lvlText w:val=""/>
      <w:lvlJc w:val="left"/>
      <w:pPr>
        <w:tabs>
          <w:tab w:val="num" w:pos="3600"/>
        </w:tabs>
        <w:ind w:left="3600" w:hanging="360"/>
      </w:pPr>
      <w:rPr>
        <w:rFonts w:ascii="Wingdings 2" w:hAnsi="Wingdings 2" w:hint="default"/>
      </w:rPr>
    </w:lvl>
    <w:lvl w:ilvl="5" w:tplc="EDBCC48E" w:tentative="1">
      <w:start w:val="1"/>
      <w:numFmt w:val="bullet"/>
      <w:lvlText w:val=""/>
      <w:lvlJc w:val="left"/>
      <w:pPr>
        <w:tabs>
          <w:tab w:val="num" w:pos="4320"/>
        </w:tabs>
        <w:ind w:left="4320" w:hanging="360"/>
      </w:pPr>
      <w:rPr>
        <w:rFonts w:ascii="Wingdings 2" w:hAnsi="Wingdings 2" w:hint="default"/>
      </w:rPr>
    </w:lvl>
    <w:lvl w:ilvl="6" w:tplc="2C9226A0" w:tentative="1">
      <w:start w:val="1"/>
      <w:numFmt w:val="bullet"/>
      <w:lvlText w:val=""/>
      <w:lvlJc w:val="left"/>
      <w:pPr>
        <w:tabs>
          <w:tab w:val="num" w:pos="5040"/>
        </w:tabs>
        <w:ind w:left="5040" w:hanging="360"/>
      </w:pPr>
      <w:rPr>
        <w:rFonts w:ascii="Wingdings 2" w:hAnsi="Wingdings 2" w:hint="default"/>
      </w:rPr>
    </w:lvl>
    <w:lvl w:ilvl="7" w:tplc="2424C28E" w:tentative="1">
      <w:start w:val="1"/>
      <w:numFmt w:val="bullet"/>
      <w:lvlText w:val=""/>
      <w:lvlJc w:val="left"/>
      <w:pPr>
        <w:tabs>
          <w:tab w:val="num" w:pos="5760"/>
        </w:tabs>
        <w:ind w:left="5760" w:hanging="360"/>
      </w:pPr>
      <w:rPr>
        <w:rFonts w:ascii="Wingdings 2" w:hAnsi="Wingdings 2" w:hint="default"/>
      </w:rPr>
    </w:lvl>
    <w:lvl w:ilvl="8" w:tplc="5192D0A8" w:tentative="1">
      <w:start w:val="1"/>
      <w:numFmt w:val="bullet"/>
      <w:lvlText w:val=""/>
      <w:lvlJc w:val="left"/>
      <w:pPr>
        <w:tabs>
          <w:tab w:val="num" w:pos="6480"/>
        </w:tabs>
        <w:ind w:left="6480" w:hanging="360"/>
      </w:pPr>
      <w:rPr>
        <w:rFonts w:ascii="Wingdings 2" w:hAnsi="Wingdings 2" w:hint="default"/>
      </w:rPr>
    </w:lvl>
  </w:abstractNum>
  <w:abstractNum w:abstractNumId="17">
    <w:nsid w:val="08A31511"/>
    <w:multiLevelType w:val="hybridMultilevel"/>
    <w:tmpl w:val="BD202EBE"/>
    <w:lvl w:ilvl="0" w:tplc="8526A8FA">
      <w:start w:val="1"/>
      <w:numFmt w:val="bullet"/>
      <w:lvlText w:val=""/>
      <w:lvlJc w:val="left"/>
      <w:pPr>
        <w:tabs>
          <w:tab w:val="num" w:pos="720"/>
        </w:tabs>
        <w:ind w:left="720" w:hanging="360"/>
      </w:pPr>
      <w:rPr>
        <w:rFonts w:ascii="Wingdings 2" w:hAnsi="Wingdings 2" w:hint="default"/>
      </w:rPr>
    </w:lvl>
    <w:lvl w:ilvl="1" w:tplc="0A3A9F7E" w:tentative="1">
      <w:start w:val="1"/>
      <w:numFmt w:val="bullet"/>
      <w:lvlText w:val=""/>
      <w:lvlJc w:val="left"/>
      <w:pPr>
        <w:tabs>
          <w:tab w:val="num" w:pos="1440"/>
        </w:tabs>
        <w:ind w:left="1440" w:hanging="360"/>
      </w:pPr>
      <w:rPr>
        <w:rFonts w:ascii="Wingdings 2" w:hAnsi="Wingdings 2" w:hint="default"/>
      </w:rPr>
    </w:lvl>
    <w:lvl w:ilvl="2" w:tplc="5512EBCE" w:tentative="1">
      <w:start w:val="1"/>
      <w:numFmt w:val="bullet"/>
      <w:lvlText w:val=""/>
      <w:lvlJc w:val="left"/>
      <w:pPr>
        <w:tabs>
          <w:tab w:val="num" w:pos="2160"/>
        </w:tabs>
        <w:ind w:left="2160" w:hanging="360"/>
      </w:pPr>
      <w:rPr>
        <w:rFonts w:ascii="Wingdings 2" w:hAnsi="Wingdings 2" w:hint="default"/>
      </w:rPr>
    </w:lvl>
    <w:lvl w:ilvl="3" w:tplc="BB04F70A" w:tentative="1">
      <w:start w:val="1"/>
      <w:numFmt w:val="bullet"/>
      <w:lvlText w:val=""/>
      <w:lvlJc w:val="left"/>
      <w:pPr>
        <w:tabs>
          <w:tab w:val="num" w:pos="2880"/>
        </w:tabs>
        <w:ind w:left="2880" w:hanging="360"/>
      </w:pPr>
      <w:rPr>
        <w:rFonts w:ascii="Wingdings 2" w:hAnsi="Wingdings 2" w:hint="default"/>
      </w:rPr>
    </w:lvl>
    <w:lvl w:ilvl="4" w:tplc="D93EBA8E" w:tentative="1">
      <w:start w:val="1"/>
      <w:numFmt w:val="bullet"/>
      <w:lvlText w:val=""/>
      <w:lvlJc w:val="left"/>
      <w:pPr>
        <w:tabs>
          <w:tab w:val="num" w:pos="3600"/>
        </w:tabs>
        <w:ind w:left="3600" w:hanging="360"/>
      </w:pPr>
      <w:rPr>
        <w:rFonts w:ascii="Wingdings 2" w:hAnsi="Wingdings 2" w:hint="default"/>
      </w:rPr>
    </w:lvl>
    <w:lvl w:ilvl="5" w:tplc="759C4C76" w:tentative="1">
      <w:start w:val="1"/>
      <w:numFmt w:val="bullet"/>
      <w:lvlText w:val=""/>
      <w:lvlJc w:val="left"/>
      <w:pPr>
        <w:tabs>
          <w:tab w:val="num" w:pos="4320"/>
        </w:tabs>
        <w:ind w:left="4320" w:hanging="360"/>
      </w:pPr>
      <w:rPr>
        <w:rFonts w:ascii="Wingdings 2" w:hAnsi="Wingdings 2" w:hint="default"/>
      </w:rPr>
    </w:lvl>
    <w:lvl w:ilvl="6" w:tplc="D4CADE98" w:tentative="1">
      <w:start w:val="1"/>
      <w:numFmt w:val="bullet"/>
      <w:lvlText w:val=""/>
      <w:lvlJc w:val="left"/>
      <w:pPr>
        <w:tabs>
          <w:tab w:val="num" w:pos="5040"/>
        </w:tabs>
        <w:ind w:left="5040" w:hanging="360"/>
      </w:pPr>
      <w:rPr>
        <w:rFonts w:ascii="Wingdings 2" w:hAnsi="Wingdings 2" w:hint="default"/>
      </w:rPr>
    </w:lvl>
    <w:lvl w:ilvl="7" w:tplc="F1886E44" w:tentative="1">
      <w:start w:val="1"/>
      <w:numFmt w:val="bullet"/>
      <w:lvlText w:val=""/>
      <w:lvlJc w:val="left"/>
      <w:pPr>
        <w:tabs>
          <w:tab w:val="num" w:pos="5760"/>
        </w:tabs>
        <w:ind w:left="5760" w:hanging="360"/>
      </w:pPr>
      <w:rPr>
        <w:rFonts w:ascii="Wingdings 2" w:hAnsi="Wingdings 2" w:hint="default"/>
      </w:rPr>
    </w:lvl>
    <w:lvl w:ilvl="8" w:tplc="844CBBF6" w:tentative="1">
      <w:start w:val="1"/>
      <w:numFmt w:val="bullet"/>
      <w:lvlText w:val=""/>
      <w:lvlJc w:val="left"/>
      <w:pPr>
        <w:tabs>
          <w:tab w:val="num" w:pos="6480"/>
        </w:tabs>
        <w:ind w:left="6480" w:hanging="360"/>
      </w:pPr>
      <w:rPr>
        <w:rFonts w:ascii="Wingdings 2" w:hAnsi="Wingdings 2" w:hint="default"/>
      </w:rPr>
    </w:lvl>
  </w:abstractNum>
  <w:abstractNum w:abstractNumId="18">
    <w:nsid w:val="0B031F8B"/>
    <w:multiLevelType w:val="hybridMultilevel"/>
    <w:tmpl w:val="4E708CCE"/>
    <w:lvl w:ilvl="0" w:tplc="257C5056">
      <w:start w:val="1"/>
      <w:numFmt w:val="decimal"/>
      <w:lvlText w:val="%1."/>
      <w:lvlJc w:val="left"/>
      <w:pPr>
        <w:ind w:left="786" w:hanging="360"/>
      </w:pPr>
      <w:rPr>
        <w:rFonts w:hint="default"/>
        <w:b w:val="0"/>
      </w:rPr>
    </w:lvl>
    <w:lvl w:ilvl="1" w:tplc="04190003">
      <w:start w:val="1"/>
      <w:numFmt w:val="decimal"/>
      <w:lvlText w:val="%2."/>
      <w:lvlJc w:val="left"/>
      <w:pPr>
        <w:tabs>
          <w:tab w:val="num" w:pos="1582"/>
        </w:tabs>
        <w:ind w:left="1582" w:hanging="360"/>
      </w:pPr>
      <w:rPr>
        <w:rFonts w:cs="Times New Roman"/>
      </w:rPr>
    </w:lvl>
    <w:lvl w:ilvl="2" w:tplc="04190005">
      <w:start w:val="1"/>
      <w:numFmt w:val="decimal"/>
      <w:lvlText w:val="%3."/>
      <w:lvlJc w:val="left"/>
      <w:pPr>
        <w:tabs>
          <w:tab w:val="num" w:pos="2302"/>
        </w:tabs>
        <w:ind w:left="2302" w:hanging="360"/>
      </w:pPr>
      <w:rPr>
        <w:rFonts w:cs="Times New Roman"/>
      </w:rPr>
    </w:lvl>
    <w:lvl w:ilvl="3" w:tplc="04190001">
      <w:start w:val="1"/>
      <w:numFmt w:val="decimal"/>
      <w:lvlText w:val="%4."/>
      <w:lvlJc w:val="left"/>
      <w:pPr>
        <w:tabs>
          <w:tab w:val="num" w:pos="3022"/>
        </w:tabs>
        <w:ind w:left="3022" w:hanging="360"/>
      </w:pPr>
      <w:rPr>
        <w:rFonts w:cs="Times New Roman"/>
      </w:rPr>
    </w:lvl>
    <w:lvl w:ilvl="4" w:tplc="04190003">
      <w:start w:val="1"/>
      <w:numFmt w:val="decimal"/>
      <w:lvlText w:val="%5."/>
      <w:lvlJc w:val="left"/>
      <w:pPr>
        <w:tabs>
          <w:tab w:val="num" w:pos="3742"/>
        </w:tabs>
        <w:ind w:left="3742" w:hanging="360"/>
      </w:pPr>
      <w:rPr>
        <w:rFonts w:cs="Times New Roman"/>
      </w:rPr>
    </w:lvl>
    <w:lvl w:ilvl="5" w:tplc="04190005">
      <w:start w:val="1"/>
      <w:numFmt w:val="decimal"/>
      <w:lvlText w:val="%6."/>
      <w:lvlJc w:val="left"/>
      <w:pPr>
        <w:tabs>
          <w:tab w:val="num" w:pos="4462"/>
        </w:tabs>
        <w:ind w:left="4462" w:hanging="360"/>
      </w:pPr>
      <w:rPr>
        <w:rFonts w:cs="Times New Roman"/>
      </w:rPr>
    </w:lvl>
    <w:lvl w:ilvl="6" w:tplc="04190001">
      <w:start w:val="1"/>
      <w:numFmt w:val="decimal"/>
      <w:lvlText w:val="%7."/>
      <w:lvlJc w:val="left"/>
      <w:pPr>
        <w:tabs>
          <w:tab w:val="num" w:pos="5182"/>
        </w:tabs>
        <w:ind w:left="5182" w:hanging="360"/>
      </w:pPr>
      <w:rPr>
        <w:rFonts w:cs="Times New Roman"/>
      </w:rPr>
    </w:lvl>
    <w:lvl w:ilvl="7" w:tplc="04190003">
      <w:start w:val="1"/>
      <w:numFmt w:val="decimal"/>
      <w:lvlText w:val="%8."/>
      <w:lvlJc w:val="left"/>
      <w:pPr>
        <w:tabs>
          <w:tab w:val="num" w:pos="5902"/>
        </w:tabs>
        <w:ind w:left="5902" w:hanging="360"/>
      </w:pPr>
      <w:rPr>
        <w:rFonts w:cs="Times New Roman"/>
      </w:rPr>
    </w:lvl>
    <w:lvl w:ilvl="8" w:tplc="04190005">
      <w:start w:val="1"/>
      <w:numFmt w:val="decimal"/>
      <w:lvlText w:val="%9."/>
      <w:lvlJc w:val="left"/>
      <w:pPr>
        <w:tabs>
          <w:tab w:val="num" w:pos="6622"/>
        </w:tabs>
        <w:ind w:left="6622" w:hanging="360"/>
      </w:pPr>
      <w:rPr>
        <w:rFonts w:cs="Times New Roman"/>
      </w:rPr>
    </w:lvl>
  </w:abstractNum>
  <w:abstractNum w:abstractNumId="19">
    <w:nsid w:val="0B3802AB"/>
    <w:multiLevelType w:val="hybridMultilevel"/>
    <w:tmpl w:val="753E3B6A"/>
    <w:lvl w:ilvl="0" w:tplc="E1841382">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0B8651CF"/>
    <w:multiLevelType w:val="hybridMultilevel"/>
    <w:tmpl w:val="8E84EF58"/>
    <w:lvl w:ilvl="0" w:tplc="1952D10E">
      <w:start w:val="1"/>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0BDC3AB1"/>
    <w:multiLevelType w:val="hybridMultilevel"/>
    <w:tmpl w:val="9124AB32"/>
    <w:lvl w:ilvl="0" w:tplc="EA64A0C8">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2">
    <w:nsid w:val="0BEA3E60"/>
    <w:multiLevelType w:val="hybridMultilevel"/>
    <w:tmpl w:val="4C4A4AE8"/>
    <w:lvl w:ilvl="0" w:tplc="07CEED78">
      <w:start w:val="1"/>
      <w:numFmt w:val="bullet"/>
      <w:lvlText w:val=""/>
      <w:lvlJc w:val="left"/>
      <w:pPr>
        <w:tabs>
          <w:tab w:val="num" w:pos="720"/>
        </w:tabs>
        <w:ind w:left="720" w:hanging="360"/>
      </w:pPr>
      <w:rPr>
        <w:rFonts w:ascii="Wingdings 2" w:hAnsi="Wingdings 2" w:hint="default"/>
      </w:rPr>
    </w:lvl>
    <w:lvl w:ilvl="1" w:tplc="B6FEBC86" w:tentative="1">
      <w:start w:val="1"/>
      <w:numFmt w:val="bullet"/>
      <w:lvlText w:val=""/>
      <w:lvlJc w:val="left"/>
      <w:pPr>
        <w:tabs>
          <w:tab w:val="num" w:pos="1440"/>
        </w:tabs>
        <w:ind w:left="1440" w:hanging="360"/>
      </w:pPr>
      <w:rPr>
        <w:rFonts w:ascii="Wingdings 2" w:hAnsi="Wingdings 2" w:hint="default"/>
      </w:rPr>
    </w:lvl>
    <w:lvl w:ilvl="2" w:tplc="F74497BA" w:tentative="1">
      <w:start w:val="1"/>
      <w:numFmt w:val="bullet"/>
      <w:lvlText w:val=""/>
      <w:lvlJc w:val="left"/>
      <w:pPr>
        <w:tabs>
          <w:tab w:val="num" w:pos="2160"/>
        </w:tabs>
        <w:ind w:left="2160" w:hanging="360"/>
      </w:pPr>
      <w:rPr>
        <w:rFonts w:ascii="Wingdings 2" w:hAnsi="Wingdings 2" w:hint="default"/>
      </w:rPr>
    </w:lvl>
    <w:lvl w:ilvl="3" w:tplc="40AECD96" w:tentative="1">
      <w:start w:val="1"/>
      <w:numFmt w:val="bullet"/>
      <w:lvlText w:val=""/>
      <w:lvlJc w:val="left"/>
      <w:pPr>
        <w:tabs>
          <w:tab w:val="num" w:pos="2880"/>
        </w:tabs>
        <w:ind w:left="2880" w:hanging="360"/>
      </w:pPr>
      <w:rPr>
        <w:rFonts w:ascii="Wingdings 2" w:hAnsi="Wingdings 2" w:hint="default"/>
      </w:rPr>
    </w:lvl>
    <w:lvl w:ilvl="4" w:tplc="6F521B7A" w:tentative="1">
      <w:start w:val="1"/>
      <w:numFmt w:val="bullet"/>
      <w:lvlText w:val=""/>
      <w:lvlJc w:val="left"/>
      <w:pPr>
        <w:tabs>
          <w:tab w:val="num" w:pos="3600"/>
        </w:tabs>
        <w:ind w:left="3600" w:hanging="360"/>
      </w:pPr>
      <w:rPr>
        <w:rFonts w:ascii="Wingdings 2" w:hAnsi="Wingdings 2" w:hint="default"/>
      </w:rPr>
    </w:lvl>
    <w:lvl w:ilvl="5" w:tplc="97F87B82" w:tentative="1">
      <w:start w:val="1"/>
      <w:numFmt w:val="bullet"/>
      <w:lvlText w:val=""/>
      <w:lvlJc w:val="left"/>
      <w:pPr>
        <w:tabs>
          <w:tab w:val="num" w:pos="4320"/>
        </w:tabs>
        <w:ind w:left="4320" w:hanging="360"/>
      </w:pPr>
      <w:rPr>
        <w:rFonts w:ascii="Wingdings 2" w:hAnsi="Wingdings 2" w:hint="default"/>
      </w:rPr>
    </w:lvl>
    <w:lvl w:ilvl="6" w:tplc="AAA4F8D0" w:tentative="1">
      <w:start w:val="1"/>
      <w:numFmt w:val="bullet"/>
      <w:lvlText w:val=""/>
      <w:lvlJc w:val="left"/>
      <w:pPr>
        <w:tabs>
          <w:tab w:val="num" w:pos="5040"/>
        </w:tabs>
        <w:ind w:left="5040" w:hanging="360"/>
      </w:pPr>
      <w:rPr>
        <w:rFonts w:ascii="Wingdings 2" w:hAnsi="Wingdings 2" w:hint="default"/>
      </w:rPr>
    </w:lvl>
    <w:lvl w:ilvl="7" w:tplc="EBFE044C" w:tentative="1">
      <w:start w:val="1"/>
      <w:numFmt w:val="bullet"/>
      <w:lvlText w:val=""/>
      <w:lvlJc w:val="left"/>
      <w:pPr>
        <w:tabs>
          <w:tab w:val="num" w:pos="5760"/>
        </w:tabs>
        <w:ind w:left="5760" w:hanging="360"/>
      </w:pPr>
      <w:rPr>
        <w:rFonts w:ascii="Wingdings 2" w:hAnsi="Wingdings 2" w:hint="default"/>
      </w:rPr>
    </w:lvl>
    <w:lvl w:ilvl="8" w:tplc="5B5EBCEA" w:tentative="1">
      <w:start w:val="1"/>
      <w:numFmt w:val="bullet"/>
      <w:lvlText w:val=""/>
      <w:lvlJc w:val="left"/>
      <w:pPr>
        <w:tabs>
          <w:tab w:val="num" w:pos="6480"/>
        </w:tabs>
        <w:ind w:left="6480" w:hanging="360"/>
      </w:pPr>
      <w:rPr>
        <w:rFonts w:ascii="Wingdings 2" w:hAnsi="Wingdings 2" w:hint="default"/>
      </w:rPr>
    </w:lvl>
  </w:abstractNum>
  <w:abstractNum w:abstractNumId="23">
    <w:nsid w:val="0DD12A2B"/>
    <w:multiLevelType w:val="hybridMultilevel"/>
    <w:tmpl w:val="BDCCBF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0DF0710F"/>
    <w:multiLevelType w:val="hybridMultilevel"/>
    <w:tmpl w:val="229615C8"/>
    <w:lvl w:ilvl="0" w:tplc="214CA278">
      <w:start w:val="1"/>
      <w:numFmt w:val="bullet"/>
      <w:lvlText w:val="◦"/>
      <w:lvlJc w:val="left"/>
      <w:pPr>
        <w:tabs>
          <w:tab w:val="num" w:pos="720"/>
        </w:tabs>
        <w:ind w:left="720" w:hanging="360"/>
      </w:pPr>
      <w:rPr>
        <w:rFonts w:ascii="Verdana" w:hAnsi="Verdana" w:hint="default"/>
      </w:rPr>
    </w:lvl>
    <w:lvl w:ilvl="1" w:tplc="46045E62">
      <w:start w:val="1"/>
      <w:numFmt w:val="bullet"/>
      <w:lvlText w:val="◦"/>
      <w:lvlJc w:val="left"/>
      <w:pPr>
        <w:tabs>
          <w:tab w:val="num" w:pos="1440"/>
        </w:tabs>
        <w:ind w:left="1440" w:hanging="360"/>
      </w:pPr>
      <w:rPr>
        <w:rFonts w:ascii="Verdana" w:hAnsi="Verdana" w:hint="default"/>
      </w:rPr>
    </w:lvl>
    <w:lvl w:ilvl="2" w:tplc="40F8B5D8" w:tentative="1">
      <w:start w:val="1"/>
      <w:numFmt w:val="bullet"/>
      <w:lvlText w:val="◦"/>
      <w:lvlJc w:val="left"/>
      <w:pPr>
        <w:tabs>
          <w:tab w:val="num" w:pos="2160"/>
        </w:tabs>
        <w:ind w:left="2160" w:hanging="360"/>
      </w:pPr>
      <w:rPr>
        <w:rFonts w:ascii="Verdana" w:hAnsi="Verdana" w:hint="default"/>
      </w:rPr>
    </w:lvl>
    <w:lvl w:ilvl="3" w:tplc="C218CA58" w:tentative="1">
      <w:start w:val="1"/>
      <w:numFmt w:val="bullet"/>
      <w:lvlText w:val="◦"/>
      <w:lvlJc w:val="left"/>
      <w:pPr>
        <w:tabs>
          <w:tab w:val="num" w:pos="2880"/>
        </w:tabs>
        <w:ind w:left="2880" w:hanging="360"/>
      </w:pPr>
      <w:rPr>
        <w:rFonts w:ascii="Verdana" w:hAnsi="Verdana" w:hint="default"/>
      </w:rPr>
    </w:lvl>
    <w:lvl w:ilvl="4" w:tplc="501840C0" w:tentative="1">
      <w:start w:val="1"/>
      <w:numFmt w:val="bullet"/>
      <w:lvlText w:val="◦"/>
      <w:lvlJc w:val="left"/>
      <w:pPr>
        <w:tabs>
          <w:tab w:val="num" w:pos="3600"/>
        </w:tabs>
        <w:ind w:left="3600" w:hanging="360"/>
      </w:pPr>
      <w:rPr>
        <w:rFonts w:ascii="Verdana" w:hAnsi="Verdana" w:hint="default"/>
      </w:rPr>
    </w:lvl>
    <w:lvl w:ilvl="5" w:tplc="73E214D2" w:tentative="1">
      <w:start w:val="1"/>
      <w:numFmt w:val="bullet"/>
      <w:lvlText w:val="◦"/>
      <w:lvlJc w:val="left"/>
      <w:pPr>
        <w:tabs>
          <w:tab w:val="num" w:pos="4320"/>
        </w:tabs>
        <w:ind w:left="4320" w:hanging="360"/>
      </w:pPr>
      <w:rPr>
        <w:rFonts w:ascii="Verdana" w:hAnsi="Verdana" w:hint="default"/>
      </w:rPr>
    </w:lvl>
    <w:lvl w:ilvl="6" w:tplc="33DA88E2" w:tentative="1">
      <w:start w:val="1"/>
      <w:numFmt w:val="bullet"/>
      <w:lvlText w:val="◦"/>
      <w:lvlJc w:val="left"/>
      <w:pPr>
        <w:tabs>
          <w:tab w:val="num" w:pos="5040"/>
        </w:tabs>
        <w:ind w:left="5040" w:hanging="360"/>
      </w:pPr>
      <w:rPr>
        <w:rFonts w:ascii="Verdana" w:hAnsi="Verdana" w:hint="default"/>
      </w:rPr>
    </w:lvl>
    <w:lvl w:ilvl="7" w:tplc="C07A9A84" w:tentative="1">
      <w:start w:val="1"/>
      <w:numFmt w:val="bullet"/>
      <w:lvlText w:val="◦"/>
      <w:lvlJc w:val="left"/>
      <w:pPr>
        <w:tabs>
          <w:tab w:val="num" w:pos="5760"/>
        </w:tabs>
        <w:ind w:left="5760" w:hanging="360"/>
      </w:pPr>
      <w:rPr>
        <w:rFonts w:ascii="Verdana" w:hAnsi="Verdana" w:hint="default"/>
      </w:rPr>
    </w:lvl>
    <w:lvl w:ilvl="8" w:tplc="3866203C" w:tentative="1">
      <w:start w:val="1"/>
      <w:numFmt w:val="bullet"/>
      <w:lvlText w:val="◦"/>
      <w:lvlJc w:val="left"/>
      <w:pPr>
        <w:tabs>
          <w:tab w:val="num" w:pos="6480"/>
        </w:tabs>
        <w:ind w:left="6480" w:hanging="360"/>
      </w:pPr>
      <w:rPr>
        <w:rFonts w:ascii="Verdana" w:hAnsi="Verdana" w:hint="default"/>
      </w:rPr>
    </w:lvl>
  </w:abstractNum>
  <w:abstractNum w:abstractNumId="25">
    <w:nsid w:val="0FAF5C18"/>
    <w:multiLevelType w:val="hybridMultilevel"/>
    <w:tmpl w:val="9104DD0A"/>
    <w:lvl w:ilvl="0" w:tplc="8D8A68A8">
      <w:start w:val="1"/>
      <w:numFmt w:val="decimal"/>
      <w:lvlText w:val="%1."/>
      <w:lvlJc w:val="left"/>
      <w:pPr>
        <w:ind w:left="1068"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0FD91A4A"/>
    <w:multiLevelType w:val="hybridMultilevel"/>
    <w:tmpl w:val="8E968C64"/>
    <w:lvl w:ilvl="0" w:tplc="06B23936">
      <w:start w:val="1"/>
      <w:numFmt w:val="decimal"/>
      <w:lvlText w:val="%1."/>
      <w:lvlJc w:val="left"/>
      <w:pPr>
        <w:tabs>
          <w:tab w:val="num" w:pos="1776"/>
        </w:tabs>
        <w:ind w:left="1776" w:hanging="360"/>
      </w:pPr>
      <w:rPr>
        <w:rFonts w:hint="default"/>
      </w:rPr>
    </w:lvl>
    <w:lvl w:ilvl="1" w:tplc="04190019" w:tentative="1">
      <w:start w:val="1"/>
      <w:numFmt w:val="lowerLetter"/>
      <w:lvlText w:val="%2."/>
      <w:lvlJc w:val="left"/>
      <w:pPr>
        <w:tabs>
          <w:tab w:val="num" w:pos="2148"/>
        </w:tabs>
        <w:ind w:left="2148" w:hanging="360"/>
      </w:pPr>
    </w:lvl>
    <w:lvl w:ilvl="2" w:tplc="0419001B" w:tentative="1">
      <w:start w:val="1"/>
      <w:numFmt w:val="lowerRoman"/>
      <w:lvlText w:val="%3."/>
      <w:lvlJc w:val="right"/>
      <w:pPr>
        <w:tabs>
          <w:tab w:val="num" w:pos="2868"/>
        </w:tabs>
        <w:ind w:left="2868" w:hanging="180"/>
      </w:pPr>
    </w:lvl>
    <w:lvl w:ilvl="3" w:tplc="0419000F" w:tentative="1">
      <w:start w:val="1"/>
      <w:numFmt w:val="decimal"/>
      <w:lvlText w:val="%4."/>
      <w:lvlJc w:val="left"/>
      <w:pPr>
        <w:tabs>
          <w:tab w:val="num" w:pos="3588"/>
        </w:tabs>
        <w:ind w:left="3588" w:hanging="360"/>
      </w:pPr>
    </w:lvl>
    <w:lvl w:ilvl="4" w:tplc="04190019" w:tentative="1">
      <w:start w:val="1"/>
      <w:numFmt w:val="lowerLetter"/>
      <w:lvlText w:val="%5."/>
      <w:lvlJc w:val="left"/>
      <w:pPr>
        <w:tabs>
          <w:tab w:val="num" w:pos="4308"/>
        </w:tabs>
        <w:ind w:left="4308" w:hanging="360"/>
      </w:pPr>
    </w:lvl>
    <w:lvl w:ilvl="5" w:tplc="0419001B" w:tentative="1">
      <w:start w:val="1"/>
      <w:numFmt w:val="lowerRoman"/>
      <w:lvlText w:val="%6."/>
      <w:lvlJc w:val="right"/>
      <w:pPr>
        <w:tabs>
          <w:tab w:val="num" w:pos="5028"/>
        </w:tabs>
        <w:ind w:left="5028" w:hanging="180"/>
      </w:pPr>
    </w:lvl>
    <w:lvl w:ilvl="6" w:tplc="0419000F" w:tentative="1">
      <w:start w:val="1"/>
      <w:numFmt w:val="decimal"/>
      <w:lvlText w:val="%7."/>
      <w:lvlJc w:val="left"/>
      <w:pPr>
        <w:tabs>
          <w:tab w:val="num" w:pos="5748"/>
        </w:tabs>
        <w:ind w:left="5748" w:hanging="360"/>
      </w:pPr>
    </w:lvl>
    <w:lvl w:ilvl="7" w:tplc="04190019" w:tentative="1">
      <w:start w:val="1"/>
      <w:numFmt w:val="lowerLetter"/>
      <w:lvlText w:val="%8."/>
      <w:lvlJc w:val="left"/>
      <w:pPr>
        <w:tabs>
          <w:tab w:val="num" w:pos="6468"/>
        </w:tabs>
        <w:ind w:left="6468" w:hanging="360"/>
      </w:pPr>
    </w:lvl>
    <w:lvl w:ilvl="8" w:tplc="0419001B" w:tentative="1">
      <w:start w:val="1"/>
      <w:numFmt w:val="lowerRoman"/>
      <w:lvlText w:val="%9."/>
      <w:lvlJc w:val="right"/>
      <w:pPr>
        <w:tabs>
          <w:tab w:val="num" w:pos="7188"/>
        </w:tabs>
        <w:ind w:left="7188" w:hanging="180"/>
      </w:pPr>
    </w:lvl>
  </w:abstractNum>
  <w:abstractNum w:abstractNumId="27">
    <w:nsid w:val="0FEF790B"/>
    <w:multiLevelType w:val="hybridMultilevel"/>
    <w:tmpl w:val="D4EA9300"/>
    <w:lvl w:ilvl="0" w:tplc="154A3E8E">
      <w:start w:val="1"/>
      <w:numFmt w:val="bullet"/>
      <w:lvlText w:val=""/>
      <w:lvlJc w:val="left"/>
      <w:pPr>
        <w:tabs>
          <w:tab w:val="num" w:pos="720"/>
        </w:tabs>
        <w:ind w:left="720" w:hanging="360"/>
      </w:pPr>
      <w:rPr>
        <w:rFonts w:ascii="Wingdings 2" w:hAnsi="Wingdings 2" w:hint="default"/>
      </w:rPr>
    </w:lvl>
    <w:lvl w:ilvl="1" w:tplc="273CB514" w:tentative="1">
      <w:start w:val="1"/>
      <w:numFmt w:val="bullet"/>
      <w:lvlText w:val=""/>
      <w:lvlJc w:val="left"/>
      <w:pPr>
        <w:tabs>
          <w:tab w:val="num" w:pos="1440"/>
        </w:tabs>
        <w:ind w:left="1440" w:hanging="360"/>
      </w:pPr>
      <w:rPr>
        <w:rFonts w:ascii="Wingdings 2" w:hAnsi="Wingdings 2" w:hint="default"/>
      </w:rPr>
    </w:lvl>
    <w:lvl w:ilvl="2" w:tplc="6B029E04" w:tentative="1">
      <w:start w:val="1"/>
      <w:numFmt w:val="bullet"/>
      <w:lvlText w:val=""/>
      <w:lvlJc w:val="left"/>
      <w:pPr>
        <w:tabs>
          <w:tab w:val="num" w:pos="2160"/>
        </w:tabs>
        <w:ind w:left="2160" w:hanging="360"/>
      </w:pPr>
      <w:rPr>
        <w:rFonts w:ascii="Wingdings 2" w:hAnsi="Wingdings 2" w:hint="default"/>
      </w:rPr>
    </w:lvl>
    <w:lvl w:ilvl="3" w:tplc="8418FE82" w:tentative="1">
      <w:start w:val="1"/>
      <w:numFmt w:val="bullet"/>
      <w:lvlText w:val=""/>
      <w:lvlJc w:val="left"/>
      <w:pPr>
        <w:tabs>
          <w:tab w:val="num" w:pos="2880"/>
        </w:tabs>
        <w:ind w:left="2880" w:hanging="360"/>
      </w:pPr>
      <w:rPr>
        <w:rFonts w:ascii="Wingdings 2" w:hAnsi="Wingdings 2" w:hint="default"/>
      </w:rPr>
    </w:lvl>
    <w:lvl w:ilvl="4" w:tplc="67A6DFE8" w:tentative="1">
      <w:start w:val="1"/>
      <w:numFmt w:val="bullet"/>
      <w:lvlText w:val=""/>
      <w:lvlJc w:val="left"/>
      <w:pPr>
        <w:tabs>
          <w:tab w:val="num" w:pos="3600"/>
        </w:tabs>
        <w:ind w:left="3600" w:hanging="360"/>
      </w:pPr>
      <w:rPr>
        <w:rFonts w:ascii="Wingdings 2" w:hAnsi="Wingdings 2" w:hint="default"/>
      </w:rPr>
    </w:lvl>
    <w:lvl w:ilvl="5" w:tplc="5B880E80" w:tentative="1">
      <w:start w:val="1"/>
      <w:numFmt w:val="bullet"/>
      <w:lvlText w:val=""/>
      <w:lvlJc w:val="left"/>
      <w:pPr>
        <w:tabs>
          <w:tab w:val="num" w:pos="4320"/>
        </w:tabs>
        <w:ind w:left="4320" w:hanging="360"/>
      </w:pPr>
      <w:rPr>
        <w:rFonts w:ascii="Wingdings 2" w:hAnsi="Wingdings 2" w:hint="default"/>
      </w:rPr>
    </w:lvl>
    <w:lvl w:ilvl="6" w:tplc="9B8CD806" w:tentative="1">
      <w:start w:val="1"/>
      <w:numFmt w:val="bullet"/>
      <w:lvlText w:val=""/>
      <w:lvlJc w:val="left"/>
      <w:pPr>
        <w:tabs>
          <w:tab w:val="num" w:pos="5040"/>
        </w:tabs>
        <w:ind w:left="5040" w:hanging="360"/>
      </w:pPr>
      <w:rPr>
        <w:rFonts w:ascii="Wingdings 2" w:hAnsi="Wingdings 2" w:hint="default"/>
      </w:rPr>
    </w:lvl>
    <w:lvl w:ilvl="7" w:tplc="1958C3F8" w:tentative="1">
      <w:start w:val="1"/>
      <w:numFmt w:val="bullet"/>
      <w:lvlText w:val=""/>
      <w:lvlJc w:val="left"/>
      <w:pPr>
        <w:tabs>
          <w:tab w:val="num" w:pos="5760"/>
        </w:tabs>
        <w:ind w:left="5760" w:hanging="360"/>
      </w:pPr>
      <w:rPr>
        <w:rFonts w:ascii="Wingdings 2" w:hAnsi="Wingdings 2" w:hint="default"/>
      </w:rPr>
    </w:lvl>
    <w:lvl w:ilvl="8" w:tplc="92ECDA36" w:tentative="1">
      <w:start w:val="1"/>
      <w:numFmt w:val="bullet"/>
      <w:lvlText w:val=""/>
      <w:lvlJc w:val="left"/>
      <w:pPr>
        <w:tabs>
          <w:tab w:val="num" w:pos="6480"/>
        </w:tabs>
        <w:ind w:left="6480" w:hanging="360"/>
      </w:pPr>
      <w:rPr>
        <w:rFonts w:ascii="Wingdings 2" w:hAnsi="Wingdings 2" w:hint="default"/>
      </w:rPr>
    </w:lvl>
  </w:abstractNum>
  <w:abstractNum w:abstractNumId="28">
    <w:nsid w:val="106355B1"/>
    <w:multiLevelType w:val="hybridMultilevel"/>
    <w:tmpl w:val="810AE8DA"/>
    <w:lvl w:ilvl="0" w:tplc="82AEE77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11691E0C"/>
    <w:multiLevelType w:val="hybridMultilevel"/>
    <w:tmpl w:val="B25CFBB4"/>
    <w:lvl w:ilvl="0" w:tplc="B2201430">
      <w:start w:val="1"/>
      <w:numFmt w:val="bullet"/>
      <w:lvlText w:val=""/>
      <w:lvlJc w:val="left"/>
      <w:pPr>
        <w:tabs>
          <w:tab w:val="num" w:pos="720"/>
        </w:tabs>
        <w:ind w:left="720" w:hanging="360"/>
      </w:pPr>
      <w:rPr>
        <w:rFonts w:ascii="Wingdings 2" w:hAnsi="Wingdings 2" w:hint="default"/>
      </w:rPr>
    </w:lvl>
    <w:lvl w:ilvl="1" w:tplc="F6F83B70" w:tentative="1">
      <w:start w:val="1"/>
      <w:numFmt w:val="bullet"/>
      <w:lvlText w:val=""/>
      <w:lvlJc w:val="left"/>
      <w:pPr>
        <w:tabs>
          <w:tab w:val="num" w:pos="1440"/>
        </w:tabs>
        <w:ind w:left="1440" w:hanging="360"/>
      </w:pPr>
      <w:rPr>
        <w:rFonts w:ascii="Wingdings 2" w:hAnsi="Wingdings 2" w:hint="default"/>
      </w:rPr>
    </w:lvl>
    <w:lvl w:ilvl="2" w:tplc="B590F07C" w:tentative="1">
      <w:start w:val="1"/>
      <w:numFmt w:val="bullet"/>
      <w:lvlText w:val=""/>
      <w:lvlJc w:val="left"/>
      <w:pPr>
        <w:tabs>
          <w:tab w:val="num" w:pos="2160"/>
        </w:tabs>
        <w:ind w:left="2160" w:hanging="360"/>
      </w:pPr>
      <w:rPr>
        <w:rFonts w:ascii="Wingdings 2" w:hAnsi="Wingdings 2" w:hint="default"/>
      </w:rPr>
    </w:lvl>
    <w:lvl w:ilvl="3" w:tplc="8A9E56BE" w:tentative="1">
      <w:start w:val="1"/>
      <w:numFmt w:val="bullet"/>
      <w:lvlText w:val=""/>
      <w:lvlJc w:val="left"/>
      <w:pPr>
        <w:tabs>
          <w:tab w:val="num" w:pos="2880"/>
        </w:tabs>
        <w:ind w:left="2880" w:hanging="360"/>
      </w:pPr>
      <w:rPr>
        <w:rFonts w:ascii="Wingdings 2" w:hAnsi="Wingdings 2" w:hint="default"/>
      </w:rPr>
    </w:lvl>
    <w:lvl w:ilvl="4" w:tplc="1BBC5314" w:tentative="1">
      <w:start w:val="1"/>
      <w:numFmt w:val="bullet"/>
      <w:lvlText w:val=""/>
      <w:lvlJc w:val="left"/>
      <w:pPr>
        <w:tabs>
          <w:tab w:val="num" w:pos="3600"/>
        </w:tabs>
        <w:ind w:left="3600" w:hanging="360"/>
      </w:pPr>
      <w:rPr>
        <w:rFonts w:ascii="Wingdings 2" w:hAnsi="Wingdings 2" w:hint="default"/>
      </w:rPr>
    </w:lvl>
    <w:lvl w:ilvl="5" w:tplc="9176D736" w:tentative="1">
      <w:start w:val="1"/>
      <w:numFmt w:val="bullet"/>
      <w:lvlText w:val=""/>
      <w:lvlJc w:val="left"/>
      <w:pPr>
        <w:tabs>
          <w:tab w:val="num" w:pos="4320"/>
        </w:tabs>
        <w:ind w:left="4320" w:hanging="360"/>
      </w:pPr>
      <w:rPr>
        <w:rFonts w:ascii="Wingdings 2" w:hAnsi="Wingdings 2" w:hint="default"/>
      </w:rPr>
    </w:lvl>
    <w:lvl w:ilvl="6" w:tplc="BA7E0BD2" w:tentative="1">
      <w:start w:val="1"/>
      <w:numFmt w:val="bullet"/>
      <w:lvlText w:val=""/>
      <w:lvlJc w:val="left"/>
      <w:pPr>
        <w:tabs>
          <w:tab w:val="num" w:pos="5040"/>
        </w:tabs>
        <w:ind w:left="5040" w:hanging="360"/>
      </w:pPr>
      <w:rPr>
        <w:rFonts w:ascii="Wingdings 2" w:hAnsi="Wingdings 2" w:hint="default"/>
      </w:rPr>
    </w:lvl>
    <w:lvl w:ilvl="7" w:tplc="FD54298E" w:tentative="1">
      <w:start w:val="1"/>
      <w:numFmt w:val="bullet"/>
      <w:lvlText w:val=""/>
      <w:lvlJc w:val="left"/>
      <w:pPr>
        <w:tabs>
          <w:tab w:val="num" w:pos="5760"/>
        </w:tabs>
        <w:ind w:left="5760" w:hanging="360"/>
      </w:pPr>
      <w:rPr>
        <w:rFonts w:ascii="Wingdings 2" w:hAnsi="Wingdings 2" w:hint="default"/>
      </w:rPr>
    </w:lvl>
    <w:lvl w:ilvl="8" w:tplc="9BE4EDBE" w:tentative="1">
      <w:start w:val="1"/>
      <w:numFmt w:val="bullet"/>
      <w:lvlText w:val=""/>
      <w:lvlJc w:val="left"/>
      <w:pPr>
        <w:tabs>
          <w:tab w:val="num" w:pos="6480"/>
        </w:tabs>
        <w:ind w:left="6480" w:hanging="360"/>
      </w:pPr>
      <w:rPr>
        <w:rFonts w:ascii="Wingdings 2" w:hAnsi="Wingdings 2" w:hint="default"/>
      </w:rPr>
    </w:lvl>
  </w:abstractNum>
  <w:abstractNum w:abstractNumId="30">
    <w:nsid w:val="11911570"/>
    <w:multiLevelType w:val="hybridMultilevel"/>
    <w:tmpl w:val="5E22B30A"/>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1">
    <w:nsid w:val="11936F5C"/>
    <w:multiLevelType w:val="hybridMultilevel"/>
    <w:tmpl w:val="B63CCB0E"/>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32">
    <w:nsid w:val="11AF2A7E"/>
    <w:multiLevelType w:val="hybridMultilevel"/>
    <w:tmpl w:val="AE08EE82"/>
    <w:lvl w:ilvl="0" w:tplc="AC748872">
      <w:start w:val="3"/>
      <w:numFmt w:val="decimal"/>
      <w:lvlText w:val="%1."/>
      <w:lvlJc w:val="left"/>
      <w:pPr>
        <w:tabs>
          <w:tab w:val="num" w:pos="720"/>
        </w:tabs>
        <w:ind w:left="720" w:hanging="360"/>
      </w:pPr>
    </w:lvl>
    <w:lvl w:ilvl="1" w:tplc="F008E956" w:tentative="1">
      <w:start w:val="1"/>
      <w:numFmt w:val="decimal"/>
      <w:lvlText w:val="%2."/>
      <w:lvlJc w:val="left"/>
      <w:pPr>
        <w:tabs>
          <w:tab w:val="num" w:pos="1440"/>
        </w:tabs>
        <w:ind w:left="1440" w:hanging="360"/>
      </w:pPr>
    </w:lvl>
    <w:lvl w:ilvl="2" w:tplc="1458F65E" w:tentative="1">
      <w:start w:val="1"/>
      <w:numFmt w:val="decimal"/>
      <w:lvlText w:val="%3."/>
      <w:lvlJc w:val="left"/>
      <w:pPr>
        <w:tabs>
          <w:tab w:val="num" w:pos="2160"/>
        </w:tabs>
        <w:ind w:left="2160" w:hanging="360"/>
      </w:pPr>
    </w:lvl>
    <w:lvl w:ilvl="3" w:tplc="281640B4" w:tentative="1">
      <w:start w:val="1"/>
      <w:numFmt w:val="decimal"/>
      <w:lvlText w:val="%4."/>
      <w:lvlJc w:val="left"/>
      <w:pPr>
        <w:tabs>
          <w:tab w:val="num" w:pos="2880"/>
        </w:tabs>
        <w:ind w:left="2880" w:hanging="360"/>
      </w:pPr>
    </w:lvl>
    <w:lvl w:ilvl="4" w:tplc="8E70CB36" w:tentative="1">
      <w:start w:val="1"/>
      <w:numFmt w:val="decimal"/>
      <w:lvlText w:val="%5."/>
      <w:lvlJc w:val="left"/>
      <w:pPr>
        <w:tabs>
          <w:tab w:val="num" w:pos="3600"/>
        </w:tabs>
        <w:ind w:left="3600" w:hanging="360"/>
      </w:pPr>
    </w:lvl>
    <w:lvl w:ilvl="5" w:tplc="4DA07F18" w:tentative="1">
      <w:start w:val="1"/>
      <w:numFmt w:val="decimal"/>
      <w:lvlText w:val="%6."/>
      <w:lvlJc w:val="left"/>
      <w:pPr>
        <w:tabs>
          <w:tab w:val="num" w:pos="4320"/>
        </w:tabs>
        <w:ind w:left="4320" w:hanging="360"/>
      </w:pPr>
    </w:lvl>
    <w:lvl w:ilvl="6" w:tplc="3D8C7FEA" w:tentative="1">
      <w:start w:val="1"/>
      <w:numFmt w:val="decimal"/>
      <w:lvlText w:val="%7."/>
      <w:lvlJc w:val="left"/>
      <w:pPr>
        <w:tabs>
          <w:tab w:val="num" w:pos="5040"/>
        </w:tabs>
        <w:ind w:left="5040" w:hanging="360"/>
      </w:pPr>
    </w:lvl>
    <w:lvl w:ilvl="7" w:tplc="CEB6AF62" w:tentative="1">
      <w:start w:val="1"/>
      <w:numFmt w:val="decimal"/>
      <w:lvlText w:val="%8."/>
      <w:lvlJc w:val="left"/>
      <w:pPr>
        <w:tabs>
          <w:tab w:val="num" w:pos="5760"/>
        </w:tabs>
        <w:ind w:left="5760" w:hanging="360"/>
      </w:pPr>
    </w:lvl>
    <w:lvl w:ilvl="8" w:tplc="D89ECB94" w:tentative="1">
      <w:start w:val="1"/>
      <w:numFmt w:val="decimal"/>
      <w:lvlText w:val="%9."/>
      <w:lvlJc w:val="left"/>
      <w:pPr>
        <w:tabs>
          <w:tab w:val="num" w:pos="6480"/>
        </w:tabs>
        <w:ind w:left="6480" w:hanging="360"/>
      </w:pPr>
    </w:lvl>
  </w:abstractNum>
  <w:abstractNum w:abstractNumId="33">
    <w:nsid w:val="123A5FF8"/>
    <w:multiLevelType w:val="hybridMultilevel"/>
    <w:tmpl w:val="ECA29D56"/>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4">
    <w:nsid w:val="13554903"/>
    <w:multiLevelType w:val="hybridMultilevel"/>
    <w:tmpl w:val="84B0C8F4"/>
    <w:lvl w:ilvl="0" w:tplc="E35A9710">
      <w:start w:val="1"/>
      <w:numFmt w:val="bullet"/>
      <w:lvlText w:val=""/>
      <w:lvlJc w:val="left"/>
      <w:pPr>
        <w:tabs>
          <w:tab w:val="num" w:pos="720"/>
        </w:tabs>
        <w:ind w:left="720" w:hanging="360"/>
      </w:pPr>
      <w:rPr>
        <w:rFonts w:ascii="Wingdings 2" w:hAnsi="Wingdings 2" w:hint="default"/>
      </w:rPr>
    </w:lvl>
    <w:lvl w:ilvl="1" w:tplc="BFB2857C" w:tentative="1">
      <w:start w:val="1"/>
      <w:numFmt w:val="bullet"/>
      <w:lvlText w:val=""/>
      <w:lvlJc w:val="left"/>
      <w:pPr>
        <w:tabs>
          <w:tab w:val="num" w:pos="1440"/>
        </w:tabs>
        <w:ind w:left="1440" w:hanging="360"/>
      </w:pPr>
      <w:rPr>
        <w:rFonts w:ascii="Wingdings 2" w:hAnsi="Wingdings 2" w:hint="default"/>
      </w:rPr>
    </w:lvl>
    <w:lvl w:ilvl="2" w:tplc="806AF99C" w:tentative="1">
      <w:start w:val="1"/>
      <w:numFmt w:val="bullet"/>
      <w:lvlText w:val=""/>
      <w:lvlJc w:val="left"/>
      <w:pPr>
        <w:tabs>
          <w:tab w:val="num" w:pos="2160"/>
        </w:tabs>
        <w:ind w:left="2160" w:hanging="360"/>
      </w:pPr>
      <w:rPr>
        <w:rFonts w:ascii="Wingdings 2" w:hAnsi="Wingdings 2" w:hint="default"/>
      </w:rPr>
    </w:lvl>
    <w:lvl w:ilvl="3" w:tplc="6C300BF4" w:tentative="1">
      <w:start w:val="1"/>
      <w:numFmt w:val="bullet"/>
      <w:lvlText w:val=""/>
      <w:lvlJc w:val="left"/>
      <w:pPr>
        <w:tabs>
          <w:tab w:val="num" w:pos="2880"/>
        </w:tabs>
        <w:ind w:left="2880" w:hanging="360"/>
      </w:pPr>
      <w:rPr>
        <w:rFonts w:ascii="Wingdings 2" w:hAnsi="Wingdings 2" w:hint="default"/>
      </w:rPr>
    </w:lvl>
    <w:lvl w:ilvl="4" w:tplc="FFBC95AE" w:tentative="1">
      <w:start w:val="1"/>
      <w:numFmt w:val="bullet"/>
      <w:lvlText w:val=""/>
      <w:lvlJc w:val="left"/>
      <w:pPr>
        <w:tabs>
          <w:tab w:val="num" w:pos="3600"/>
        </w:tabs>
        <w:ind w:left="3600" w:hanging="360"/>
      </w:pPr>
      <w:rPr>
        <w:rFonts w:ascii="Wingdings 2" w:hAnsi="Wingdings 2" w:hint="default"/>
      </w:rPr>
    </w:lvl>
    <w:lvl w:ilvl="5" w:tplc="D7EC3278" w:tentative="1">
      <w:start w:val="1"/>
      <w:numFmt w:val="bullet"/>
      <w:lvlText w:val=""/>
      <w:lvlJc w:val="left"/>
      <w:pPr>
        <w:tabs>
          <w:tab w:val="num" w:pos="4320"/>
        </w:tabs>
        <w:ind w:left="4320" w:hanging="360"/>
      </w:pPr>
      <w:rPr>
        <w:rFonts w:ascii="Wingdings 2" w:hAnsi="Wingdings 2" w:hint="default"/>
      </w:rPr>
    </w:lvl>
    <w:lvl w:ilvl="6" w:tplc="906C28EA" w:tentative="1">
      <w:start w:val="1"/>
      <w:numFmt w:val="bullet"/>
      <w:lvlText w:val=""/>
      <w:lvlJc w:val="left"/>
      <w:pPr>
        <w:tabs>
          <w:tab w:val="num" w:pos="5040"/>
        </w:tabs>
        <w:ind w:left="5040" w:hanging="360"/>
      </w:pPr>
      <w:rPr>
        <w:rFonts w:ascii="Wingdings 2" w:hAnsi="Wingdings 2" w:hint="default"/>
      </w:rPr>
    </w:lvl>
    <w:lvl w:ilvl="7" w:tplc="0A363F02" w:tentative="1">
      <w:start w:val="1"/>
      <w:numFmt w:val="bullet"/>
      <w:lvlText w:val=""/>
      <w:lvlJc w:val="left"/>
      <w:pPr>
        <w:tabs>
          <w:tab w:val="num" w:pos="5760"/>
        </w:tabs>
        <w:ind w:left="5760" w:hanging="360"/>
      </w:pPr>
      <w:rPr>
        <w:rFonts w:ascii="Wingdings 2" w:hAnsi="Wingdings 2" w:hint="default"/>
      </w:rPr>
    </w:lvl>
    <w:lvl w:ilvl="8" w:tplc="ACC2FF50" w:tentative="1">
      <w:start w:val="1"/>
      <w:numFmt w:val="bullet"/>
      <w:lvlText w:val=""/>
      <w:lvlJc w:val="left"/>
      <w:pPr>
        <w:tabs>
          <w:tab w:val="num" w:pos="6480"/>
        </w:tabs>
        <w:ind w:left="6480" w:hanging="360"/>
      </w:pPr>
      <w:rPr>
        <w:rFonts w:ascii="Wingdings 2" w:hAnsi="Wingdings 2" w:hint="default"/>
      </w:rPr>
    </w:lvl>
  </w:abstractNum>
  <w:abstractNum w:abstractNumId="35">
    <w:nsid w:val="135855C3"/>
    <w:multiLevelType w:val="hybridMultilevel"/>
    <w:tmpl w:val="B17C962A"/>
    <w:lvl w:ilvl="0" w:tplc="36720200">
      <w:start w:val="1"/>
      <w:numFmt w:val="bullet"/>
      <w:lvlText w:val=""/>
      <w:lvlJc w:val="left"/>
      <w:pPr>
        <w:tabs>
          <w:tab w:val="num" w:pos="720"/>
        </w:tabs>
        <w:ind w:left="720" w:hanging="360"/>
      </w:pPr>
      <w:rPr>
        <w:rFonts w:ascii="Wingdings 2" w:hAnsi="Wingdings 2" w:hint="default"/>
      </w:rPr>
    </w:lvl>
    <w:lvl w:ilvl="1" w:tplc="3886D994" w:tentative="1">
      <w:start w:val="1"/>
      <w:numFmt w:val="bullet"/>
      <w:lvlText w:val=""/>
      <w:lvlJc w:val="left"/>
      <w:pPr>
        <w:tabs>
          <w:tab w:val="num" w:pos="1440"/>
        </w:tabs>
        <w:ind w:left="1440" w:hanging="360"/>
      </w:pPr>
      <w:rPr>
        <w:rFonts w:ascii="Wingdings 2" w:hAnsi="Wingdings 2" w:hint="default"/>
      </w:rPr>
    </w:lvl>
    <w:lvl w:ilvl="2" w:tplc="87C41382" w:tentative="1">
      <w:start w:val="1"/>
      <w:numFmt w:val="bullet"/>
      <w:lvlText w:val=""/>
      <w:lvlJc w:val="left"/>
      <w:pPr>
        <w:tabs>
          <w:tab w:val="num" w:pos="2160"/>
        </w:tabs>
        <w:ind w:left="2160" w:hanging="360"/>
      </w:pPr>
      <w:rPr>
        <w:rFonts w:ascii="Wingdings 2" w:hAnsi="Wingdings 2" w:hint="default"/>
      </w:rPr>
    </w:lvl>
    <w:lvl w:ilvl="3" w:tplc="DC009A0C" w:tentative="1">
      <w:start w:val="1"/>
      <w:numFmt w:val="bullet"/>
      <w:lvlText w:val=""/>
      <w:lvlJc w:val="left"/>
      <w:pPr>
        <w:tabs>
          <w:tab w:val="num" w:pos="2880"/>
        </w:tabs>
        <w:ind w:left="2880" w:hanging="360"/>
      </w:pPr>
      <w:rPr>
        <w:rFonts w:ascii="Wingdings 2" w:hAnsi="Wingdings 2" w:hint="default"/>
      </w:rPr>
    </w:lvl>
    <w:lvl w:ilvl="4" w:tplc="3EBC0DB2" w:tentative="1">
      <w:start w:val="1"/>
      <w:numFmt w:val="bullet"/>
      <w:lvlText w:val=""/>
      <w:lvlJc w:val="left"/>
      <w:pPr>
        <w:tabs>
          <w:tab w:val="num" w:pos="3600"/>
        </w:tabs>
        <w:ind w:left="3600" w:hanging="360"/>
      </w:pPr>
      <w:rPr>
        <w:rFonts w:ascii="Wingdings 2" w:hAnsi="Wingdings 2" w:hint="default"/>
      </w:rPr>
    </w:lvl>
    <w:lvl w:ilvl="5" w:tplc="E76CE0E0" w:tentative="1">
      <w:start w:val="1"/>
      <w:numFmt w:val="bullet"/>
      <w:lvlText w:val=""/>
      <w:lvlJc w:val="left"/>
      <w:pPr>
        <w:tabs>
          <w:tab w:val="num" w:pos="4320"/>
        </w:tabs>
        <w:ind w:left="4320" w:hanging="360"/>
      </w:pPr>
      <w:rPr>
        <w:rFonts w:ascii="Wingdings 2" w:hAnsi="Wingdings 2" w:hint="default"/>
      </w:rPr>
    </w:lvl>
    <w:lvl w:ilvl="6" w:tplc="B34C103C" w:tentative="1">
      <w:start w:val="1"/>
      <w:numFmt w:val="bullet"/>
      <w:lvlText w:val=""/>
      <w:lvlJc w:val="left"/>
      <w:pPr>
        <w:tabs>
          <w:tab w:val="num" w:pos="5040"/>
        </w:tabs>
        <w:ind w:left="5040" w:hanging="360"/>
      </w:pPr>
      <w:rPr>
        <w:rFonts w:ascii="Wingdings 2" w:hAnsi="Wingdings 2" w:hint="default"/>
      </w:rPr>
    </w:lvl>
    <w:lvl w:ilvl="7" w:tplc="27AAEC20" w:tentative="1">
      <w:start w:val="1"/>
      <w:numFmt w:val="bullet"/>
      <w:lvlText w:val=""/>
      <w:lvlJc w:val="left"/>
      <w:pPr>
        <w:tabs>
          <w:tab w:val="num" w:pos="5760"/>
        </w:tabs>
        <w:ind w:left="5760" w:hanging="360"/>
      </w:pPr>
      <w:rPr>
        <w:rFonts w:ascii="Wingdings 2" w:hAnsi="Wingdings 2" w:hint="default"/>
      </w:rPr>
    </w:lvl>
    <w:lvl w:ilvl="8" w:tplc="1D12AC94" w:tentative="1">
      <w:start w:val="1"/>
      <w:numFmt w:val="bullet"/>
      <w:lvlText w:val=""/>
      <w:lvlJc w:val="left"/>
      <w:pPr>
        <w:tabs>
          <w:tab w:val="num" w:pos="6480"/>
        </w:tabs>
        <w:ind w:left="6480" w:hanging="360"/>
      </w:pPr>
      <w:rPr>
        <w:rFonts w:ascii="Wingdings 2" w:hAnsi="Wingdings 2" w:hint="default"/>
      </w:rPr>
    </w:lvl>
  </w:abstractNum>
  <w:abstractNum w:abstractNumId="36">
    <w:nsid w:val="13A96F69"/>
    <w:multiLevelType w:val="hybridMultilevel"/>
    <w:tmpl w:val="6DDAAF66"/>
    <w:lvl w:ilvl="0" w:tplc="04190001">
      <w:start w:val="1"/>
      <w:numFmt w:val="bullet"/>
      <w:lvlText w:val=""/>
      <w:lvlJc w:val="left"/>
      <w:pPr>
        <w:ind w:left="1429" w:hanging="360"/>
      </w:pPr>
      <w:rPr>
        <w:rFonts w:ascii="Symbol" w:hAnsi="Symbol" w:hint="default"/>
      </w:rPr>
    </w:lvl>
    <w:lvl w:ilvl="1" w:tplc="04190001">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13F30F67"/>
    <w:multiLevelType w:val="hybridMultilevel"/>
    <w:tmpl w:val="48568BB4"/>
    <w:lvl w:ilvl="0" w:tplc="D07E2CF0">
      <w:start w:val="1"/>
      <w:numFmt w:val="decimal"/>
      <w:lvlText w:val="%1."/>
      <w:lvlJc w:val="left"/>
      <w:pPr>
        <w:ind w:left="644" w:hanging="360"/>
      </w:pPr>
      <w:rPr>
        <w:rFonts w:hint="default"/>
        <w:b/>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8">
    <w:nsid w:val="14E537A9"/>
    <w:multiLevelType w:val="hybridMultilevel"/>
    <w:tmpl w:val="4E708CCE"/>
    <w:lvl w:ilvl="0" w:tplc="257C5056">
      <w:start w:val="1"/>
      <w:numFmt w:val="decimal"/>
      <w:lvlText w:val="%1."/>
      <w:lvlJc w:val="left"/>
      <w:pPr>
        <w:ind w:left="786" w:hanging="360"/>
      </w:pPr>
      <w:rPr>
        <w:rFonts w:hint="default"/>
        <w:b w:val="0"/>
      </w:rPr>
    </w:lvl>
    <w:lvl w:ilvl="1" w:tplc="04190003">
      <w:start w:val="1"/>
      <w:numFmt w:val="decimal"/>
      <w:lvlText w:val="%2."/>
      <w:lvlJc w:val="left"/>
      <w:pPr>
        <w:tabs>
          <w:tab w:val="num" w:pos="1582"/>
        </w:tabs>
        <w:ind w:left="1582" w:hanging="360"/>
      </w:pPr>
      <w:rPr>
        <w:rFonts w:cs="Times New Roman"/>
      </w:rPr>
    </w:lvl>
    <w:lvl w:ilvl="2" w:tplc="04190005">
      <w:start w:val="1"/>
      <w:numFmt w:val="decimal"/>
      <w:lvlText w:val="%3."/>
      <w:lvlJc w:val="left"/>
      <w:pPr>
        <w:tabs>
          <w:tab w:val="num" w:pos="2302"/>
        </w:tabs>
        <w:ind w:left="2302" w:hanging="360"/>
      </w:pPr>
      <w:rPr>
        <w:rFonts w:cs="Times New Roman"/>
      </w:rPr>
    </w:lvl>
    <w:lvl w:ilvl="3" w:tplc="04190001">
      <w:start w:val="1"/>
      <w:numFmt w:val="decimal"/>
      <w:lvlText w:val="%4."/>
      <w:lvlJc w:val="left"/>
      <w:pPr>
        <w:tabs>
          <w:tab w:val="num" w:pos="3022"/>
        </w:tabs>
        <w:ind w:left="3022" w:hanging="360"/>
      </w:pPr>
      <w:rPr>
        <w:rFonts w:cs="Times New Roman"/>
      </w:rPr>
    </w:lvl>
    <w:lvl w:ilvl="4" w:tplc="04190003">
      <w:start w:val="1"/>
      <w:numFmt w:val="decimal"/>
      <w:lvlText w:val="%5."/>
      <w:lvlJc w:val="left"/>
      <w:pPr>
        <w:tabs>
          <w:tab w:val="num" w:pos="3742"/>
        </w:tabs>
        <w:ind w:left="3742" w:hanging="360"/>
      </w:pPr>
      <w:rPr>
        <w:rFonts w:cs="Times New Roman"/>
      </w:rPr>
    </w:lvl>
    <w:lvl w:ilvl="5" w:tplc="04190005">
      <w:start w:val="1"/>
      <w:numFmt w:val="decimal"/>
      <w:lvlText w:val="%6."/>
      <w:lvlJc w:val="left"/>
      <w:pPr>
        <w:tabs>
          <w:tab w:val="num" w:pos="4462"/>
        </w:tabs>
        <w:ind w:left="4462" w:hanging="360"/>
      </w:pPr>
      <w:rPr>
        <w:rFonts w:cs="Times New Roman"/>
      </w:rPr>
    </w:lvl>
    <w:lvl w:ilvl="6" w:tplc="04190001">
      <w:start w:val="1"/>
      <w:numFmt w:val="decimal"/>
      <w:lvlText w:val="%7."/>
      <w:lvlJc w:val="left"/>
      <w:pPr>
        <w:tabs>
          <w:tab w:val="num" w:pos="5182"/>
        </w:tabs>
        <w:ind w:left="5182" w:hanging="360"/>
      </w:pPr>
      <w:rPr>
        <w:rFonts w:cs="Times New Roman"/>
      </w:rPr>
    </w:lvl>
    <w:lvl w:ilvl="7" w:tplc="04190003">
      <w:start w:val="1"/>
      <w:numFmt w:val="decimal"/>
      <w:lvlText w:val="%8."/>
      <w:lvlJc w:val="left"/>
      <w:pPr>
        <w:tabs>
          <w:tab w:val="num" w:pos="5902"/>
        </w:tabs>
        <w:ind w:left="5902" w:hanging="360"/>
      </w:pPr>
      <w:rPr>
        <w:rFonts w:cs="Times New Roman"/>
      </w:rPr>
    </w:lvl>
    <w:lvl w:ilvl="8" w:tplc="04190005">
      <w:start w:val="1"/>
      <w:numFmt w:val="decimal"/>
      <w:lvlText w:val="%9."/>
      <w:lvlJc w:val="left"/>
      <w:pPr>
        <w:tabs>
          <w:tab w:val="num" w:pos="6622"/>
        </w:tabs>
        <w:ind w:left="6622" w:hanging="360"/>
      </w:pPr>
      <w:rPr>
        <w:rFonts w:cs="Times New Roman"/>
      </w:rPr>
    </w:lvl>
  </w:abstractNum>
  <w:abstractNum w:abstractNumId="39">
    <w:nsid w:val="151A49BC"/>
    <w:multiLevelType w:val="hybridMultilevel"/>
    <w:tmpl w:val="6646E234"/>
    <w:lvl w:ilvl="0" w:tplc="D07E2CF0">
      <w:start w:val="1"/>
      <w:numFmt w:val="decimal"/>
      <w:lvlText w:val="%1."/>
      <w:lvlJc w:val="left"/>
      <w:pPr>
        <w:ind w:left="644" w:hanging="360"/>
      </w:pPr>
      <w:rPr>
        <w:rFonts w:hint="default"/>
        <w:b/>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0">
    <w:nsid w:val="15B73F06"/>
    <w:multiLevelType w:val="hybridMultilevel"/>
    <w:tmpl w:val="605C0F76"/>
    <w:lvl w:ilvl="0" w:tplc="06B23936">
      <w:start w:val="1"/>
      <w:numFmt w:val="decimal"/>
      <w:lvlText w:val="%1."/>
      <w:lvlJc w:val="left"/>
      <w:pPr>
        <w:tabs>
          <w:tab w:val="num" w:pos="1776"/>
        </w:tabs>
        <w:ind w:left="1776" w:hanging="360"/>
      </w:pPr>
      <w:rPr>
        <w:rFonts w:hint="default"/>
      </w:rPr>
    </w:lvl>
    <w:lvl w:ilvl="1" w:tplc="04190019" w:tentative="1">
      <w:start w:val="1"/>
      <w:numFmt w:val="lowerLetter"/>
      <w:lvlText w:val="%2."/>
      <w:lvlJc w:val="left"/>
      <w:pPr>
        <w:tabs>
          <w:tab w:val="num" w:pos="2148"/>
        </w:tabs>
        <w:ind w:left="2148" w:hanging="360"/>
      </w:pPr>
    </w:lvl>
    <w:lvl w:ilvl="2" w:tplc="0419001B" w:tentative="1">
      <w:start w:val="1"/>
      <w:numFmt w:val="lowerRoman"/>
      <w:lvlText w:val="%3."/>
      <w:lvlJc w:val="right"/>
      <w:pPr>
        <w:tabs>
          <w:tab w:val="num" w:pos="2868"/>
        </w:tabs>
        <w:ind w:left="2868" w:hanging="180"/>
      </w:pPr>
    </w:lvl>
    <w:lvl w:ilvl="3" w:tplc="0419000F" w:tentative="1">
      <w:start w:val="1"/>
      <w:numFmt w:val="decimal"/>
      <w:lvlText w:val="%4."/>
      <w:lvlJc w:val="left"/>
      <w:pPr>
        <w:tabs>
          <w:tab w:val="num" w:pos="3588"/>
        </w:tabs>
        <w:ind w:left="3588" w:hanging="360"/>
      </w:pPr>
    </w:lvl>
    <w:lvl w:ilvl="4" w:tplc="04190019" w:tentative="1">
      <w:start w:val="1"/>
      <w:numFmt w:val="lowerLetter"/>
      <w:lvlText w:val="%5."/>
      <w:lvlJc w:val="left"/>
      <w:pPr>
        <w:tabs>
          <w:tab w:val="num" w:pos="4308"/>
        </w:tabs>
        <w:ind w:left="4308" w:hanging="360"/>
      </w:pPr>
    </w:lvl>
    <w:lvl w:ilvl="5" w:tplc="0419001B" w:tentative="1">
      <w:start w:val="1"/>
      <w:numFmt w:val="lowerRoman"/>
      <w:lvlText w:val="%6."/>
      <w:lvlJc w:val="right"/>
      <w:pPr>
        <w:tabs>
          <w:tab w:val="num" w:pos="5028"/>
        </w:tabs>
        <w:ind w:left="5028" w:hanging="180"/>
      </w:pPr>
    </w:lvl>
    <w:lvl w:ilvl="6" w:tplc="0419000F" w:tentative="1">
      <w:start w:val="1"/>
      <w:numFmt w:val="decimal"/>
      <w:lvlText w:val="%7."/>
      <w:lvlJc w:val="left"/>
      <w:pPr>
        <w:tabs>
          <w:tab w:val="num" w:pos="5748"/>
        </w:tabs>
        <w:ind w:left="5748" w:hanging="360"/>
      </w:pPr>
    </w:lvl>
    <w:lvl w:ilvl="7" w:tplc="04190019" w:tentative="1">
      <w:start w:val="1"/>
      <w:numFmt w:val="lowerLetter"/>
      <w:lvlText w:val="%8."/>
      <w:lvlJc w:val="left"/>
      <w:pPr>
        <w:tabs>
          <w:tab w:val="num" w:pos="6468"/>
        </w:tabs>
        <w:ind w:left="6468" w:hanging="360"/>
      </w:pPr>
    </w:lvl>
    <w:lvl w:ilvl="8" w:tplc="0419001B" w:tentative="1">
      <w:start w:val="1"/>
      <w:numFmt w:val="lowerRoman"/>
      <w:lvlText w:val="%9."/>
      <w:lvlJc w:val="right"/>
      <w:pPr>
        <w:tabs>
          <w:tab w:val="num" w:pos="7188"/>
        </w:tabs>
        <w:ind w:left="7188" w:hanging="180"/>
      </w:pPr>
    </w:lvl>
  </w:abstractNum>
  <w:abstractNum w:abstractNumId="41">
    <w:nsid w:val="16700B75"/>
    <w:multiLevelType w:val="hybridMultilevel"/>
    <w:tmpl w:val="5094AB78"/>
    <w:lvl w:ilvl="0" w:tplc="AEBCFF16">
      <w:start w:val="1"/>
      <w:numFmt w:val="decimal"/>
      <w:lvlText w:val="%1."/>
      <w:lvlJc w:val="left"/>
      <w:pPr>
        <w:tabs>
          <w:tab w:val="num" w:pos="720"/>
        </w:tabs>
        <w:ind w:left="720" w:hanging="360"/>
      </w:pPr>
    </w:lvl>
    <w:lvl w:ilvl="1" w:tplc="B4B64B98" w:tentative="1">
      <w:start w:val="1"/>
      <w:numFmt w:val="decimal"/>
      <w:lvlText w:val="%2."/>
      <w:lvlJc w:val="left"/>
      <w:pPr>
        <w:tabs>
          <w:tab w:val="num" w:pos="1440"/>
        </w:tabs>
        <w:ind w:left="1440" w:hanging="360"/>
      </w:pPr>
    </w:lvl>
    <w:lvl w:ilvl="2" w:tplc="5740AF7E" w:tentative="1">
      <w:start w:val="1"/>
      <w:numFmt w:val="decimal"/>
      <w:lvlText w:val="%3."/>
      <w:lvlJc w:val="left"/>
      <w:pPr>
        <w:tabs>
          <w:tab w:val="num" w:pos="2160"/>
        </w:tabs>
        <w:ind w:left="2160" w:hanging="360"/>
      </w:pPr>
    </w:lvl>
    <w:lvl w:ilvl="3" w:tplc="01B01922" w:tentative="1">
      <w:start w:val="1"/>
      <w:numFmt w:val="decimal"/>
      <w:lvlText w:val="%4."/>
      <w:lvlJc w:val="left"/>
      <w:pPr>
        <w:tabs>
          <w:tab w:val="num" w:pos="2880"/>
        </w:tabs>
        <w:ind w:left="2880" w:hanging="360"/>
      </w:pPr>
    </w:lvl>
    <w:lvl w:ilvl="4" w:tplc="A644E72E" w:tentative="1">
      <w:start w:val="1"/>
      <w:numFmt w:val="decimal"/>
      <w:lvlText w:val="%5."/>
      <w:lvlJc w:val="left"/>
      <w:pPr>
        <w:tabs>
          <w:tab w:val="num" w:pos="3600"/>
        </w:tabs>
        <w:ind w:left="3600" w:hanging="360"/>
      </w:pPr>
    </w:lvl>
    <w:lvl w:ilvl="5" w:tplc="4DBEC22C" w:tentative="1">
      <w:start w:val="1"/>
      <w:numFmt w:val="decimal"/>
      <w:lvlText w:val="%6."/>
      <w:lvlJc w:val="left"/>
      <w:pPr>
        <w:tabs>
          <w:tab w:val="num" w:pos="4320"/>
        </w:tabs>
        <w:ind w:left="4320" w:hanging="360"/>
      </w:pPr>
    </w:lvl>
    <w:lvl w:ilvl="6" w:tplc="A14E9456" w:tentative="1">
      <w:start w:val="1"/>
      <w:numFmt w:val="decimal"/>
      <w:lvlText w:val="%7."/>
      <w:lvlJc w:val="left"/>
      <w:pPr>
        <w:tabs>
          <w:tab w:val="num" w:pos="5040"/>
        </w:tabs>
        <w:ind w:left="5040" w:hanging="360"/>
      </w:pPr>
    </w:lvl>
    <w:lvl w:ilvl="7" w:tplc="1884DE7C" w:tentative="1">
      <w:start w:val="1"/>
      <w:numFmt w:val="decimal"/>
      <w:lvlText w:val="%8."/>
      <w:lvlJc w:val="left"/>
      <w:pPr>
        <w:tabs>
          <w:tab w:val="num" w:pos="5760"/>
        </w:tabs>
        <w:ind w:left="5760" w:hanging="360"/>
      </w:pPr>
    </w:lvl>
    <w:lvl w:ilvl="8" w:tplc="B568DD8C" w:tentative="1">
      <w:start w:val="1"/>
      <w:numFmt w:val="decimal"/>
      <w:lvlText w:val="%9."/>
      <w:lvlJc w:val="left"/>
      <w:pPr>
        <w:tabs>
          <w:tab w:val="num" w:pos="6480"/>
        </w:tabs>
        <w:ind w:left="6480" w:hanging="360"/>
      </w:pPr>
    </w:lvl>
  </w:abstractNum>
  <w:abstractNum w:abstractNumId="42">
    <w:nsid w:val="168C2DC3"/>
    <w:multiLevelType w:val="hybridMultilevel"/>
    <w:tmpl w:val="36245E64"/>
    <w:lvl w:ilvl="0" w:tplc="C0AC078C">
      <w:start w:val="1"/>
      <w:numFmt w:val="decimal"/>
      <w:lvlText w:val="%1."/>
      <w:lvlJc w:val="left"/>
      <w:pPr>
        <w:tabs>
          <w:tab w:val="num" w:pos="1776"/>
        </w:tabs>
        <w:ind w:left="1776" w:hanging="360"/>
      </w:pPr>
      <w:rPr>
        <w:rFonts w:hint="default"/>
        <w:b w:val="0"/>
      </w:rPr>
    </w:lvl>
    <w:lvl w:ilvl="1" w:tplc="04190019" w:tentative="1">
      <w:start w:val="1"/>
      <w:numFmt w:val="lowerLetter"/>
      <w:lvlText w:val="%2."/>
      <w:lvlJc w:val="left"/>
      <w:pPr>
        <w:tabs>
          <w:tab w:val="num" w:pos="2148"/>
        </w:tabs>
        <w:ind w:left="2148" w:hanging="360"/>
      </w:pPr>
    </w:lvl>
    <w:lvl w:ilvl="2" w:tplc="0419001B" w:tentative="1">
      <w:start w:val="1"/>
      <w:numFmt w:val="lowerRoman"/>
      <w:lvlText w:val="%3."/>
      <w:lvlJc w:val="right"/>
      <w:pPr>
        <w:tabs>
          <w:tab w:val="num" w:pos="2868"/>
        </w:tabs>
        <w:ind w:left="2868" w:hanging="180"/>
      </w:pPr>
    </w:lvl>
    <w:lvl w:ilvl="3" w:tplc="0419000F" w:tentative="1">
      <w:start w:val="1"/>
      <w:numFmt w:val="decimal"/>
      <w:lvlText w:val="%4."/>
      <w:lvlJc w:val="left"/>
      <w:pPr>
        <w:tabs>
          <w:tab w:val="num" w:pos="3588"/>
        </w:tabs>
        <w:ind w:left="3588" w:hanging="360"/>
      </w:pPr>
    </w:lvl>
    <w:lvl w:ilvl="4" w:tplc="04190019" w:tentative="1">
      <w:start w:val="1"/>
      <w:numFmt w:val="lowerLetter"/>
      <w:lvlText w:val="%5."/>
      <w:lvlJc w:val="left"/>
      <w:pPr>
        <w:tabs>
          <w:tab w:val="num" w:pos="4308"/>
        </w:tabs>
        <w:ind w:left="4308" w:hanging="360"/>
      </w:pPr>
    </w:lvl>
    <w:lvl w:ilvl="5" w:tplc="0419001B" w:tentative="1">
      <w:start w:val="1"/>
      <w:numFmt w:val="lowerRoman"/>
      <w:lvlText w:val="%6."/>
      <w:lvlJc w:val="right"/>
      <w:pPr>
        <w:tabs>
          <w:tab w:val="num" w:pos="5028"/>
        </w:tabs>
        <w:ind w:left="5028" w:hanging="180"/>
      </w:pPr>
    </w:lvl>
    <w:lvl w:ilvl="6" w:tplc="0419000F" w:tentative="1">
      <w:start w:val="1"/>
      <w:numFmt w:val="decimal"/>
      <w:lvlText w:val="%7."/>
      <w:lvlJc w:val="left"/>
      <w:pPr>
        <w:tabs>
          <w:tab w:val="num" w:pos="5748"/>
        </w:tabs>
        <w:ind w:left="5748" w:hanging="360"/>
      </w:pPr>
    </w:lvl>
    <w:lvl w:ilvl="7" w:tplc="04190019" w:tentative="1">
      <w:start w:val="1"/>
      <w:numFmt w:val="lowerLetter"/>
      <w:lvlText w:val="%8."/>
      <w:lvlJc w:val="left"/>
      <w:pPr>
        <w:tabs>
          <w:tab w:val="num" w:pos="6468"/>
        </w:tabs>
        <w:ind w:left="6468" w:hanging="360"/>
      </w:pPr>
    </w:lvl>
    <w:lvl w:ilvl="8" w:tplc="0419001B" w:tentative="1">
      <w:start w:val="1"/>
      <w:numFmt w:val="lowerRoman"/>
      <w:lvlText w:val="%9."/>
      <w:lvlJc w:val="right"/>
      <w:pPr>
        <w:tabs>
          <w:tab w:val="num" w:pos="7188"/>
        </w:tabs>
        <w:ind w:left="7188" w:hanging="180"/>
      </w:pPr>
    </w:lvl>
  </w:abstractNum>
  <w:abstractNum w:abstractNumId="43">
    <w:nsid w:val="16DF13DB"/>
    <w:multiLevelType w:val="hybridMultilevel"/>
    <w:tmpl w:val="CE8A2F8C"/>
    <w:lvl w:ilvl="0" w:tplc="76EEF200">
      <w:start w:val="1"/>
      <w:numFmt w:val="bullet"/>
      <w:lvlText w:val=""/>
      <w:lvlJc w:val="left"/>
      <w:pPr>
        <w:tabs>
          <w:tab w:val="num" w:pos="720"/>
        </w:tabs>
        <w:ind w:left="720" w:hanging="360"/>
      </w:pPr>
      <w:rPr>
        <w:rFonts w:ascii="Wingdings 2" w:hAnsi="Wingdings 2" w:hint="default"/>
      </w:rPr>
    </w:lvl>
    <w:lvl w:ilvl="1" w:tplc="8E5CC9A2" w:tentative="1">
      <w:start w:val="1"/>
      <w:numFmt w:val="bullet"/>
      <w:lvlText w:val=""/>
      <w:lvlJc w:val="left"/>
      <w:pPr>
        <w:tabs>
          <w:tab w:val="num" w:pos="1440"/>
        </w:tabs>
        <w:ind w:left="1440" w:hanging="360"/>
      </w:pPr>
      <w:rPr>
        <w:rFonts w:ascii="Wingdings 2" w:hAnsi="Wingdings 2" w:hint="default"/>
      </w:rPr>
    </w:lvl>
    <w:lvl w:ilvl="2" w:tplc="FC40CA58" w:tentative="1">
      <w:start w:val="1"/>
      <w:numFmt w:val="bullet"/>
      <w:lvlText w:val=""/>
      <w:lvlJc w:val="left"/>
      <w:pPr>
        <w:tabs>
          <w:tab w:val="num" w:pos="2160"/>
        </w:tabs>
        <w:ind w:left="2160" w:hanging="360"/>
      </w:pPr>
      <w:rPr>
        <w:rFonts w:ascii="Wingdings 2" w:hAnsi="Wingdings 2" w:hint="default"/>
      </w:rPr>
    </w:lvl>
    <w:lvl w:ilvl="3" w:tplc="1220BBD2" w:tentative="1">
      <w:start w:val="1"/>
      <w:numFmt w:val="bullet"/>
      <w:lvlText w:val=""/>
      <w:lvlJc w:val="left"/>
      <w:pPr>
        <w:tabs>
          <w:tab w:val="num" w:pos="2880"/>
        </w:tabs>
        <w:ind w:left="2880" w:hanging="360"/>
      </w:pPr>
      <w:rPr>
        <w:rFonts w:ascii="Wingdings 2" w:hAnsi="Wingdings 2" w:hint="default"/>
      </w:rPr>
    </w:lvl>
    <w:lvl w:ilvl="4" w:tplc="EF925676" w:tentative="1">
      <w:start w:val="1"/>
      <w:numFmt w:val="bullet"/>
      <w:lvlText w:val=""/>
      <w:lvlJc w:val="left"/>
      <w:pPr>
        <w:tabs>
          <w:tab w:val="num" w:pos="3600"/>
        </w:tabs>
        <w:ind w:left="3600" w:hanging="360"/>
      </w:pPr>
      <w:rPr>
        <w:rFonts w:ascii="Wingdings 2" w:hAnsi="Wingdings 2" w:hint="default"/>
      </w:rPr>
    </w:lvl>
    <w:lvl w:ilvl="5" w:tplc="44107B8E" w:tentative="1">
      <w:start w:val="1"/>
      <w:numFmt w:val="bullet"/>
      <w:lvlText w:val=""/>
      <w:lvlJc w:val="left"/>
      <w:pPr>
        <w:tabs>
          <w:tab w:val="num" w:pos="4320"/>
        </w:tabs>
        <w:ind w:left="4320" w:hanging="360"/>
      </w:pPr>
      <w:rPr>
        <w:rFonts w:ascii="Wingdings 2" w:hAnsi="Wingdings 2" w:hint="default"/>
      </w:rPr>
    </w:lvl>
    <w:lvl w:ilvl="6" w:tplc="6B3426B2" w:tentative="1">
      <w:start w:val="1"/>
      <w:numFmt w:val="bullet"/>
      <w:lvlText w:val=""/>
      <w:lvlJc w:val="left"/>
      <w:pPr>
        <w:tabs>
          <w:tab w:val="num" w:pos="5040"/>
        </w:tabs>
        <w:ind w:left="5040" w:hanging="360"/>
      </w:pPr>
      <w:rPr>
        <w:rFonts w:ascii="Wingdings 2" w:hAnsi="Wingdings 2" w:hint="default"/>
      </w:rPr>
    </w:lvl>
    <w:lvl w:ilvl="7" w:tplc="F2903AAC" w:tentative="1">
      <w:start w:val="1"/>
      <w:numFmt w:val="bullet"/>
      <w:lvlText w:val=""/>
      <w:lvlJc w:val="left"/>
      <w:pPr>
        <w:tabs>
          <w:tab w:val="num" w:pos="5760"/>
        </w:tabs>
        <w:ind w:left="5760" w:hanging="360"/>
      </w:pPr>
      <w:rPr>
        <w:rFonts w:ascii="Wingdings 2" w:hAnsi="Wingdings 2" w:hint="default"/>
      </w:rPr>
    </w:lvl>
    <w:lvl w:ilvl="8" w:tplc="228A6932" w:tentative="1">
      <w:start w:val="1"/>
      <w:numFmt w:val="bullet"/>
      <w:lvlText w:val=""/>
      <w:lvlJc w:val="left"/>
      <w:pPr>
        <w:tabs>
          <w:tab w:val="num" w:pos="6480"/>
        </w:tabs>
        <w:ind w:left="6480" w:hanging="360"/>
      </w:pPr>
      <w:rPr>
        <w:rFonts w:ascii="Wingdings 2" w:hAnsi="Wingdings 2" w:hint="default"/>
      </w:rPr>
    </w:lvl>
  </w:abstractNum>
  <w:abstractNum w:abstractNumId="44">
    <w:nsid w:val="172F15CC"/>
    <w:multiLevelType w:val="hybridMultilevel"/>
    <w:tmpl w:val="DB90C0D0"/>
    <w:lvl w:ilvl="0" w:tplc="9CC49B1A">
      <w:start w:val="1"/>
      <w:numFmt w:val="bullet"/>
      <w:lvlText w:val=""/>
      <w:lvlJc w:val="left"/>
      <w:pPr>
        <w:tabs>
          <w:tab w:val="num" w:pos="720"/>
        </w:tabs>
        <w:ind w:left="720" w:hanging="360"/>
      </w:pPr>
      <w:rPr>
        <w:rFonts w:ascii="Wingdings 2" w:hAnsi="Wingdings 2" w:hint="default"/>
      </w:rPr>
    </w:lvl>
    <w:lvl w:ilvl="1" w:tplc="BDC0E060" w:tentative="1">
      <w:start w:val="1"/>
      <w:numFmt w:val="bullet"/>
      <w:lvlText w:val=""/>
      <w:lvlJc w:val="left"/>
      <w:pPr>
        <w:tabs>
          <w:tab w:val="num" w:pos="1440"/>
        </w:tabs>
        <w:ind w:left="1440" w:hanging="360"/>
      </w:pPr>
      <w:rPr>
        <w:rFonts w:ascii="Wingdings 2" w:hAnsi="Wingdings 2" w:hint="default"/>
      </w:rPr>
    </w:lvl>
    <w:lvl w:ilvl="2" w:tplc="530424E4" w:tentative="1">
      <w:start w:val="1"/>
      <w:numFmt w:val="bullet"/>
      <w:lvlText w:val=""/>
      <w:lvlJc w:val="left"/>
      <w:pPr>
        <w:tabs>
          <w:tab w:val="num" w:pos="2160"/>
        </w:tabs>
        <w:ind w:left="2160" w:hanging="360"/>
      </w:pPr>
      <w:rPr>
        <w:rFonts w:ascii="Wingdings 2" w:hAnsi="Wingdings 2" w:hint="default"/>
      </w:rPr>
    </w:lvl>
    <w:lvl w:ilvl="3" w:tplc="BFB4E33C" w:tentative="1">
      <w:start w:val="1"/>
      <w:numFmt w:val="bullet"/>
      <w:lvlText w:val=""/>
      <w:lvlJc w:val="left"/>
      <w:pPr>
        <w:tabs>
          <w:tab w:val="num" w:pos="2880"/>
        </w:tabs>
        <w:ind w:left="2880" w:hanging="360"/>
      </w:pPr>
      <w:rPr>
        <w:rFonts w:ascii="Wingdings 2" w:hAnsi="Wingdings 2" w:hint="default"/>
      </w:rPr>
    </w:lvl>
    <w:lvl w:ilvl="4" w:tplc="F17E20A0" w:tentative="1">
      <w:start w:val="1"/>
      <w:numFmt w:val="bullet"/>
      <w:lvlText w:val=""/>
      <w:lvlJc w:val="left"/>
      <w:pPr>
        <w:tabs>
          <w:tab w:val="num" w:pos="3600"/>
        </w:tabs>
        <w:ind w:left="3600" w:hanging="360"/>
      </w:pPr>
      <w:rPr>
        <w:rFonts w:ascii="Wingdings 2" w:hAnsi="Wingdings 2" w:hint="default"/>
      </w:rPr>
    </w:lvl>
    <w:lvl w:ilvl="5" w:tplc="25685DF4" w:tentative="1">
      <w:start w:val="1"/>
      <w:numFmt w:val="bullet"/>
      <w:lvlText w:val=""/>
      <w:lvlJc w:val="left"/>
      <w:pPr>
        <w:tabs>
          <w:tab w:val="num" w:pos="4320"/>
        </w:tabs>
        <w:ind w:left="4320" w:hanging="360"/>
      </w:pPr>
      <w:rPr>
        <w:rFonts w:ascii="Wingdings 2" w:hAnsi="Wingdings 2" w:hint="default"/>
      </w:rPr>
    </w:lvl>
    <w:lvl w:ilvl="6" w:tplc="F6AE302C" w:tentative="1">
      <w:start w:val="1"/>
      <w:numFmt w:val="bullet"/>
      <w:lvlText w:val=""/>
      <w:lvlJc w:val="left"/>
      <w:pPr>
        <w:tabs>
          <w:tab w:val="num" w:pos="5040"/>
        </w:tabs>
        <w:ind w:left="5040" w:hanging="360"/>
      </w:pPr>
      <w:rPr>
        <w:rFonts w:ascii="Wingdings 2" w:hAnsi="Wingdings 2" w:hint="default"/>
      </w:rPr>
    </w:lvl>
    <w:lvl w:ilvl="7" w:tplc="69CC3B5A" w:tentative="1">
      <w:start w:val="1"/>
      <w:numFmt w:val="bullet"/>
      <w:lvlText w:val=""/>
      <w:lvlJc w:val="left"/>
      <w:pPr>
        <w:tabs>
          <w:tab w:val="num" w:pos="5760"/>
        </w:tabs>
        <w:ind w:left="5760" w:hanging="360"/>
      </w:pPr>
      <w:rPr>
        <w:rFonts w:ascii="Wingdings 2" w:hAnsi="Wingdings 2" w:hint="default"/>
      </w:rPr>
    </w:lvl>
    <w:lvl w:ilvl="8" w:tplc="415832DE" w:tentative="1">
      <w:start w:val="1"/>
      <w:numFmt w:val="bullet"/>
      <w:lvlText w:val=""/>
      <w:lvlJc w:val="left"/>
      <w:pPr>
        <w:tabs>
          <w:tab w:val="num" w:pos="6480"/>
        </w:tabs>
        <w:ind w:left="6480" w:hanging="360"/>
      </w:pPr>
      <w:rPr>
        <w:rFonts w:ascii="Wingdings 2" w:hAnsi="Wingdings 2" w:hint="default"/>
      </w:rPr>
    </w:lvl>
  </w:abstractNum>
  <w:abstractNum w:abstractNumId="45">
    <w:nsid w:val="17F00DB6"/>
    <w:multiLevelType w:val="hybridMultilevel"/>
    <w:tmpl w:val="56043FE4"/>
    <w:lvl w:ilvl="0" w:tplc="82AEE77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18E07F8A"/>
    <w:multiLevelType w:val="hybridMultilevel"/>
    <w:tmpl w:val="60A03000"/>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47">
    <w:nsid w:val="19701C73"/>
    <w:multiLevelType w:val="hybridMultilevel"/>
    <w:tmpl w:val="45424874"/>
    <w:lvl w:ilvl="0" w:tplc="E68872EA">
      <w:start w:val="1"/>
      <w:numFmt w:val="bullet"/>
      <w:lvlText w:val=""/>
      <w:lvlJc w:val="left"/>
      <w:pPr>
        <w:tabs>
          <w:tab w:val="num" w:pos="720"/>
        </w:tabs>
        <w:ind w:left="720" w:hanging="360"/>
      </w:pPr>
      <w:rPr>
        <w:rFonts w:ascii="Wingdings 2" w:hAnsi="Wingdings 2" w:hint="default"/>
      </w:rPr>
    </w:lvl>
    <w:lvl w:ilvl="1" w:tplc="1C02EBF2" w:tentative="1">
      <w:start w:val="1"/>
      <w:numFmt w:val="bullet"/>
      <w:lvlText w:val=""/>
      <w:lvlJc w:val="left"/>
      <w:pPr>
        <w:tabs>
          <w:tab w:val="num" w:pos="1440"/>
        </w:tabs>
        <w:ind w:left="1440" w:hanging="360"/>
      </w:pPr>
      <w:rPr>
        <w:rFonts w:ascii="Wingdings 2" w:hAnsi="Wingdings 2" w:hint="default"/>
      </w:rPr>
    </w:lvl>
    <w:lvl w:ilvl="2" w:tplc="5AF866D2" w:tentative="1">
      <w:start w:val="1"/>
      <w:numFmt w:val="bullet"/>
      <w:lvlText w:val=""/>
      <w:lvlJc w:val="left"/>
      <w:pPr>
        <w:tabs>
          <w:tab w:val="num" w:pos="2160"/>
        </w:tabs>
        <w:ind w:left="2160" w:hanging="360"/>
      </w:pPr>
      <w:rPr>
        <w:rFonts w:ascii="Wingdings 2" w:hAnsi="Wingdings 2" w:hint="default"/>
      </w:rPr>
    </w:lvl>
    <w:lvl w:ilvl="3" w:tplc="E3000DFE" w:tentative="1">
      <w:start w:val="1"/>
      <w:numFmt w:val="bullet"/>
      <w:lvlText w:val=""/>
      <w:lvlJc w:val="left"/>
      <w:pPr>
        <w:tabs>
          <w:tab w:val="num" w:pos="2880"/>
        </w:tabs>
        <w:ind w:left="2880" w:hanging="360"/>
      </w:pPr>
      <w:rPr>
        <w:rFonts w:ascii="Wingdings 2" w:hAnsi="Wingdings 2" w:hint="default"/>
      </w:rPr>
    </w:lvl>
    <w:lvl w:ilvl="4" w:tplc="3442418E" w:tentative="1">
      <w:start w:val="1"/>
      <w:numFmt w:val="bullet"/>
      <w:lvlText w:val=""/>
      <w:lvlJc w:val="left"/>
      <w:pPr>
        <w:tabs>
          <w:tab w:val="num" w:pos="3600"/>
        </w:tabs>
        <w:ind w:left="3600" w:hanging="360"/>
      </w:pPr>
      <w:rPr>
        <w:rFonts w:ascii="Wingdings 2" w:hAnsi="Wingdings 2" w:hint="default"/>
      </w:rPr>
    </w:lvl>
    <w:lvl w:ilvl="5" w:tplc="4762DBB8" w:tentative="1">
      <w:start w:val="1"/>
      <w:numFmt w:val="bullet"/>
      <w:lvlText w:val=""/>
      <w:lvlJc w:val="left"/>
      <w:pPr>
        <w:tabs>
          <w:tab w:val="num" w:pos="4320"/>
        </w:tabs>
        <w:ind w:left="4320" w:hanging="360"/>
      </w:pPr>
      <w:rPr>
        <w:rFonts w:ascii="Wingdings 2" w:hAnsi="Wingdings 2" w:hint="default"/>
      </w:rPr>
    </w:lvl>
    <w:lvl w:ilvl="6" w:tplc="DC58BFB6" w:tentative="1">
      <w:start w:val="1"/>
      <w:numFmt w:val="bullet"/>
      <w:lvlText w:val=""/>
      <w:lvlJc w:val="left"/>
      <w:pPr>
        <w:tabs>
          <w:tab w:val="num" w:pos="5040"/>
        </w:tabs>
        <w:ind w:left="5040" w:hanging="360"/>
      </w:pPr>
      <w:rPr>
        <w:rFonts w:ascii="Wingdings 2" w:hAnsi="Wingdings 2" w:hint="default"/>
      </w:rPr>
    </w:lvl>
    <w:lvl w:ilvl="7" w:tplc="2868A826" w:tentative="1">
      <w:start w:val="1"/>
      <w:numFmt w:val="bullet"/>
      <w:lvlText w:val=""/>
      <w:lvlJc w:val="left"/>
      <w:pPr>
        <w:tabs>
          <w:tab w:val="num" w:pos="5760"/>
        </w:tabs>
        <w:ind w:left="5760" w:hanging="360"/>
      </w:pPr>
      <w:rPr>
        <w:rFonts w:ascii="Wingdings 2" w:hAnsi="Wingdings 2" w:hint="default"/>
      </w:rPr>
    </w:lvl>
    <w:lvl w:ilvl="8" w:tplc="309642EA" w:tentative="1">
      <w:start w:val="1"/>
      <w:numFmt w:val="bullet"/>
      <w:lvlText w:val=""/>
      <w:lvlJc w:val="left"/>
      <w:pPr>
        <w:tabs>
          <w:tab w:val="num" w:pos="6480"/>
        </w:tabs>
        <w:ind w:left="6480" w:hanging="360"/>
      </w:pPr>
      <w:rPr>
        <w:rFonts w:ascii="Wingdings 2" w:hAnsi="Wingdings 2" w:hint="default"/>
      </w:rPr>
    </w:lvl>
  </w:abstractNum>
  <w:abstractNum w:abstractNumId="48">
    <w:nsid w:val="1A7C2F35"/>
    <w:multiLevelType w:val="hybridMultilevel"/>
    <w:tmpl w:val="7B364464"/>
    <w:lvl w:ilvl="0" w:tplc="98E86932">
      <w:start w:val="1"/>
      <w:numFmt w:val="bullet"/>
      <w:lvlText w:val="–"/>
      <w:lvlJc w:val="left"/>
      <w:pPr>
        <w:ind w:left="754" w:hanging="360"/>
      </w:pPr>
      <w:rPr>
        <w:rFonts w:ascii="Viner Hand ITC" w:hAnsi="Viner Hand ITC"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1A9E5D15"/>
    <w:multiLevelType w:val="hybridMultilevel"/>
    <w:tmpl w:val="9252F018"/>
    <w:lvl w:ilvl="0" w:tplc="4E846EDA">
      <w:start w:val="1"/>
      <w:numFmt w:val="bullet"/>
      <w:lvlText w:val="◦"/>
      <w:lvlJc w:val="left"/>
      <w:pPr>
        <w:tabs>
          <w:tab w:val="num" w:pos="720"/>
        </w:tabs>
        <w:ind w:left="720" w:hanging="360"/>
      </w:pPr>
      <w:rPr>
        <w:rFonts w:ascii="Verdana" w:hAnsi="Verdana" w:hint="default"/>
      </w:rPr>
    </w:lvl>
    <w:lvl w:ilvl="1" w:tplc="1166DD64">
      <w:start w:val="1"/>
      <w:numFmt w:val="bullet"/>
      <w:lvlText w:val="◦"/>
      <w:lvlJc w:val="left"/>
      <w:pPr>
        <w:tabs>
          <w:tab w:val="num" w:pos="1440"/>
        </w:tabs>
        <w:ind w:left="1440" w:hanging="360"/>
      </w:pPr>
      <w:rPr>
        <w:rFonts w:ascii="Verdana" w:hAnsi="Verdana" w:hint="default"/>
      </w:rPr>
    </w:lvl>
    <w:lvl w:ilvl="2" w:tplc="E710E46E" w:tentative="1">
      <w:start w:val="1"/>
      <w:numFmt w:val="bullet"/>
      <w:lvlText w:val="◦"/>
      <w:lvlJc w:val="left"/>
      <w:pPr>
        <w:tabs>
          <w:tab w:val="num" w:pos="2160"/>
        </w:tabs>
        <w:ind w:left="2160" w:hanging="360"/>
      </w:pPr>
      <w:rPr>
        <w:rFonts w:ascii="Verdana" w:hAnsi="Verdana" w:hint="default"/>
      </w:rPr>
    </w:lvl>
    <w:lvl w:ilvl="3" w:tplc="ED5EBB92" w:tentative="1">
      <w:start w:val="1"/>
      <w:numFmt w:val="bullet"/>
      <w:lvlText w:val="◦"/>
      <w:lvlJc w:val="left"/>
      <w:pPr>
        <w:tabs>
          <w:tab w:val="num" w:pos="2880"/>
        </w:tabs>
        <w:ind w:left="2880" w:hanging="360"/>
      </w:pPr>
      <w:rPr>
        <w:rFonts w:ascii="Verdana" w:hAnsi="Verdana" w:hint="default"/>
      </w:rPr>
    </w:lvl>
    <w:lvl w:ilvl="4" w:tplc="6C928F7C" w:tentative="1">
      <w:start w:val="1"/>
      <w:numFmt w:val="bullet"/>
      <w:lvlText w:val="◦"/>
      <w:lvlJc w:val="left"/>
      <w:pPr>
        <w:tabs>
          <w:tab w:val="num" w:pos="3600"/>
        </w:tabs>
        <w:ind w:left="3600" w:hanging="360"/>
      </w:pPr>
      <w:rPr>
        <w:rFonts w:ascii="Verdana" w:hAnsi="Verdana" w:hint="default"/>
      </w:rPr>
    </w:lvl>
    <w:lvl w:ilvl="5" w:tplc="1C904522" w:tentative="1">
      <w:start w:val="1"/>
      <w:numFmt w:val="bullet"/>
      <w:lvlText w:val="◦"/>
      <w:lvlJc w:val="left"/>
      <w:pPr>
        <w:tabs>
          <w:tab w:val="num" w:pos="4320"/>
        </w:tabs>
        <w:ind w:left="4320" w:hanging="360"/>
      </w:pPr>
      <w:rPr>
        <w:rFonts w:ascii="Verdana" w:hAnsi="Verdana" w:hint="default"/>
      </w:rPr>
    </w:lvl>
    <w:lvl w:ilvl="6" w:tplc="811A26BC" w:tentative="1">
      <w:start w:val="1"/>
      <w:numFmt w:val="bullet"/>
      <w:lvlText w:val="◦"/>
      <w:lvlJc w:val="left"/>
      <w:pPr>
        <w:tabs>
          <w:tab w:val="num" w:pos="5040"/>
        </w:tabs>
        <w:ind w:left="5040" w:hanging="360"/>
      </w:pPr>
      <w:rPr>
        <w:rFonts w:ascii="Verdana" w:hAnsi="Verdana" w:hint="default"/>
      </w:rPr>
    </w:lvl>
    <w:lvl w:ilvl="7" w:tplc="67048180" w:tentative="1">
      <w:start w:val="1"/>
      <w:numFmt w:val="bullet"/>
      <w:lvlText w:val="◦"/>
      <w:lvlJc w:val="left"/>
      <w:pPr>
        <w:tabs>
          <w:tab w:val="num" w:pos="5760"/>
        </w:tabs>
        <w:ind w:left="5760" w:hanging="360"/>
      </w:pPr>
      <w:rPr>
        <w:rFonts w:ascii="Verdana" w:hAnsi="Verdana" w:hint="default"/>
      </w:rPr>
    </w:lvl>
    <w:lvl w:ilvl="8" w:tplc="A7E8EC2E" w:tentative="1">
      <w:start w:val="1"/>
      <w:numFmt w:val="bullet"/>
      <w:lvlText w:val="◦"/>
      <w:lvlJc w:val="left"/>
      <w:pPr>
        <w:tabs>
          <w:tab w:val="num" w:pos="6480"/>
        </w:tabs>
        <w:ind w:left="6480" w:hanging="360"/>
      </w:pPr>
      <w:rPr>
        <w:rFonts w:ascii="Verdana" w:hAnsi="Verdana" w:hint="default"/>
      </w:rPr>
    </w:lvl>
  </w:abstractNum>
  <w:abstractNum w:abstractNumId="50">
    <w:nsid w:val="1BC75E52"/>
    <w:multiLevelType w:val="hybridMultilevel"/>
    <w:tmpl w:val="893C2D26"/>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51">
    <w:nsid w:val="1CD00BF0"/>
    <w:multiLevelType w:val="hybridMultilevel"/>
    <w:tmpl w:val="4E708CCE"/>
    <w:lvl w:ilvl="0" w:tplc="257C5056">
      <w:start w:val="1"/>
      <w:numFmt w:val="decimal"/>
      <w:lvlText w:val="%1."/>
      <w:lvlJc w:val="left"/>
      <w:pPr>
        <w:ind w:left="786" w:hanging="360"/>
      </w:pPr>
      <w:rPr>
        <w:rFonts w:hint="default"/>
        <w:b w:val="0"/>
      </w:rPr>
    </w:lvl>
    <w:lvl w:ilvl="1" w:tplc="04190003">
      <w:start w:val="1"/>
      <w:numFmt w:val="decimal"/>
      <w:lvlText w:val="%2."/>
      <w:lvlJc w:val="left"/>
      <w:pPr>
        <w:tabs>
          <w:tab w:val="num" w:pos="1582"/>
        </w:tabs>
        <w:ind w:left="1582" w:hanging="360"/>
      </w:pPr>
      <w:rPr>
        <w:rFonts w:cs="Times New Roman"/>
      </w:rPr>
    </w:lvl>
    <w:lvl w:ilvl="2" w:tplc="04190005">
      <w:start w:val="1"/>
      <w:numFmt w:val="decimal"/>
      <w:lvlText w:val="%3."/>
      <w:lvlJc w:val="left"/>
      <w:pPr>
        <w:tabs>
          <w:tab w:val="num" w:pos="2302"/>
        </w:tabs>
        <w:ind w:left="2302" w:hanging="360"/>
      </w:pPr>
      <w:rPr>
        <w:rFonts w:cs="Times New Roman"/>
      </w:rPr>
    </w:lvl>
    <w:lvl w:ilvl="3" w:tplc="04190001">
      <w:start w:val="1"/>
      <w:numFmt w:val="decimal"/>
      <w:lvlText w:val="%4."/>
      <w:lvlJc w:val="left"/>
      <w:pPr>
        <w:tabs>
          <w:tab w:val="num" w:pos="3022"/>
        </w:tabs>
        <w:ind w:left="3022" w:hanging="360"/>
      </w:pPr>
      <w:rPr>
        <w:rFonts w:cs="Times New Roman"/>
      </w:rPr>
    </w:lvl>
    <w:lvl w:ilvl="4" w:tplc="04190003">
      <w:start w:val="1"/>
      <w:numFmt w:val="decimal"/>
      <w:lvlText w:val="%5."/>
      <w:lvlJc w:val="left"/>
      <w:pPr>
        <w:tabs>
          <w:tab w:val="num" w:pos="3742"/>
        </w:tabs>
        <w:ind w:left="3742" w:hanging="360"/>
      </w:pPr>
      <w:rPr>
        <w:rFonts w:cs="Times New Roman"/>
      </w:rPr>
    </w:lvl>
    <w:lvl w:ilvl="5" w:tplc="04190005">
      <w:start w:val="1"/>
      <w:numFmt w:val="decimal"/>
      <w:lvlText w:val="%6."/>
      <w:lvlJc w:val="left"/>
      <w:pPr>
        <w:tabs>
          <w:tab w:val="num" w:pos="4462"/>
        </w:tabs>
        <w:ind w:left="4462" w:hanging="360"/>
      </w:pPr>
      <w:rPr>
        <w:rFonts w:cs="Times New Roman"/>
      </w:rPr>
    </w:lvl>
    <w:lvl w:ilvl="6" w:tplc="04190001">
      <w:start w:val="1"/>
      <w:numFmt w:val="decimal"/>
      <w:lvlText w:val="%7."/>
      <w:lvlJc w:val="left"/>
      <w:pPr>
        <w:tabs>
          <w:tab w:val="num" w:pos="5182"/>
        </w:tabs>
        <w:ind w:left="5182" w:hanging="360"/>
      </w:pPr>
      <w:rPr>
        <w:rFonts w:cs="Times New Roman"/>
      </w:rPr>
    </w:lvl>
    <w:lvl w:ilvl="7" w:tplc="04190003">
      <w:start w:val="1"/>
      <w:numFmt w:val="decimal"/>
      <w:lvlText w:val="%8."/>
      <w:lvlJc w:val="left"/>
      <w:pPr>
        <w:tabs>
          <w:tab w:val="num" w:pos="5902"/>
        </w:tabs>
        <w:ind w:left="5902" w:hanging="360"/>
      </w:pPr>
      <w:rPr>
        <w:rFonts w:cs="Times New Roman"/>
      </w:rPr>
    </w:lvl>
    <w:lvl w:ilvl="8" w:tplc="04190005">
      <w:start w:val="1"/>
      <w:numFmt w:val="decimal"/>
      <w:lvlText w:val="%9."/>
      <w:lvlJc w:val="left"/>
      <w:pPr>
        <w:tabs>
          <w:tab w:val="num" w:pos="6622"/>
        </w:tabs>
        <w:ind w:left="6622" w:hanging="360"/>
      </w:pPr>
      <w:rPr>
        <w:rFonts w:cs="Times New Roman"/>
      </w:rPr>
    </w:lvl>
  </w:abstractNum>
  <w:abstractNum w:abstractNumId="52">
    <w:nsid w:val="1D393F14"/>
    <w:multiLevelType w:val="hybridMultilevel"/>
    <w:tmpl w:val="40127C70"/>
    <w:lvl w:ilvl="0" w:tplc="5428007C">
      <w:start w:val="1"/>
      <w:numFmt w:val="bullet"/>
      <w:lvlText w:val=""/>
      <w:lvlJc w:val="left"/>
      <w:pPr>
        <w:tabs>
          <w:tab w:val="num" w:pos="720"/>
        </w:tabs>
        <w:ind w:left="720" w:hanging="360"/>
      </w:pPr>
      <w:rPr>
        <w:rFonts w:ascii="Wingdings 2" w:hAnsi="Wingdings 2" w:hint="default"/>
      </w:rPr>
    </w:lvl>
    <w:lvl w:ilvl="1" w:tplc="087AB376" w:tentative="1">
      <w:start w:val="1"/>
      <w:numFmt w:val="bullet"/>
      <w:lvlText w:val=""/>
      <w:lvlJc w:val="left"/>
      <w:pPr>
        <w:tabs>
          <w:tab w:val="num" w:pos="1440"/>
        </w:tabs>
        <w:ind w:left="1440" w:hanging="360"/>
      </w:pPr>
      <w:rPr>
        <w:rFonts w:ascii="Wingdings 2" w:hAnsi="Wingdings 2" w:hint="default"/>
      </w:rPr>
    </w:lvl>
    <w:lvl w:ilvl="2" w:tplc="4760B648" w:tentative="1">
      <w:start w:val="1"/>
      <w:numFmt w:val="bullet"/>
      <w:lvlText w:val=""/>
      <w:lvlJc w:val="left"/>
      <w:pPr>
        <w:tabs>
          <w:tab w:val="num" w:pos="2160"/>
        </w:tabs>
        <w:ind w:left="2160" w:hanging="360"/>
      </w:pPr>
      <w:rPr>
        <w:rFonts w:ascii="Wingdings 2" w:hAnsi="Wingdings 2" w:hint="default"/>
      </w:rPr>
    </w:lvl>
    <w:lvl w:ilvl="3" w:tplc="7A7C4788" w:tentative="1">
      <w:start w:val="1"/>
      <w:numFmt w:val="bullet"/>
      <w:lvlText w:val=""/>
      <w:lvlJc w:val="left"/>
      <w:pPr>
        <w:tabs>
          <w:tab w:val="num" w:pos="2880"/>
        </w:tabs>
        <w:ind w:left="2880" w:hanging="360"/>
      </w:pPr>
      <w:rPr>
        <w:rFonts w:ascii="Wingdings 2" w:hAnsi="Wingdings 2" w:hint="default"/>
      </w:rPr>
    </w:lvl>
    <w:lvl w:ilvl="4" w:tplc="9EB4D764" w:tentative="1">
      <w:start w:val="1"/>
      <w:numFmt w:val="bullet"/>
      <w:lvlText w:val=""/>
      <w:lvlJc w:val="left"/>
      <w:pPr>
        <w:tabs>
          <w:tab w:val="num" w:pos="3600"/>
        </w:tabs>
        <w:ind w:left="3600" w:hanging="360"/>
      </w:pPr>
      <w:rPr>
        <w:rFonts w:ascii="Wingdings 2" w:hAnsi="Wingdings 2" w:hint="default"/>
      </w:rPr>
    </w:lvl>
    <w:lvl w:ilvl="5" w:tplc="C722E498" w:tentative="1">
      <w:start w:val="1"/>
      <w:numFmt w:val="bullet"/>
      <w:lvlText w:val=""/>
      <w:lvlJc w:val="left"/>
      <w:pPr>
        <w:tabs>
          <w:tab w:val="num" w:pos="4320"/>
        </w:tabs>
        <w:ind w:left="4320" w:hanging="360"/>
      </w:pPr>
      <w:rPr>
        <w:rFonts w:ascii="Wingdings 2" w:hAnsi="Wingdings 2" w:hint="default"/>
      </w:rPr>
    </w:lvl>
    <w:lvl w:ilvl="6" w:tplc="3A3EE946" w:tentative="1">
      <w:start w:val="1"/>
      <w:numFmt w:val="bullet"/>
      <w:lvlText w:val=""/>
      <w:lvlJc w:val="left"/>
      <w:pPr>
        <w:tabs>
          <w:tab w:val="num" w:pos="5040"/>
        </w:tabs>
        <w:ind w:left="5040" w:hanging="360"/>
      </w:pPr>
      <w:rPr>
        <w:rFonts w:ascii="Wingdings 2" w:hAnsi="Wingdings 2" w:hint="default"/>
      </w:rPr>
    </w:lvl>
    <w:lvl w:ilvl="7" w:tplc="D8CCC3A6" w:tentative="1">
      <w:start w:val="1"/>
      <w:numFmt w:val="bullet"/>
      <w:lvlText w:val=""/>
      <w:lvlJc w:val="left"/>
      <w:pPr>
        <w:tabs>
          <w:tab w:val="num" w:pos="5760"/>
        </w:tabs>
        <w:ind w:left="5760" w:hanging="360"/>
      </w:pPr>
      <w:rPr>
        <w:rFonts w:ascii="Wingdings 2" w:hAnsi="Wingdings 2" w:hint="default"/>
      </w:rPr>
    </w:lvl>
    <w:lvl w:ilvl="8" w:tplc="31BA03BE" w:tentative="1">
      <w:start w:val="1"/>
      <w:numFmt w:val="bullet"/>
      <w:lvlText w:val=""/>
      <w:lvlJc w:val="left"/>
      <w:pPr>
        <w:tabs>
          <w:tab w:val="num" w:pos="6480"/>
        </w:tabs>
        <w:ind w:left="6480" w:hanging="360"/>
      </w:pPr>
      <w:rPr>
        <w:rFonts w:ascii="Wingdings 2" w:hAnsi="Wingdings 2" w:hint="default"/>
      </w:rPr>
    </w:lvl>
  </w:abstractNum>
  <w:abstractNum w:abstractNumId="53">
    <w:nsid w:val="1D394CBC"/>
    <w:multiLevelType w:val="hybridMultilevel"/>
    <w:tmpl w:val="32485BEA"/>
    <w:lvl w:ilvl="0" w:tplc="0419000F">
      <w:start w:val="1"/>
      <w:numFmt w:val="decimal"/>
      <w:lvlText w:val="%1."/>
      <w:lvlJc w:val="left"/>
      <w:pPr>
        <w:ind w:left="1037" w:hanging="360"/>
      </w:pPr>
    </w:lvl>
    <w:lvl w:ilvl="1" w:tplc="04190019" w:tentative="1">
      <w:start w:val="1"/>
      <w:numFmt w:val="lowerLetter"/>
      <w:lvlText w:val="%2."/>
      <w:lvlJc w:val="left"/>
      <w:pPr>
        <w:ind w:left="1757" w:hanging="360"/>
      </w:pPr>
    </w:lvl>
    <w:lvl w:ilvl="2" w:tplc="0419001B" w:tentative="1">
      <w:start w:val="1"/>
      <w:numFmt w:val="lowerRoman"/>
      <w:lvlText w:val="%3."/>
      <w:lvlJc w:val="right"/>
      <w:pPr>
        <w:ind w:left="2477" w:hanging="180"/>
      </w:pPr>
    </w:lvl>
    <w:lvl w:ilvl="3" w:tplc="0419000F" w:tentative="1">
      <w:start w:val="1"/>
      <w:numFmt w:val="decimal"/>
      <w:lvlText w:val="%4."/>
      <w:lvlJc w:val="left"/>
      <w:pPr>
        <w:ind w:left="3197" w:hanging="360"/>
      </w:pPr>
    </w:lvl>
    <w:lvl w:ilvl="4" w:tplc="04190019" w:tentative="1">
      <w:start w:val="1"/>
      <w:numFmt w:val="lowerLetter"/>
      <w:lvlText w:val="%5."/>
      <w:lvlJc w:val="left"/>
      <w:pPr>
        <w:ind w:left="3917" w:hanging="360"/>
      </w:pPr>
    </w:lvl>
    <w:lvl w:ilvl="5" w:tplc="0419001B" w:tentative="1">
      <w:start w:val="1"/>
      <w:numFmt w:val="lowerRoman"/>
      <w:lvlText w:val="%6."/>
      <w:lvlJc w:val="right"/>
      <w:pPr>
        <w:ind w:left="4637" w:hanging="180"/>
      </w:pPr>
    </w:lvl>
    <w:lvl w:ilvl="6" w:tplc="0419000F" w:tentative="1">
      <w:start w:val="1"/>
      <w:numFmt w:val="decimal"/>
      <w:lvlText w:val="%7."/>
      <w:lvlJc w:val="left"/>
      <w:pPr>
        <w:ind w:left="5357" w:hanging="360"/>
      </w:pPr>
    </w:lvl>
    <w:lvl w:ilvl="7" w:tplc="04190019" w:tentative="1">
      <w:start w:val="1"/>
      <w:numFmt w:val="lowerLetter"/>
      <w:lvlText w:val="%8."/>
      <w:lvlJc w:val="left"/>
      <w:pPr>
        <w:ind w:left="6077" w:hanging="360"/>
      </w:pPr>
    </w:lvl>
    <w:lvl w:ilvl="8" w:tplc="0419001B" w:tentative="1">
      <w:start w:val="1"/>
      <w:numFmt w:val="lowerRoman"/>
      <w:lvlText w:val="%9."/>
      <w:lvlJc w:val="right"/>
      <w:pPr>
        <w:ind w:left="6797" w:hanging="180"/>
      </w:pPr>
    </w:lvl>
  </w:abstractNum>
  <w:abstractNum w:abstractNumId="54">
    <w:nsid w:val="1D464F59"/>
    <w:multiLevelType w:val="hybridMultilevel"/>
    <w:tmpl w:val="AAC4B8FA"/>
    <w:lvl w:ilvl="0" w:tplc="5308C29A">
      <w:start w:val="1"/>
      <w:numFmt w:val="decimal"/>
      <w:lvlText w:val="%1."/>
      <w:lvlJc w:val="left"/>
      <w:pPr>
        <w:ind w:left="644" w:hanging="360"/>
      </w:pPr>
      <w:rPr>
        <w:rFonts w:hint="default"/>
        <w:b w:val="0"/>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55">
    <w:nsid w:val="1D95202A"/>
    <w:multiLevelType w:val="hybridMultilevel"/>
    <w:tmpl w:val="2E22137A"/>
    <w:lvl w:ilvl="0" w:tplc="8C285F74">
      <w:start w:val="1"/>
      <w:numFmt w:val="bullet"/>
      <w:lvlText w:val=""/>
      <w:lvlJc w:val="left"/>
      <w:pPr>
        <w:tabs>
          <w:tab w:val="num" w:pos="720"/>
        </w:tabs>
        <w:ind w:left="720" w:hanging="360"/>
      </w:pPr>
      <w:rPr>
        <w:rFonts w:ascii="Wingdings 2" w:hAnsi="Wingdings 2" w:hint="default"/>
      </w:rPr>
    </w:lvl>
    <w:lvl w:ilvl="1" w:tplc="5CD49C7C" w:tentative="1">
      <w:start w:val="1"/>
      <w:numFmt w:val="bullet"/>
      <w:lvlText w:val=""/>
      <w:lvlJc w:val="left"/>
      <w:pPr>
        <w:tabs>
          <w:tab w:val="num" w:pos="1440"/>
        </w:tabs>
        <w:ind w:left="1440" w:hanging="360"/>
      </w:pPr>
      <w:rPr>
        <w:rFonts w:ascii="Wingdings 2" w:hAnsi="Wingdings 2" w:hint="default"/>
      </w:rPr>
    </w:lvl>
    <w:lvl w:ilvl="2" w:tplc="BE9C1800" w:tentative="1">
      <w:start w:val="1"/>
      <w:numFmt w:val="bullet"/>
      <w:lvlText w:val=""/>
      <w:lvlJc w:val="left"/>
      <w:pPr>
        <w:tabs>
          <w:tab w:val="num" w:pos="2160"/>
        </w:tabs>
        <w:ind w:left="2160" w:hanging="360"/>
      </w:pPr>
      <w:rPr>
        <w:rFonts w:ascii="Wingdings 2" w:hAnsi="Wingdings 2" w:hint="default"/>
      </w:rPr>
    </w:lvl>
    <w:lvl w:ilvl="3" w:tplc="FA7E76A4" w:tentative="1">
      <w:start w:val="1"/>
      <w:numFmt w:val="bullet"/>
      <w:lvlText w:val=""/>
      <w:lvlJc w:val="left"/>
      <w:pPr>
        <w:tabs>
          <w:tab w:val="num" w:pos="2880"/>
        </w:tabs>
        <w:ind w:left="2880" w:hanging="360"/>
      </w:pPr>
      <w:rPr>
        <w:rFonts w:ascii="Wingdings 2" w:hAnsi="Wingdings 2" w:hint="default"/>
      </w:rPr>
    </w:lvl>
    <w:lvl w:ilvl="4" w:tplc="E2906542" w:tentative="1">
      <w:start w:val="1"/>
      <w:numFmt w:val="bullet"/>
      <w:lvlText w:val=""/>
      <w:lvlJc w:val="left"/>
      <w:pPr>
        <w:tabs>
          <w:tab w:val="num" w:pos="3600"/>
        </w:tabs>
        <w:ind w:left="3600" w:hanging="360"/>
      </w:pPr>
      <w:rPr>
        <w:rFonts w:ascii="Wingdings 2" w:hAnsi="Wingdings 2" w:hint="default"/>
      </w:rPr>
    </w:lvl>
    <w:lvl w:ilvl="5" w:tplc="358A36C8" w:tentative="1">
      <w:start w:val="1"/>
      <w:numFmt w:val="bullet"/>
      <w:lvlText w:val=""/>
      <w:lvlJc w:val="left"/>
      <w:pPr>
        <w:tabs>
          <w:tab w:val="num" w:pos="4320"/>
        </w:tabs>
        <w:ind w:left="4320" w:hanging="360"/>
      </w:pPr>
      <w:rPr>
        <w:rFonts w:ascii="Wingdings 2" w:hAnsi="Wingdings 2" w:hint="default"/>
      </w:rPr>
    </w:lvl>
    <w:lvl w:ilvl="6" w:tplc="1F9AC98C" w:tentative="1">
      <w:start w:val="1"/>
      <w:numFmt w:val="bullet"/>
      <w:lvlText w:val=""/>
      <w:lvlJc w:val="left"/>
      <w:pPr>
        <w:tabs>
          <w:tab w:val="num" w:pos="5040"/>
        </w:tabs>
        <w:ind w:left="5040" w:hanging="360"/>
      </w:pPr>
      <w:rPr>
        <w:rFonts w:ascii="Wingdings 2" w:hAnsi="Wingdings 2" w:hint="default"/>
      </w:rPr>
    </w:lvl>
    <w:lvl w:ilvl="7" w:tplc="ACACD560" w:tentative="1">
      <w:start w:val="1"/>
      <w:numFmt w:val="bullet"/>
      <w:lvlText w:val=""/>
      <w:lvlJc w:val="left"/>
      <w:pPr>
        <w:tabs>
          <w:tab w:val="num" w:pos="5760"/>
        </w:tabs>
        <w:ind w:left="5760" w:hanging="360"/>
      </w:pPr>
      <w:rPr>
        <w:rFonts w:ascii="Wingdings 2" w:hAnsi="Wingdings 2" w:hint="default"/>
      </w:rPr>
    </w:lvl>
    <w:lvl w:ilvl="8" w:tplc="6F1844DE" w:tentative="1">
      <w:start w:val="1"/>
      <w:numFmt w:val="bullet"/>
      <w:lvlText w:val=""/>
      <w:lvlJc w:val="left"/>
      <w:pPr>
        <w:tabs>
          <w:tab w:val="num" w:pos="6480"/>
        </w:tabs>
        <w:ind w:left="6480" w:hanging="360"/>
      </w:pPr>
      <w:rPr>
        <w:rFonts w:ascii="Wingdings 2" w:hAnsi="Wingdings 2" w:hint="default"/>
      </w:rPr>
    </w:lvl>
  </w:abstractNum>
  <w:abstractNum w:abstractNumId="56">
    <w:nsid w:val="1DE76CA0"/>
    <w:multiLevelType w:val="hybridMultilevel"/>
    <w:tmpl w:val="203846EA"/>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57">
    <w:nsid w:val="1E56717E"/>
    <w:multiLevelType w:val="hybridMultilevel"/>
    <w:tmpl w:val="749264E6"/>
    <w:lvl w:ilvl="0" w:tplc="42E82A16">
      <w:start w:val="1"/>
      <w:numFmt w:val="bullet"/>
      <w:lvlText w:val=""/>
      <w:lvlJc w:val="left"/>
      <w:pPr>
        <w:tabs>
          <w:tab w:val="num" w:pos="720"/>
        </w:tabs>
        <w:ind w:left="720" w:hanging="360"/>
      </w:pPr>
      <w:rPr>
        <w:rFonts w:ascii="Wingdings 2" w:hAnsi="Wingdings 2" w:hint="default"/>
      </w:rPr>
    </w:lvl>
    <w:lvl w:ilvl="1" w:tplc="EBBE593C" w:tentative="1">
      <w:start w:val="1"/>
      <w:numFmt w:val="bullet"/>
      <w:lvlText w:val=""/>
      <w:lvlJc w:val="left"/>
      <w:pPr>
        <w:tabs>
          <w:tab w:val="num" w:pos="1440"/>
        </w:tabs>
        <w:ind w:left="1440" w:hanging="360"/>
      </w:pPr>
      <w:rPr>
        <w:rFonts w:ascii="Wingdings 2" w:hAnsi="Wingdings 2" w:hint="default"/>
      </w:rPr>
    </w:lvl>
    <w:lvl w:ilvl="2" w:tplc="CBCA7EB6" w:tentative="1">
      <w:start w:val="1"/>
      <w:numFmt w:val="bullet"/>
      <w:lvlText w:val=""/>
      <w:lvlJc w:val="left"/>
      <w:pPr>
        <w:tabs>
          <w:tab w:val="num" w:pos="2160"/>
        </w:tabs>
        <w:ind w:left="2160" w:hanging="360"/>
      </w:pPr>
      <w:rPr>
        <w:rFonts w:ascii="Wingdings 2" w:hAnsi="Wingdings 2" w:hint="default"/>
      </w:rPr>
    </w:lvl>
    <w:lvl w:ilvl="3" w:tplc="9712209E" w:tentative="1">
      <w:start w:val="1"/>
      <w:numFmt w:val="bullet"/>
      <w:lvlText w:val=""/>
      <w:lvlJc w:val="left"/>
      <w:pPr>
        <w:tabs>
          <w:tab w:val="num" w:pos="2880"/>
        </w:tabs>
        <w:ind w:left="2880" w:hanging="360"/>
      </w:pPr>
      <w:rPr>
        <w:rFonts w:ascii="Wingdings 2" w:hAnsi="Wingdings 2" w:hint="default"/>
      </w:rPr>
    </w:lvl>
    <w:lvl w:ilvl="4" w:tplc="959C2BA0" w:tentative="1">
      <w:start w:val="1"/>
      <w:numFmt w:val="bullet"/>
      <w:lvlText w:val=""/>
      <w:lvlJc w:val="left"/>
      <w:pPr>
        <w:tabs>
          <w:tab w:val="num" w:pos="3600"/>
        </w:tabs>
        <w:ind w:left="3600" w:hanging="360"/>
      </w:pPr>
      <w:rPr>
        <w:rFonts w:ascii="Wingdings 2" w:hAnsi="Wingdings 2" w:hint="default"/>
      </w:rPr>
    </w:lvl>
    <w:lvl w:ilvl="5" w:tplc="010EEC0A" w:tentative="1">
      <w:start w:val="1"/>
      <w:numFmt w:val="bullet"/>
      <w:lvlText w:val=""/>
      <w:lvlJc w:val="left"/>
      <w:pPr>
        <w:tabs>
          <w:tab w:val="num" w:pos="4320"/>
        </w:tabs>
        <w:ind w:left="4320" w:hanging="360"/>
      </w:pPr>
      <w:rPr>
        <w:rFonts w:ascii="Wingdings 2" w:hAnsi="Wingdings 2" w:hint="default"/>
      </w:rPr>
    </w:lvl>
    <w:lvl w:ilvl="6" w:tplc="C09EFBFE" w:tentative="1">
      <w:start w:val="1"/>
      <w:numFmt w:val="bullet"/>
      <w:lvlText w:val=""/>
      <w:lvlJc w:val="left"/>
      <w:pPr>
        <w:tabs>
          <w:tab w:val="num" w:pos="5040"/>
        </w:tabs>
        <w:ind w:left="5040" w:hanging="360"/>
      </w:pPr>
      <w:rPr>
        <w:rFonts w:ascii="Wingdings 2" w:hAnsi="Wingdings 2" w:hint="default"/>
      </w:rPr>
    </w:lvl>
    <w:lvl w:ilvl="7" w:tplc="D88C0B62" w:tentative="1">
      <w:start w:val="1"/>
      <w:numFmt w:val="bullet"/>
      <w:lvlText w:val=""/>
      <w:lvlJc w:val="left"/>
      <w:pPr>
        <w:tabs>
          <w:tab w:val="num" w:pos="5760"/>
        </w:tabs>
        <w:ind w:left="5760" w:hanging="360"/>
      </w:pPr>
      <w:rPr>
        <w:rFonts w:ascii="Wingdings 2" w:hAnsi="Wingdings 2" w:hint="default"/>
      </w:rPr>
    </w:lvl>
    <w:lvl w:ilvl="8" w:tplc="0A3C0A0E" w:tentative="1">
      <w:start w:val="1"/>
      <w:numFmt w:val="bullet"/>
      <w:lvlText w:val=""/>
      <w:lvlJc w:val="left"/>
      <w:pPr>
        <w:tabs>
          <w:tab w:val="num" w:pos="6480"/>
        </w:tabs>
        <w:ind w:left="6480" w:hanging="360"/>
      </w:pPr>
      <w:rPr>
        <w:rFonts w:ascii="Wingdings 2" w:hAnsi="Wingdings 2" w:hint="default"/>
      </w:rPr>
    </w:lvl>
  </w:abstractNum>
  <w:abstractNum w:abstractNumId="58">
    <w:nsid w:val="1E6A0C43"/>
    <w:multiLevelType w:val="hybridMultilevel"/>
    <w:tmpl w:val="CEEA8D5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9">
    <w:nsid w:val="1EBB24B2"/>
    <w:multiLevelType w:val="hybridMultilevel"/>
    <w:tmpl w:val="196A5CA8"/>
    <w:lvl w:ilvl="0" w:tplc="EB9A3B14">
      <w:start w:val="1"/>
      <w:numFmt w:val="bullet"/>
      <w:lvlText w:val=""/>
      <w:lvlJc w:val="left"/>
      <w:pPr>
        <w:tabs>
          <w:tab w:val="num" w:pos="720"/>
        </w:tabs>
        <w:ind w:left="720" w:hanging="360"/>
      </w:pPr>
      <w:rPr>
        <w:rFonts w:ascii="Wingdings 2" w:hAnsi="Wingdings 2" w:hint="default"/>
      </w:rPr>
    </w:lvl>
    <w:lvl w:ilvl="1" w:tplc="E1CCFC44" w:tentative="1">
      <w:start w:val="1"/>
      <w:numFmt w:val="bullet"/>
      <w:lvlText w:val=""/>
      <w:lvlJc w:val="left"/>
      <w:pPr>
        <w:tabs>
          <w:tab w:val="num" w:pos="1440"/>
        </w:tabs>
        <w:ind w:left="1440" w:hanging="360"/>
      </w:pPr>
      <w:rPr>
        <w:rFonts w:ascii="Wingdings 2" w:hAnsi="Wingdings 2" w:hint="default"/>
      </w:rPr>
    </w:lvl>
    <w:lvl w:ilvl="2" w:tplc="87205650" w:tentative="1">
      <w:start w:val="1"/>
      <w:numFmt w:val="bullet"/>
      <w:lvlText w:val=""/>
      <w:lvlJc w:val="left"/>
      <w:pPr>
        <w:tabs>
          <w:tab w:val="num" w:pos="2160"/>
        </w:tabs>
        <w:ind w:left="2160" w:hanging="360"/>
      </w:pPr>
      <w:rPr>
        <w:rFonts w:ascii="Wingdings 2" w:hAnsi="Wingdings 2" w:hint="default"/>
      </w:rPr>
    </w:lvl>
    <w:lvl w:ilvl="3" w:tplc="B9046BDC" w:tentative="1">
      <w:start w:val="1"/>
      <w:numFmt w:val="bullet"/>
      <w:lvlText w:val=""/>
      <w:lvlJc w:val="left"/>
      <w:pPr>
        <w:tabs>
          <w:tab w:val="num" w:pos="2880"/>
        </w:tabs>
        <w:ind w:left="2880" w:hanging="360"/>
      </w:pPr>
      <w:rPr>
        <w:rFonts w:ascii="Wingdings 2" w:hAnsi="Wingdings 2" w:hint="default"/>
      </w:rPr>
    </w:lvl>
    <w:lvl w:ilvl="4" w:tplc="2E664A54" w:tentative="1">
      <w:start w:val="1"/>
      <w:numFmt w:val="bullet"/>
      <w:lvlText w:val=""/>
      <w:lvlJc w:val="left"/>
      <w:pPr>
        <w:tabs>
          <w:tab w:val="num" w:pos="3600"/>
        </w:tabs>
        <w:ind w:left="3600" w:hanging="360"/>
      </w:pPr>
      <w:rPr>
        <w:rFonts w:ascii="Wingdings 2" w:hAnsi="Wingdings 2" w:hint="default"/>
      </w:rPr>
    </w:lvl>
    <w:lvl w:ilvl="5" w:tplc="D98A154A" w:tentative="1">
      <w:start w:val="1"/>
      <w:numFmt w:val="bullet"/>
      <w:lvlText w:val=""/>
      <w:lvlJc w:val="left"/>
      <w:pPr>
        <w:tabs>
          <w:tab w:val="num" w:pos="4320"/>
        </w:tabs>
        <w:ind w:left="4320" w:hanging="360"/>
      </w:pPr>
      <w:rPr>
        <w:rFonts w:ascii="Wingdings 2" w:hAnsi="Wingdings 2" w:hint="default"/>
      </w:rPr>
    </w:lvl>
    <w:lvl w:ilvl="6" w:tplc="18143B1C" w:tentative="1">
      <w:start w:val="1"/>
      <w:numFmt w:val="bullet"/>
      <w:lvlText w:val=""/>
      <w:lvlJc w:val="left"/>
      <w:pPr>
        <w:tabs>
          <w:tab w:val="num" w:pos="5040"/>
        </w:tabs>
        <w:ind w:left="5040" w:hanging="360"/>
      </w:pPr>
      <w:rPr>
        <w:rFonts w:ascii="Wingdings 2" w:hAnsi="Wingdings 2" w:hint="default"/>
      </w:rPr>
    </w:lvl>
    <w:lvl w:ilvl="7" w:tplc="F9E2EF38" w:tentative="1">
      <w:start w:val="1"/>
      <w:numFmt w:val="bullet"/>
      <w:lvlText w:val=""/>
      <w:lvlJc w:val="left"/>
      <w:pPr>
        <w:tabs>
          <w:tab w:val="num" w:pos="5760"/>
        </w:tabs>
        <w:ind w:left="5760" w:hanging="360"/>
      </w:pPr>
      <w:rPr>
        <w:rFonts w:ascii="Wingdings 2" w:hAnsi="Wingdings 2" w:hint="default"/>
      </w:rPr>
    </w:lvl>
    <w:lvl w:ilvl="8" w:tplc="C6541612" w:tentative="1">
      <w:start w:val="1"/>
      <w:numFmt w:val="bullet"/>
      <w:lvlText w:val=""/>
      <w:lvlJc w:val="left"/>
      <w:pPr>
        <w:tabs>
          <w:tab w:val="num" w:pos="6480"/>
        </w:tabs>
        <w:ind w:left="6480" w:hanging="360"/>
      </w:pPr>
      <w:rPr>
        <w:rFonts w:ascii="Wingdings 2" w:hAnsi="Wingdings 2" w:hint="default"/>
      </w:rPr>
    </w:lvl>
  </w:abstractNum>
  <w:abstractNum w:abstractNumId="60">
    <w:nsid w:val="1FB765C6"/>
    <w:multiLevelType w:val="hybridMultilevel"/>
    <w:tmpl w:val="5BD68478"/>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61">
    <w:nsid w:val="21090BDA"/>
    <w:multiLevelType w:val="hybridMultilevel"/>
    <w:tmpl w:val="AF1C7466"/>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62">
    <w:nsid w:val="213A68A6"/>
    <w:multiLevelType w:val="hybridMultilevel"/>
    <w:tmpl w:val="07489B8C"/>
    <w:lvl w:ilvl="0" w:tplc="D9705258">
      <w:start w:val="1"/>
      <w:numFmt w:val="bullet"/>
      <w:lvlText w:val=""/>
      <w:lvlJc w:val="left"/>
      <w:pPr>
        <w:tabs>
          <w:tab w:val="num" w:pos="720"/>
        </w:tabs>
        <w:ind w:left="720" w:hanging="360"/>
      </w:pPr>
      <w:rPr>
        <w:rFonts w:ascii="Wingdings 2" w:hAnsi="Wingdings 2" w:hint="default"/>
      </w:rPr>
    </w:lvl>
    <w:lvl w:ilvl="1" w:tplc="95102BA0" w:tentative="1">
      <w:start w:val="1"/>
      <w:numFmt w:val="bullet"/>
      <w:lvlText w:val=""/>
      <w:lvlJc w:val="left"/>
      <w:pPr>
        <w:tabs>
          <w:tab w:val="num" w:pos="1440"/>
        </w:tabs>
        <w:ind w:left="1440" w:hanging="360"/>
      </w:pPr>
      <w:rPr>
        <w:rFonts w:ascii="Wingdings 2" w:hAnsi="Wingdings 2" w:hint="default"/>
      </w:rPr>
    </w:lvl>
    <w:lvl w:ilvl="2" w:tplc="DD18A572" w:tentative="1">
      <w:start w:val="1"/>
      <w:numFmt w:val="bullet"/>
      <w:lvlText w:val=""/>
      <w:lvlJc w:val="left"/>
      <w:pPr>
        <w:tabs>
          <w:tab w:val="num" w:pos="2160"/>
        </w:tabs>
        <w:ind w:left="2160" w:hanging="360"/>
      </w:pPr>
      <w:rPr>
        <w:rFonts w:ascii="Wingdings 2" w:hAnsi="Wingdings 2" w:hint="default"/>
      </w:rPr>
    </w:lvl>
    <w:lvl w:ilvl="3" w:tplc="B2481CFC" w:tentative="1">
      <w:start w:val="1"/>
      <w:numFmt w:val="bullet"/>
      <w:lvlText w:val=""/>
      <w:lvlJc w:val="left"/>
      <w:pPr>
        <w:tabs>
          <w:tab w:val="num" w:pos="2880"/>
        </w:tabs>
        <w:ind w:left="2880" w:hanging="360"/>
      </w:pPr>
      <w:rPr>
        <w:rFonts w:ascii="Wingdings 2" w:hAnsi="Wingdings 2" w:hint="default"/>
      </w:rPr>
    </w:lvl>
    <w:lvl w:ilvl="4" w:tplc="690C72AC" w:tentative="1">
      <w:start w:val="1"/>
      <w:numFmt w:val="bullet"/>
      <w:lvlText w:val=""/>
      <w:lvlJc w:val="left"/>
      <w:pPr>
        <w:tabs>
          <w:tab w:val="num" w:pos="3600"/>
        </w:tabs>
        <w:ind w:left="3600" w:hanging="360"/>
      </w:pPr>
      <w:rPr>
        <w:rFonts w:ascii="Wingdings 2" w:hAnsi="Wingdings 2" w:hint="default"/>
      </w:rPr>
    </w:lvl>
    <w:lvl w:ilvl="5" w:tplc="B40260BE" w:tentative="1">
      <w:start w:val="1"/>
      <w:numFmt w:val="bullet"/>
      <w:lvlText w:val=""/>
      <w:lvlJc w:val="left"/>
      <w:pPr>
        <w:tabs>
          <w:tab w:val="num" w:pos="4320"/>
        </w:tabs>
        <w:ind w:left="4320" w:hanging="360"/>
      </w:pPr>
      <w:rPr>
        <w:rFonts w:ascii="Wingdings 2" w:hAnsi="Wingdings 2" w:hint="default"/>
      </w:rPr>
    </w:lvl>
    <w:lvl w:ilvl="6" w:tplc="EF86B07C" w:tentative="1">
      <w:start w:val="1"/>
      <w:numFmt w:val="bullet"/>
      <w:lvlText w:val=""/>
      <w:lvlJc w:val="left"/>
      <w:pPr>
        <w:tabs>
          <w:tab w:val="num" w:pos="5040"/>
        </w:tabs>
        <w:ind w:left="5040" w:hanging="360"/>
      </w:pPr>
      <w:rPr>
        <w:rFonts w:ascii="Wingdings 2" w:hAnsi="Wingdings 2" w:hint="default"/>
      </w:rPr>
    </w:lvl>
    <w:lvl w:ilvl="7" w:tplc="085C0EB8" w:tentative="1">
      <w:start w:val="1"/>
      <w:numFmt w:val="bullet"/>
      <w:lvlText w:val=""/>
      <w:lvlJc w:val="left"/>
      <w:pPr>
        <w:tabs>
          <w:tab w:val="num" w:pos="5760"/>
        </w:tabs>
        <w:ind w:left="5760" w:hanging="360"/>
      </w:pPr>
      <w:rPr>
        <w:rFonts w:ascii="Wingdings 2" w:hAnsi="Wingdings 2" w:hint="default"/>
      </w:rPr>
    </w:lvl>
    <w:lvl w:ilvl="8" w:tplc="EFC604E0" w:tentative="1">
      <w:start w:val="1"/>
      <w:numFmt w:val="bullet"/>
      <w:lvlText w:val=""/>
      <w:lvlJc w:val="left"/>
      <w:pPr>
        <w:tabs>
          <w:tab w:val="num" w:pos="6480"/>
        </w:tabs>
        <w:ind w:left="6480" w:hanging="360"/>
      </w:pPr>
      <w:rPr>
        <w:rFonts w:ascii="Wingdings 2" w:hAnsi="Wingdings 2" w:hint="default"/>
      </w:rPr>
    </w:lvl>
  </w:abstractNum>
  <w:abstractNum w:abstractNumId="63">
    <w:nsid w:val="21C07C2C"/>
    <w:multiLevelType w:val="hybridMultilevel"/>
    <w:tmpl w:val="125A4958"/>
    <w:lvl w:ilvl="0" w:tplc="3CC6ED6C">
      <w:start w:val="1"/>
      <w:numFmt w:val="bullet"/>
      <w:lvlText w:val=""/>
      <w:lvlJc w:val="left"/>
      <w:pPr>
        <w:tabs>
          <w:tab w:val="num" w:pos="720"/>
        </w:tabs>
        <w:ind w:left="720" w:hanging="360"/>
      </w:pPr>
      <w:rPr>
        <w:rFonts w:ascii="Wingdings 2" w:hAnsi="Wingdings 2" w:hint="default"/>
      </w:rPr>
    </w:lvl>
    <w:lvl w:ilvl="1" w:tplc="E61C5A2E" w:tentative="1">
      <w:start w:val="1"/>
      <w:numFmt w:val="bullet"/>
      <w:lvlText w:val=""/>
      <w:lvlJc w:val="left"/>
      <w:pPr>
        <w:tabs>
          <w:tab w:val="num" w:pos="1440"/>
        </w:tabs>
        <w:ind w:left="1440" w:hanging="360"/>
      </w:pPr>
      <w:rPr>
        <w:rFonts w:ascii="Wingdings 2" w:hAnsi="Wingdings 2" w:hint="default"/>
      </w:rPr>
    </w:lvl>
    <w:lvl w:ilvl="2" w:tplc="33F6D520" w:tentative="1">
      <w:start w:val="1"/>
      <w:numFmt w:val="bullet"/>
      <w:lvlText w:val=""/>
      <w:lvlJc w:val="left"/>
      <w:pPr>
        <w:tabs>
          <w:tab w:val="num" w:pos="2160"/>
        </w:tabs>
        <w:ind w:left="2160" w:hanging="360"/>
      </w:pPr>
      <w:rPr>
        <w:rFonts w:ascii="Wingdings 2" w:hAnsi="Wingdings 2" w:hint="default"/>
      </w:rPr>
    </w:lvl>
    <w:lvl w:ilvl="3" w:tplc="ADB0AAC6" w:tentative="1">
      <w:start w:val="1"/>
      <w:numFmt w:val="bullet"/>
      <w:lvlText w:val=""/>
      <w:lvlJc w:val="left"/>
      <w:pPr>
        <w:tabs>
          <w:tab w:val="num" w:pos="2880"/>
        </w:tabs>
        <w:ind w:left="2880" w:hanging="360"/>
      </w:pPr>
      <w:rPr>
        <w:rFonts w:ascii="Wingdings 2" w:hAnsi="Wingdings 2" w:hint="default"/>
      </w:rPr>
    </w:lvl>
    <w:lvl w:ilvl="4" w:tplc="F7F4D92C" w:tentative="1">
      <w:start w:val="1"/>
      <w:numFmt w:val="bullet"/>
      <w:lvlText w:val=""/>
      <w:lvlJc w:val="left"/>
      <w:pPr>
        <w:tabs>
          <w:tab w:val="num" w:pos="3600"/>
        </w:tabs>
        <w:ind w:left="3600" w:hanging="360"/>
      </w:pPr>
      <w:rPr>
        <w:rFonts w:ascii="Wingdings 2" w:hAnsi="Wingdings 2" w:hint="default"/>
      </w:rPr>
    </w:lvl>
    <w:lvl w:ilvl="5" w:tplc="167E3E70" w:tentative="1">
      <w:start w:val="1"/>
      <w:numFmt w:val="bullet"/>
      <w:lvlText w:val=""/>
      <w:lvlJc w:val="left"/>
      <w:pPr>
        <w:tabs>
          <w:tab w:val="num" w:pos="4320"/>
        </w:tabs>
        <w:ind w:left="4320" w:hanging="360"/>
      </w:pPr>
      <w:rPr>
        <w:rFonts w:ascii="Wingdings 2" w:hAnsi="Wingdings 2" w:hint="default"/>
      </w:rPr>
    </w:lvl>
    <w:lvl w:ilvl="6" w:tplc="9BA22A68" w:tentative="1">
      <w:start w:val="1"/>
      <w:numFmt w:val="bullet"/>
      <w:lvlText w:val=""/>
      <w:lvlJc w:val="left"/>
      <w:pPr>
        <w:tabs>
          <w:tab w:val="num" w:pos="5040"/>
        </w:tabs>
        <w:ind w:left="5040" w:hanging="360"/>
      </w:pPr>
      <w:rPr>
        <w:rFonts w:ascii="Wingdings 2" w:hAnsi="Wingdings 2" w:hint="default"/>
      </w:rPr>
    </w:lvl>
    <w:lvl w:ilvl="7" w:tplc="4B767F94" w:tentative="1">
      <w:start w:val="1"/>
      <w:numFmt w:val="bullet"/>
      <w:lvlText w:val=""/>
      <w:lvlJc w:val="left"/>
      <w:pPr>
        <w:tabs>
          <w:tab w:val="num" w:pos="5760"/>
        </w:tabs>
        <w:ind w:left="5760" w:hanging="360"/>
      </w:pPr>
      <w:rPr>
        <w:rFonts w:ascii="Wingdings 2" w:hAnsi="Wingdings 2" w:hint="default"/>
      </w:rPr>
    </w:lvl>
    <w:lvl w:ilvl="8" w:tplc="DDB2A976" w:tentative="1">
      <w:start w:val="1"/>
      <w:numFmt w:val="bullet"/>
      <w:lvlText w:val=""/>
      <w:lvlJc w:val="left"/>
      <w:pPr>
        <w:tabs>
          <w:tab w:val="num" w:pos="6480"/>
        </w:tabs>
        <w:ind w:left="6480" w:hanging="360"/>
      </w:pPr>
      <w:rPr>
        <w:rFonts w:ascii="Wingdings 2" w:hAnsi="Wingdings 2" w:hint="default"/>
      </w:rPr>
    </w:lvl>
  </w:abstractNum>
  <w:abstractNum w:abstractNumId="64">
    <w:nsid w:val="2323331E"/>
    <w:multiLevelType w:val="hybridMultilevel"/>
    <w:tmpl w:val="7E924DEC"/>
    <w:lvl w:ilvl="0" w:tplc="C6123526">
      <w:start w:val="1"/>
      <w:numFmt w:val="bullet"/>
      <w:lvlText w:val=""/>
      <w:lvlJc w:val="left"/>
      <w:pPr>
        <w:tabs>
          <w:tab w:val="num" w:pos="720"/>
        </w:tabs>
        <w:ind w:left="720" w:hanging="360"/>
      </w:pPr>
      <w:rPr>
        <w:rFonts w:ascii="Wingdings 2" w:hAnsi="Wingdings 2" w:hint="default"/>
      </w:rPr>
    </w:lvl>
    <w:lvl w:ilvl="1" w:tplc="4362784C" w:tentative="1">
      <w:start w:val="1"/>
      <w:numFmt w:val="bullet"/>
      <w:lvlText w:val=""/>
      <w:lvlJc w:val="left"/>
      <w:pPr>
        <w:tabs>
          <w:tab w:val="num" w:pos="1440"/>
        </w:tabs>
        <w:ind w:left="1440" w:hanging="360"/>
      </w:pPr>
      <w:rPr>
        <w:rFonts w:ascii="Wingdings 2" w:hAnsi="Wingdings 2" w:hint="default"/>
      </w:rPr>
    </w:lvl>
    <w:lvl w:ilvl="2" w:tplc="87F2B750" w:tentative="1">
      <w:start w:val="1"/>
      <w:numFmt w:val="bullet"/>
      <w:lvlText w:val=""/>
      <w:lvlJc w:val="left"/>
      <w:pPr>
        <w:tabs>
          <w:tab w:val="num" w:pos="2160"/>
        </w:tabs>
        <w:ind w:left="2160" w:hanging="360"/>
      </w:pPr>
      <w:rPr>
        <w:rFonts w:ascii="Wingdings 2" w:hAnsi="Wingdings 2" w:hint="default"/>
      </w:rPr>
    </w:lvl>
    <w:lvl w:ilvl="3" w:tplc="F6A83FA6" w:tentative="1">
      <w:start w:val="1"/>
      <w:numFmt w:val="bullet"/>
      <w:lvlText w:val=""/>
      <w:lvlJc w:val="left"/>
      <w:pPr>
        <w:tabs>
          <w:tab w:val="num" w:pos="2880"/>
        </w:tabs>
        <w:ind w:left="2880" w:hanging="360"/>
      </w:pPr>
      <w:rPr>
        <w:rFonts w:ascii="Wingdings 2" w:hAnsi="Wingdings 2" w:hint="default"/>
      </w:rPr>
    </w:lvl>
    <w:lvl w:ilvl="4" w:tplc="469ADD1A" w:tentative="1">
      <w:start w:val="1"/>
      <w:numFmt w:val="bullet"/>
      <w:lvlText w:val=""/>
      <w:lvlJc w:val="left"/>
      <w:pPr>
        <w:tabs>
          <w:tab w:val="num" w:pos="3600"/>
        </w:tabs>
        <w:ind w:left="3600" w:hanging="360"/>
      </w:pPr>
      <w:rPr>
        <w:rFonts w:ascii="Wingdings 2" w:hAnsi="Wingdings 2" w:hint="default"/>
      </w:rPr>
    </w:lvl>
    <w:lvl w:ilvl="5" w:tplc="E87449B4" w:tentative="1">
      <w:start w:val="1"/>
      <w:numFmt w:val="bullet"/>
      <w:lvlText w:val=""/>
      <w:lvlJc w:val="left"/>
      <w:pPr>
        <w:tabs>
          <w:tab w:val="num" w:pos="4320"/>
        </w:tabs>
        <w:ind w:left="4320" w:hanging="360"/>
      </w:pPr>
      <w:rPr>
        <w:rFonts w:ascii="Wingdings 2" w:hAnsi="Wingdings 2" w:hint="default"/>
      </w:rPr>
    </w:lvl>
    <w:lvl w:ilvl="6" w:tplc="F0C44F1E" w:tentative="1">
      <w:start w:val="1"/>
      <w:numFmt w:val="bullet"/>
      <w:lvlText w:val=""/>
      <w:lvlJc w:val="left"/>
      <w:pPr>
        <w:tabs>
          <w:tab w:val="num" w:pos="5040"/>
        </w:tabs>
        <w:ind w:left="5040" w:hanging="360"/>
      </w:pPr>
      <w:rPr>
        <w:rFonts w:ascii="Wingdings 2" w:hAnsi="Wingdings 2" w:hint="default"/>
      </w:rPr>
    </w:lvl>
    <w:lvl w:ilvl="7" w:tplc="9E60353C" w:tentative="1">
      <w:start w:val="1"/>
      <w:numFmt w:val="bullet"/>
      <w:lvlText w:val=""/>
      <w:lvlJc w:val="left"/>
      <w:pPr>
        <w:tabs>
          <w:tab w:val="num" w:pos="5760"/>
        </w:tabs>
        <w:ind w:left="5760" w:hanging="360"/>
      </w:pPr>
      <w:rPr>
        <w:rFonts w:ascii="Wingdings 2" w:hAnsi="Wingdings 2" w:hint="default"/>
      </w:rPr>
    </w:lvl>
    <w:lvl w:ilvl="8" w:tplc="988E20F4" w:tentative="1">
      <w:start w:val="1"/>
      <w:numFmt w:val="bullet"/>
      <w:lvlText w:val=""/>
      <w:lvlJc w:val="left"/>
      <w:pPr>
        <w:tabs>
          <w:tab w:val="num" w:pos="6480"/>
        </w:tabs>
        <w:ind w:left="6480" w:hanging="360"/>
      </w:pPr>
      <w:rPr>
        <w:rFonts w:ascii="Wingdings 2" w:hAnsi="Wingdings 2" w:hint="default"/>
      </w:rPr>
    </w:lvl>
  </w:abstractNum>
  <w:abstractNum w:abstractNumId="65">
    <w:nsid w:val="23994C6B"/>
    <w:multiLevelType w:val="multilevel"/>
    <w:tmpl w:val="B2B8AF38"/>
    <w:lvl w:ilvl="0">
      <w:start w:val="1"/>
      <w:numFmt w:val="bullet"/>
      <w:lvlText w:val=""/>
      <w:lvlJc w:val="left"/>
      <w:pPr>
        <w:tabs>
          <w:tab w:val="num" w:pos="1080"/>
        </w:tabs>
        <w:ind w:left="1080" w:hanging="360"/>
      </w:pPr>
      <w:rPr>
        <w:rFonts w:ascii="Symbol" w:hAnsi="Symbol" w:hint="default"/>
        <w:b w:val="0"/>
        <w:bCs w:val="0"/>
        <w:i w:val="0"/>
        <w:iCs w:val="0"/>
        <w:smallCaps w:val="0"/>
        <w:strike w:val="0"/>
        <w:dstrike w:val="0"/>
        <w:color w:val="000000"/>
        <w:spacing w:val="0"/>
        <w:w w:val="100"/>
        <w:position w:val="0"/>
        <w:sz w:val="24"/>
        <w:szCs w:val="24"/>
        <w:u w:val="none"/>
        <w:effect w:val="none"/>
      </w:rPr>
    </w:lvl>
    <w:lvl w:ilvl="1">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2">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3">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4">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5">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6">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7">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8">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abstractNum>
  <w:abstractNum w:abstractNumId="66">
    <w:nsid w:val="245D4CE3"/>
    <w:multiLevelType w:val="hybridMultilevel"/>
    <w:tmpl w:val="E162F6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24811171"/>
    <w:multiLevelType w:val="hybridMultilevel"/>
    <w:tmpl w:val="60146E58"/>
    <w:lvl w:ilvl="0" w:tplc="06B23936">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68">
    <w:nsid w:val="24BA2ADD"/>
    <w:multiLevelType w:val="hybridMultilevel"/>
    <w:tmpl w:val="1570C432"/>
    <w:lvl w:ilvl="0" w:tplc="3116A270">
      <w:start w:val="1"/>
      <w:numFmt w:val="bullet"/>
      <w:lvlText w:val=""/>
      <w:lvlJc w:val="left"/>
      <w:pPr>
        <w:tabs>
          <w:tab w:val="num" w:pos="720"/>
        </w:tabs>
        <w:ind w:left="720" w:hanging="360"/>
      </w:pPr>
      <w:rPr>
        <w:rFonts w:ascii="Wingdings 2" w:hAnsi="Wingdings 2" w:hint="default"/>
      </w:rPr>
    </w:lvl>
    <w:lvl w:ilvl="1" w:tplc="5458304A" w:tentative="1">
      <w:start w:val="1"/>
      <w:numFmt w:val="bullet"/>
      <w:lvlText w:val=""/>
      <w:lvlJc w:val="left"/>
      <w:pPr>
        <w:tabs>
          <w:tab w:val="num" w:pos="1440"/>
        </w:tabs>
        <w:ind w:left="1440" w:hanging="360"/>
      </w:pPr>
      <w:rPr>
        <w:rFonts w:ascii="Wingdings 2" w:hAnsi="Wingdings 2" w:hint="default"/>
      </w:rPr>
    </w:lvl>
    <w:lvl w:ilvl="2" w:tplc="0CF2EE6A" w:tentative="1">
      <w:start w:val="1"/>
      <w:numFmt w:val="bullet"/>
      <w:lvlText w:val=""/>
      <w:lvlJc w:val="left"/>
      <w:pPr>
        <w:tabs>
          <w:tab w:val="num" w:pos="2160"/>
        </w:tabs>
        <w:ind w:left="2160" w:hanging="360"/>
      </w:pPr>
      <w:rPr>
        <w:rFonts w:ascii="Wingdings 2" w:hAnsi="Wingdings 2" w:hint="default"/>
      </w:rPr>
    </w:lvl>
    <w:lvl w:ilvl="3" w:tplc="1E98109E" w:tentative="1">
      <w:start w:val="1"/>
      <w:numFmt w:val="bullet"/>
      <w:lvlText w:val=""/>
      <w:lvlJc w:val="left"/>
      <w:pPr>
        <w:tabs>
          <w:tab w:val="num" w:pos="2880"/>
        </w:tabs>
        <w:ind w:left="2880" w:hanging="360"/>
      </w:pPr>
      <w:rPr>
        <w:rFonts w:ascii="Wingdings 2" w:hAnsi="Wingdings 2" w:hint="default"/>
      </w:rPr>
    </w:lvl>
    <w:lvl w:ilvl="4" w:tplc="E3803898" w:tentative="1">
      <w:start w:val="1"/>
      <w:numFmt w:val="bullet"/>
      <w:lvlText w:val=""/>
      <w:lvlJc w:val="left"/>
      <w:pPr>
        <w:tabs>
          <w:tab w:val="num" w:pos="3600"/>
        </w:tabs>
        <w:ind w:left="3600" w:hanging="360"/>
      </w:pPr>
      <w:rPr>
        <w:rFonts w:ascii="Wingdings 2" w:hAnsi="Wingdings 2" w:hint="default"/>
      </w:rPr>
    </w:lvl>
    <w:lvl w:ilvl="5" w:tplc="85B4BA36" w:tentative="1">
      <w:start w:val="1"/>
      <w:numFmt w:val="bullet"/>
      <w:lvlText w:val=""/>
      <w:lvlJc w:val="left"/>
      <w:pPr>
        <w:tabs>
          <w:tab w:val="num" w:pos="4320"/>
        </w:tabs>
        <w:ind w:left="4320" w:hanging="360"/>
      </w:pPr>
      <w:rPr>
        <w:rFonts w:ascii="Wingdings 2" w:hAnsi="Wingdings 2" w:hint="default"/>
      </w:rPr>
    </w:lvl>
    <w:lvl w:ilvl="6" w:tplc="50E6207E" w:tentative="1">
      <w:start w:val="1"/>
      <w:numFmt w:val="bullet"/>
      <w:lvlText w:val=""/>
      <w:lvlJc w:val="left"/>
      <w:pPr>
        <w:tabs>
          <w:tab w:val="num" w:pos="5040"/>
        </w:tabs>
        <w:ind w:left="5040" w:hanging="360"/>
      </w:pPr>
      <w:rPr>
        <w:rFonts w:ascii="Wingdings 2" w:hAnsi="Wingdings 2" w:hint="default"/>
      </w:rPr>
    </w:lvl>
    <w:lvl w:ilvl="7" w:tplc="FC8E6012" w:tentative="1">
      <w:start w:val="1"/>
      <w:numFmt w:val="bullet"/>
      <w:lvlText w:val=""/>
      <w:lvlJc w:val="left"/>
      <w:pPr>
        <w:tabs>
          <w:tab w:val="num" w:pos="5760"/>
        </w:tabs>
        <w:ind w:left="5760" w:hanging="360"/>
      </w:pPr>
      <w:rPr>
        <w:rFonts w:ascii="Wingdings 2" w:hAnsi="Wingdings 2" w:hint="default"/>
      </w:rPr>
    </w:lvl>
    <w:lvl w:ilvl="8" w:tplc="244CDB68" w:tentative="1">
      <w:start w:val="1"/>
      <w:numFmt w:val="bullet"/>
      <w:lvlText w:val=""/>
      <w:lvlJc w:val="left"/>
      <w:pPr>
        <w:tabs>
          <w:tab w:val="num" w:pos="6480"/>
        </w:tabs>
        <w:ind w:left="6480" w:hanging="360"/>
      </w:pPr>
      <w:rPr>
        <w:rFonts w:ascii="Wingdings 2" w:hAnsi="Wingdings 2" w:hint="default"/>
      </w:rPr>
    </w:lvl>
  </w:abstractNum>
  <w:abstractNum w:abstractNumId="69">
    <w:nsid w:val="254459D2"/>
    <w:multiLevelType w:val="hybridMultilevel"/>
    <w:tmpl w:val="C9B495B8"/>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263623F5"/>
    <w:multiLevelType w:val="hybridMultilevel"/>
    <w:tmpl w:val="DFB010C4"/>
    <w:lvl w:ilvl="0" w:tplc="98E86932">
      <w:start w:val="1"/>
      <w:numFmt w:val="bullet"/>
      <w:lvlText w:val="–"/>
      <w:lvlJc w:val="left"/>
      <w:pPr>
        <w:ind w:left="1429" w:hanging="360"/>
      </w:pPr>
      <w:rPr>
        <w:rFonts w:ascii="Viner Hand ITC" w:hAnsi="Viner Hand ITC" w:hint="default"/>
      </w:rPr>
    </w:lvl>
    <w:lvl w:ilvl="1" w:tplc="A36CDC94">
      <w:start w:val="1"/>
      <w:numFmt w:val="bullet"/>
      <w:lvlText w:val="•"/>
      <w:lvlJc w:val="left"/>
      <w:pPr>
        <w:ind w:left="2494" w:hanging="705"/>
      </w:pPr>
      <w:rPr>
        <w:rFonts w:ascii="Times New Roman" w:eastAsiaTheme="minorHAnsi"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nsid w:val="26D3258C"/>
    <w:multiLevelType w:val="hybridMultilevel"/>
    <w:tmpl w:val="7FA2E8AE"/>
    <w:lvl w:ilvl="0" w:tplc="F28A4BAE">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272B67ED"/>
    <w:multiLevelType w:val="hybridMultilevel"/>
    <w:tmpl w:val="64DCA4F4"/>
    <w:lvl w:ilvl="0" w:tplc="06B23936">
      <w:start w:val="1"/>
      <w:numFmt w:val="decimal"/>
      <w:lvlText w:val="%1."/>
      <w:lvlJc w:val="left"/>
      <w:pPr>
        <w:tabs>
          <w:tab w:val="num" w:pos="1788"/>
        </w:tabs>
        <w:ind w:left="1788" w:hanging="36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73">
    <w:nsid w:val="27411C18"/>
    <w:multiLevelType w:val="hybridMultilevel"/>
    <w:tmpl w:val="E0F24C10"/>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74">
    <w:nsid w:val="27C55C17"/>
    <w:multiLevelType w:val="hybridMultilevel"/>
    <w:tmpl w:val="4254F0F2"/>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75">
    <w:nsid w:val="294917FE"/>
    <w:multiLevelType w:val="hybridMultilevel"/>
    <w:tmpl w:val="4086E752"/>
    <w:lvl w:ilvl="0" w:tplc="257C5056">
      <w:start w:val="1"/>
      <w:numFmt w:val="decimal"/>
      <w:lvlText w:val="%1."/>
      <w:lvlJc w:val="left"/>
      <w:pPr>
        <w:ind w:left="786"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2A4432A0"/>
    <w:multiLevelType w:val="hybridMultilevel"/>
    <w:tmpl w:val="D24EB146"/>
    <w:lvl w:ilvl="0" w:tplc="47063504">
      <w:start w:val="1"/>
      <w:numFmt w:val="bullet"/>
      <w:lvlText w:val=""/>
      <w:lvlJc w:val="left"/>
      <w:pPr>
        <w:tabs>
          <w:tab w:val="num" w:pos="720"/>
        </w:tabs>
        <w:ind w:left="720" w:hanging="360"/>
      </w:pPr>
      <w:rPr>
        <w:rFonts w:ascii="Wingdings 2" w:hAnsi="Wingdings 2" w:hint="default"/>
      </w:rPr>
    </w:lvl>
    <w:lvl w:ilvl="1" w:tplc="46E65DC6" w:tentative="1">
      <w:start w:val="1"/>
      <w:numFmt w:val="bullet"/>
      <w:lvlText w:val=""/>
      <w:lvlJc w:val="left"/>
      <w:pPr>
        <w:tabs>
          <w:tab w:val="num" w:pos="1440"/>
        </w:tabs>
        <w:ind w:left="1440" w:hanging="360"/>
      </w:pPr>
      <w:rPr>
        <w:rFonts w:ascii="Wingdings 2" w:hAnsi="Wingdings 2" w:hint="default"/>
      </w:rPr>
    </w:lvl>
    <w:lvl w:ilvl="2" w:tplc="12C0D6E0" w:tentative="1">
      <w:start w:val="1"/>
      <w:numFmt w:val="bullet"/>
      <w:lvlText w:val=""/>
      <w:lvlJc w:val="left"/>
      <w:pPr>
        <w:tabs>
          <w:tab w:val="num" w:pos="2160"/>
        </w:tabs>
        <w:ind w:left="2160" w:hanging="360"/>
      </w:pPr>
      <w:rPr>
        <w:rFonts w:ascii="Wingdings 2" w:hAnsi="Wingdings 2" w:hint="default"/>
      </w:rPr>
    </w:lvl>
    <w:lvl w:ilvl="3" w:tplc="F6BADE84" w:tentative="1">
      <w:start w:val="1"/>
      <w:numFmt w:val="bullet"/>
      <w:lvlText w:val=""/>
      <w:lvlJc w:val="left"/>
      <w:pPr>
        <w:tabs>
          <w:tab w:val="num" w:pos="2880"/>
        </w:tabs>
        <w:ind w:left="2880" w:hanging="360"/>
      </w:pPr>
      <w:rPr>
        <w:rFonts w:ascii="Wingdings 2" w:hAnsi="Wingdings 2" w:hint="default"/>
      </w:rPr>
    </w:lvl>
    <w:lvl w:ilvl="4" w:tplc="EB8286C2" w:tentative="1">
      <w:start w:val="1"/>
      <w:numFmt w:val="bullet"/>
      <w:lvlText w:val=""/>
      <w:lvlJc w:val="left"/>
      <w:pPr>
        <w:tabs>
          <w:tab w:val="num" w:pos="3600"/>
        </w:tabs>
        <w:ind w:left="3600" w:hanging="360"/>
      </w:pPr>
      <w:rPr>
        <w:rFonts w:ascii="Wingdings 2" w:hAnsi="Wingdings 2" w:hint="default"/>
      </w:rPr>
    </w:lvl>
    <w:lvl w:ilvl="5" w:tplc="2FCCEB8A" w:tentative="1">
      <w:start w:val="1"/>
      <w:numFmt w:val="bullet"/>
      <w:lvlText w:val=""/>
      <w:lvlJc w:val="left"/>
      <w:pPr>
        <w:tabs>
          <w:tab w:val="num" w:pos="4320"/>
        </w:tabs>
        <w:ind w:left="4320" w:hanging="360"/>
      </w:pPr>
      <w:rPr>
        <w:rFonts w:ascii="Wingdings 2" w:hAnsi="Wingdings 2" w:hint="default"/>
      </w:rPr>
    </w:lvl>
    <w:lvl w:ilvl="6" w:tplc="CDC237D4" w:tentative="1">
      <w:start w:val="1"/>
      <w:numFmt w:val="bullet"/>
      <w:lvlText w:val=""/>
      <w:lvlJc w:val="left"/>
      <w:pPr>
        <w:tabs>
          <w:tab w:val="num" w:pos="5040"/>
        </w:tabs>
        <w:ind w:left="5040" w:hanging="360"/>
      </w:pPr>
      <w:rPr>
        <w:rFonts w:ascii="Wingdings 2" w:hAnsi="Wingdings 2" w:hint="default"/>
      </w:rPr>
    </w:lvl>
    <w:lvl w:ilvl="7" w:tplc="35CC30BC" w:tentative="1">
      <w:start w:val="1"/>
      <w:numFmt w:val="bullet"/>
      <w:lvlText w:val=""/>
      <w:lvlJc w:val="left"/>
      <w:pPr>
        <w:tabs>
          <w:tab w:val="num" w:pos="5760"/>
        </w:tabs>
        <w:ind w:left="5760" w:hanging="360"/>
      </w:pPr>
      <w:rPr>
        <w:rFonts w:ascii="Wingdings 2" w:hAnsi="Wingdings 2" w:hint="default"/>
      </w:rPr>
    </w:lvl>
    <w:lvl w:ilvl="8" w:tplc="0CC65064" w:tentative="1">
      <w:start w:val="1"/>
      <w:numFmt w:val="bullet"/>
      <w:lvlText w:val=""/>
      <w:lvlJc w:val="left"/>
      <w:pPr>
        <w:tabs>
          <w:tab w:val="num" w:pos="6480"/>
        </w:tabs>
        <w:ind w:left="6480" w:hanging="360"/>
      </w:pPr>
      <w:rPr>
        <w:rFonts w:ascii="Wingdings 2" w:hAnsi="Wingdings 2" w:hint="default"/>
      </w:rPr>
    </w:lvl>
  </w:abstractNum>
  <w:abstractNum w:abstractNumId="77">
    <w:nsid w:val="2B0A52AB"/>
    <w:multiLevelType w:val="hybridMultilevel"/>
    <w:tmpl w:val="4634B5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8">
    <w:nsid w:val="2CCD679E"/>
    <w:multiLevelType w:val="hybridMultilevel"/>
    <w:tmpl w:val="7FE4ADD8"/>
    <w:lvl w:ilvl="0" w:tplc="D07E2CF0">
      <w:start w:val="1"/>
      <w:numFmt w:val="decimal"/>
      <w:lvlText w:val="%1."/>
      <w:lvlJc w:val="left"/>
      <w:pPr>
        <w:ind w:left="644" w:hanging="360"/>
      </w:pPr>
      <w:rPr>
        <w:rFonts w:hint="default"/>
        <w:b/>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79">
    <w:nsid w:val="2DE442B5"/>
    <w:multiLevelType w:val="hybridMultilevel"/>
    <w:tmpl w:val="D73810F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0">
    <w:nsid w:val="2E5F3E43"/>
    <w:multiLevelType w:val="hybridMultilevel"/>
    <w:tmpl w:val="0C86AC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2E716695"/>
    <w:multiLevelType w:val="multilevel"/>
    <w:tmpl w:val="6ACA27F8"/>
    <w:lvl w:ilvl="0">
      <w:start w:val="1"/>
      <w:numFmt w:val="bullet"/>
      <w:lvlText w:val=""/>
      <w:lvlJc w:val="left"/>
      <w:pPr>
        <w:tabs>
          <w:tab w:val="num" w:pos="1080"/>
        </w:tabs>
        <w:ind w:left="1080" w:hanging="360"/>
      </w:pPr>
      <w:rPr>
        <w:rFonts w:ascii="Symbol" w:hAnsi="Symbol" w:hint="default"/>
        <w:b w:val="0"/>
        <w:bCs w:val="0"/>
        <w:i w:val="0"/>
        <w:iCs w:val="0"/>
        <w:smallCaps w:val="0"/>
        <w:strike w:val="0"/>
        <w:dstrike w:val="0"/>
        <w:color w:val="000000"/>
        <w:spacing w:val="0"/>
        <w:w w:val="100"/>
        <w:position w:val="0"/>
        <w:sz w:val="24"/>
        <w:szCs w:val="24"/>
        <w:u w:val="none"/>
        <w:effect w:val="none"/>
      </w:rPr>
    </w:lvl>
    <w:lvl w:ilvl="1">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2">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3">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4">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5">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6">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7">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8">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abstractNum>
  <w:abstractNum w:abstractNumId="82">
    <w:nsid w:val="2F464346"/>
    <w:multiLevelType w:val="hybridMultilevel"/>
    <w:tmpl w:val="D6FAAFE4"/>
    <w:lvl w:ilvl="0" w:tplc="0419000F">
      <w:start w:val="1"/>
      <w:numFmt w:val="decimal"/>
      <w:lvlText w:val="%1."/>
      <w:lvlJc w:val="left"/>
      <w:pPr>
        <w:ind w:left="2880" w:hanging="360"/>
      </w:p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83">
    <w:nsid w:val="2F470065"/>
    <w:multiLevelType w:val="singleLevel"/>
    <w:tmpl w:val="3C76D52E"/>
    <w:lvl w:ilvl="0">
      <w:start w:val="2"/>
      <w:numFmt w:val="decimal"/>
      <w:lvlText w:val="%1)"/>
      <w:legacy w:legacy="1" w:legacySpace="0" w:legacyIndent="321"/>
      <w:lvlJc w:val="left"/>
      <w:pPr>
        <w:ind w:left="0" w:firstLine="0"/>
      </w:pPr>
      <w:rPr>
        <w:rFonts w:ascii="Times New Roman" w:hAnsi="Times New Roman" w:cs="Times New Roman" w:hint="default"/>
      </w:rPr>
    </w:lvl>
  </w:abstractNum>
  <w:abstractNum w:abstractNumId="84">
    <w:nsid w:val="2FB44BE6"/>
    <w:multiLevelType w:val="hybridMultilevel"/>
    <w:tmpl w:val="7214D26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85">
    <w:nsid w:val="2FF16D8D"/>
    <w:multiLevelType w:val="multilevel"/>
    <w:tmpl w:val="B328747C"/>
    <w:styleLink w:val="1"/>
    <w:lvl w:ilvl="0">
      <w:start w:val="1"/>
      <w:numFmt w:val="decimal"/>
      <w:lvlText w:val="%1."/>
      <w:lvlJc w:val="left"/>
      <w:pPr>
        <w:ind w:left="360" w:hanging="360"/>
      </w:pPr>
      <w:rPr>
        <w:rFonts w:cs="Times New Roman" w:hint="default"/>
      </w:rPr>
    </w:lvl>
    <w:lvl w:ilvl="1">
      <w:start w:val="1"/>
      <w:numFmt w:val="decimal"/>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none"/>
      <w:lvlText w:val="1.1.1.1."/>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86">
    <w:nsid w:val="302E0359"/>
    <w:multiLevelType w:val="multilevel"/>
    <w:tmpl w:val="AE8C9CDE"/>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1">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18"/>
        <w:szCs w:val="18"/>
        <w:u w:val="none"/>
      </w:rPr>
    </w:lvl>
    <w:lvl w:ilvl="2">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18"/>
        <w:szCs w:val="18"/>
        <w:u w:val="none"/>
      </w:rPr>
    </w:lvl>
    <w:lvl w:ilvl="3">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18"/>
        <w:szCs w:val="18"/>
        <w:u w:val="none"/>
      </w:rPr>
    </w:lvl>
    <w:lvl w:ilvl="4">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18"/>
        <w:szCs w:val="18"/>
        <w:u w:val="none"/>
      </w:rPr>
    </w:lvl>
    <w:lvl w:ilvl="5">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18"/>
        <w:szCs w:val="18"/>
        <w:u w:val="none"/>
      </w:rPr>
    </w:lvl>
    <w:lvl w:ilvl="6">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18"/>
        <w:szCs w:val="18"/>
        <w:u w:val="none"/>
      </w:rPr>
    </w:lvl>
    <w:lvl w:ilvl="7">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18"/>
        <w:szCs w:val="18"/>
        <w:u w:val="none"/>
      </w:rPr>
    </w:lvl>
    <w:lvl w:ilvl="8">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18"/>
        <w:szCs w:val="18"/>
        <w:u w:val="none"/>
      </w:rPr>
    </w:lvl>
  </w:abstractNum>
  <w:abstractNum w:abstractNumId="87">
    <w:nsid w:val="311E08D5"/>
    <w:multiLevelType w:val="hybridMultilevel"/>
    <w:tmpl w:val="7CB48888"/>
    <w:lvl w:ilvl="0" w:tplc="59FEF48C">
      <w:start w:val="1"/>
      <w:numFmt w:val="decimal"/>
      <w:lvlText w:val="%1."/>
      <w:lvlJc w:val="left"/>
      <w:pPr>
        <w:ind w:left="720" w:hanging="360"/>
      </w:pPr>
      <w:rPr>
        <w:rFonts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31971FED"/>
    <w:multiLevelType w:val="hybridMultilevel"/>
    <w:tmpl w:val="1556E0A6"/>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89">
    <w:nsid w:val="320C3CC1"/>
    <w:multiLevelType w:val="hybridMultilevel"/>
    <w:tmpl w:val="0E64955C"/>
    <w:lvl w:ilvl="0" w:tplc="76CCECE0">
      <w:start w:val="1"/>
      <w:numFmt w:val="bullet"/>
      <w:lvlText w:val=""/>
      <w:lvlJc w:val="left"/>
      <w:pPr>
        <w:tabs>
          <w:tab w:val="num" w:pos="720"/>
        </w:tabs>
        <w:ind w:left="720" w:hanging="360"/>
      </w:pPr>
      <w:rPr>
        <w:rFonts w:ascii="Wingdings 2" w:hAnsi="Wingdings 2" w:hint="default"/>
      </w:rPr>
    </w:lvl>
    <w:lvl w:ilvl="1" w:tplc="D864F34E" w:tentative="1">
      <w:start w:val="1"/>
      <w:numFmt w:val="bullet"/>
      <w:lvlText w:val=""/>
      <w:lvlJc w:val="left"/>
      <w:pPr>
        <w:tabs>
          <w:tab w:val="num" w:pos="1440"/>
        </w:tabs>
        <w:ind w:left="1440" w:hanging="360"/>
      </w:pPr>
      <w:rPr>
        <w:rFonts w:ascii="Wingdings 2" w:hAnsi="Wingdings 2" w:hint="default"/>
      </w:rPr>
    </w:lvl>
    <w:lvl w:ilvl="2" w:tplc="842C14C2" w:tentative="1">
      <w:start w:val="1"/>
      <w:numFmt w:val="bullet"/>
      <w:lvlText w:val=""/>
      <w:lvlJc w:val="left"/>
      <w:pPr>
        <w:tabs>
          <w:tab w:val="num" w:pos="2160"/>
        </w:tabs>
        <w:ind w:left="2160" w:hanging="360"/>
      </w:pPr>
      <w:rPr>
        <w:rFonts w:ascii="Wingdings 2" w:hAnsi="Wingdings 2" w:hint="default"/>
      </w:rPr>
    </w:lvl>
    <w:lvl w:ilvl="3" w:tplc="C65EA04E" w:tentative="1">
      <w:start w:val="1"/>
      <w:numFmt w:val="bullet"/>
      <w:lvlText w:val=""/>
      <w:lvlJc w:val="left"/>
      <w:pPr>
        <w:tabs>
          <w:tab w:val="num" w:pos="2880"/>
        </w:tabs>
        <w:ind w:left="2880" w:hanging="360"/>
      </w:pPr>
      <w:rPr>
        <w:rFonts w:ascii="Wingdings 2" w:hAnsi="Wingdings 2" w:hint="default"/>
      </w:rPr>
    </w:lvl>
    <w:lvl w:ilvl="4" w:tplc="66B0F258" w:tentative="1">
      <w:start w:val="1"/>
      <w:numFmt w:val="bullet"/>
      <w:lvlText w:val=""/>
      <w:lvlJc w:val="left"/>
      <w:pPr>
        <w:tabs>
          <w:tab w:val="num" w:pos="3600"/>
        </w:tabs>
        <w:ind w:left="3600" w:hanging="360"/>
      </w:pPr>
      <w:rPr>
        <w:rFonts w:ascii="Wingdings 2" w:hAnsi="Wingdings 2" w:hint="default"/>
      </w:rPr>
    </w:lvl>
    <w:lvl w:ilvl="5" w:tplc="C060C716" w:tentative="1">
      <w:start w:val="1"/>
      <w:numFmt w:val="bullet"/>
      <w:lvlText w:val=""/>
      <w:lvlJc w:val="left"/>
      <w:pPr>
        <w:tabs>
          <w:tab w:val="num" w:pos="4320"/>
        </w:tabs>
        <w:ind w:left="4320" w:hanging="360"/>
      </w:pPr>
      <w:rPr>
        <w:rFonts w:ascii="Wingdings 2" w:hAnsi="Wingdings 2" w:hint="default"/>
      </w:rPr>
    </w:lvl>
    <w:lvl w:ilvl="6" w:tplc="4634CBD8" w:tentative="1">
      <w:start w:val="1"/>
      <w:numFmt w:val="bullet"/>
      <w:lvlText w:val=""/>
      <w:lvlJc w:val="left"/>
      <w:pPr>
        <w:tabs>
          <w:tab w:val="num" w:pos="5040"/>
        </w:tabs>
        <w:ind w:left="5040" w:hanging="360"/>
      </w:pPr>
      <w:rPr>
        <w:rFonts w:ascii="Wingdings 2" w:hAnsi="Wingdings 2" w:hint="default"/>
      </w:rPr>
    </w:lvl>
    <w:lvl w:ilvl="7" w:tplc="B4F82198" w:tentative="1">
      <w:start w:val="1"/>
      <w:numFmt w:val="bullet"/>
      <w:lvlText w:val=""/>
      <w:lvlJc w:val="left"/>
      <w:pPr>
        <w:tabs>
          <w:tab w:val="num" w:pos="5760"/>
        </w:tabs>
        <w:ind w:left="5760" w:hanging="360"/>
      </w:pPr>
      <w:rPr>
        <w:rFonts w:ascii="Wingdings 2" w:hAnsi="Wingdings 2" w:hint="default"/>
      </w:rPr>
    </w:lvl>
    <w:lvl w:ilvl="8" w:tplc="194013AE" w:tentative="1">
      <w:start w:val="1"/>
      <w:numFmt w:val="bullet"/>
      <w:lvlText w:val=""/>
      <w:lvlJc w:val="left"/>
      <w:pPr>
        <w:tabs>
          <w:tab w:val="num" w:pos="6480"/>
        </w:tabs>
        <w:ind w:left="6480" w:hanging="360"/>
      </w:pPr>
      <w:rPr>
        <w:rFonts w:ascii="Wingdings 2" w:hAnsi="Wingdings 2" w:hint="default"/>
      </w:rPr>
    </w:lvl>
  </w:abstractNum>
  <w:abstractNum w:abstractNumId="90">
    <w:nsid w:val="322444AA"/>
    <w:multiLevelType w:val="hybridMultilevel"/>
    <w:tmpl w:val="F35E23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367B4140"/>
    <w:multiLevelType w:val="hybridMultilevel"/>
    <w:tmpl w:val="6AD62156"/>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92">
    <w:nsid w:val="37476307"/>
    <w:multiLevelType w:val="hybridMultilevel"/>
    <w:tmpl w:val="B7B05908"/>
    <w:lvl w:ilvl="0" w:tplc="1ECE18BE">
      <w:start w:val="1"/>
      <w:numFmt w:val="bullet"/>
      <w:lvlText w:val=""/>
      <w:lvlJc w:val="left"/>
      <w:pPr>
        <w:tabs>
          <w:tab w:val="num" w:pos="720"/>
        </w:tabs>
        <w:ind w:left="720" w:hanging="360"/>
      </w:pPr>
      <w:rPr>
        <w:rFonts w:ascii="Wingdings 2" w:hAnsi="Wingdings 2" w:hint="default"/>
      </w:rPr>
    </w:lvl>
    <w:lvl w:ilvl="1" w:tplc="8C5C1CF8" w:tentative="1">
      <w:start w:val="1"/>
      <w:numFmt w:val="bullet"/>
      <w:lvlText w:val=""/>
      <w:lvlJc w:val="left"/>
      <w:pPr>
        <w:tabs>
          <w:tab w:val="num" w:pos="1440"/>
        </w:tabs>
        <w:ind w:left="1440" w:hanging="360"/>
      </w:pPr>
      <w:rPr>
        <w:rFonts w:ascii="Wingdings 2" w:hAnsi="Wingdings 2" w:hint="default"/>
      </w:rPr>
    </w:lvl>
    <w:lvl w:ilvl="2" w:tplc="AC907DCC" w:tentative="1">
      <w:start w:val="1"/>
      <w:numFmt w:val="bullet"/>
      <w:lvlText w:val=""/>
      <w:lvlJc w:val="left"/>
      <w:pPr>
        <w:tabs>
          <w:tab w:val="num" w:pos="2160"/>
        </w:tabs>
        <w:ind w:left="2160" w:hanging="360"/>
      </w:pPr>
      <w:rPr>
        <w:rFonts w:ascii="Wingdings 2" w:hAnsi="Wingdings 2" w:hint="default"/>
      </w:rPr>
    </w:lvl>
    <w:lvl w:ilvl="3" w:tplc="6666E06E" w:tentative="1">
      <w:start w:val="1"/>
      <w:numFmt w:val="bullet"/>
      <w:lvlText w:val=""/>
      <w:lvlJc w:val="left"/>
      <w:pPr>
        <w:tabs>
          <w:tab w:val="num" w:pos="2880"/>
        </w:tabs>
        <w:ind w:left="2880" w:hanging="360"/>
      </w:pPr>
      <w:rPr>
        <w:rFonts w:ascii="Wingdings 2" w:hAnsi="Wingdings 2" w:hint="default"/>
      </w:rPr>
    </w:lvl>
    <w:lvl w:ilvl="4" w:tplc="61BA742C" w:tentative="1">
      <w:start w:val="1"/>
      <w:numFmt w:val="bullet"/>
      <w:lvlText w:val=""/>
      <w:lvlJc w:val="left"/>
      <w:pPr>
        <w:tabs>
          <w:tab w:val="num" w:pos="3600"/>
        </w:tabs>
        <w:ind w:left="3600" w:hanging="360"/>
      </w:pPr>
      <w:rPr>
        <w:rFonts w:ascii="Wingdings 2" w:hAnsi="Wingdings 2" w:hint="default"/>
      </w:rPr>
    </w:lvl>
    <w:lvl w:ilvl="5" w:tplc="19423BA4" w:tentative="1">
      <w:start w:val="1"/>
      <w:numFmt w:val="bullet"/>
      <w:lvlText w:val=""/>
      <w:lvlJc w:val="left"/>
      <w:pPr>
        <w:tabs>
          <w:tab w:val="num" w:pos="4320"/>
        </w:tabs>
        <w:ind w:left="4320" w:hanging="360"/>
      </w:pPr>
      <w:rPr>
        <w:rFonts w:ascii="Wingdings 2" w:hAnsi="Wingdings 2" w:hint="default"/>
      </w:rPr>
    </w:lvl>
    <w:lvl w:ilvl="6" w:tplc="50D204EA" w:tentative="1">
      <w:start w:val="1"/>
      <w:numFmt w:val="bullet"/>
      <w:lvlText w:val=""/>
      <w:lvlJc w:val="left"/>
      <w:pPr>
        <w:tabs>
          <w:tab w:val="num" w:pos="5040"/>
        </w:tabs>
        <w:ind w:left="5040" w:hanging="360"/>
      </w:pPr>
      <w:rPr>
        <w:rFonts w:ascii="Wingdings 2" w:hAnsi="Wingdings 2" w:hint="default"/>
      </w:rPr>
    </w:lvl>
    <w:lvl w:ilvl="7" w:tplc="E7483C88" w:tentative="1">
      <w:start w:val="1"/>
      <w:numFmt w:val="bullet"/>
      <w:lvlText w:val=""/>
      <w:lvlJc w:val="left"/>
      <w:pPr>
        <w:tabs>
          <w:tab w:val="num" w:pos="5760"/>
        </w:tabs>
        <w:ind w:left="5760" w:hanging="360"/>
      </w:pPr>
      <w:rPr>
        <w:rFonts w:ascii="Wingdings 2" w:hAnsi="Wingdings 2" w:hint="default"/>
      </w:rPr>
    </w:lvl>
    <w:lvl w:ilvl="8" w:tplc="93FEED40" w:tentative="1">
      <w:start w:val="1"/>
      <w:numFmt w:val="bullet"/>
      <w:lvlText w:val=""/>
      <w:lvlJc w:val="left"/>
      <w:pPr>
        <w:tabs>
          <w:tab w:val="num" w:pos="6480"/>
        </w:tabs>
        <w:ind w:left="6480" w:hanging="360"/>
      </w:pPr>
      <w:rPr>
        <w:rFonts w:ascii="Wingdings 2" w:hAnsi="Wingdings 2" w:hint="default"/>
      </w:rPr>
    </w:lvl>
  </w:abstractNum>
  <w:abstractNum w:abstractNumId="93">
    <w:nsid w:val="38250FB1"/>
    <w:multiLevelType w:val="hybridMultilevel"/>
    <w:tmpl w:val="715A0678"/>
    <w:lvl w:ilvl="0" w:tplc="68B6A86E">
      <w:start w:val="1"/>
      <w:numFmt w:val="bullet"/>
      <w:lvlText w:val=""/>
      <w:lvlJc w:val="left"/>
      <w:pPr>
        <w:tabs>
          <w:tab w:val="num" w:pos="720"/>
        </w:tabs>
        <w:ind w:left="720" w:hanging="360"/>
      </w:pPr>
      <w:rPr>
        <w:rFonts w:ascii="Wingdings" w:hAnsi="Wingdings" w:hint="default"/>
      </w:rPr>
    </w:lvl>
    <w:lvl w:ilvl="1" w:tplc="28246708" w:tentative="1">
      <w:start w:val="1"/>
      <w:numFmt w:val="bullet"/>
      <w:lvlText w:val=""/>
      <w:lvlJc w:val="left"/>
      <w:pPr>
        <w:tabs>
          <w:tab w:val="num" w:pos="1440"/>
        </w:tabs>
        <w:ind w:left="1440" w:hanging="360"/>
      </w:pPr>
      <w:rPr>
        <w:rFonts w:ascii="Wingdings" w:hAnsi="Wingdings" w:hint="default"/>
      </w:rPr>
    </w:lvl>
    <w:lvl w:ilvl="2" w:tplc="25848C96" w:tentative="1">
      <w:start w:val="1"/>
      <w:numFmt w:val="bullet"/>
      <w:lvlText w:val=""/>
      <w:lvlJc w:val="left"/>
      <w:pPr>
        <w:tabs>
          <w:tab w:val="num" w:pos="2160"/>
        </w:tabs>
        <w:ind w:left="2160" w:hanging="360"/>
      </w:pPr>
      <w:rPr>
        <w:rFonts w:ascii="Wingdings" w:hAnsi="Wingdings" w:hint="default"/>
      </w:rPr>
    </w:lvl>
    <w:lvl w:ilvl="3" w:tplc="BDA4B596" w:tentative="1">
      <w:start w:val="1"/>
      <w:numFmt w:val="bullet"/>
      <w:lvlText w:val=""/>
      <w:lvlJc w:val="left"/>
      <w:pPr>
        <w:tabs>
          <w:tab w:val="num" w:pos="2880"/>
        </w:tabs>
        <w:ind w:left="2880" w:hanging="360"/>
      </w:pPr>
      <w:rPr>
        <w:rFonts w:ascii="Wingdings" w:hAnsi="Wingdings" w:hint="default"/>
      </w:rPr>
    </w:lvl>
    <w:lvl w:ilvl="4" w:tplc="C2D6470C" w:tentative="1">
      <w:start w:val="1"/>
      <w:numFmt w:val="bullet"/>
      <w:lvlText w:val=""/>
      <w:lvlJc w:val="left"/>
      <w:pPr>
        <w:tabs>
          <w:tab w:val="num" w:pos="3600"/>
        </w:tabs>
        <w:ind w:left="3600" w:hanging="360"/>
      </w:pPr>
      <w:rPr>
        <w:rFonts w:ascii="Wingdings" w:hAnsi="Wingdings" w:hint="default"/>
      </w:rPr>
    </w:lvl>
    <w:lvl w:ilvl="5" w:tplc="F320C8DE" w:tentative="1">
      <w:start w:val="1"/>
      <w:numFmt w:val="bullet"/>
      <w:lvlText w:val=""/>
      <w:lvlJc w:val="left"/>
      <w:pPr>
        <w:tabs>
          <w:tab w:val="num" w:pos="4320"/>
        </w:tabs>
        <w:ind w:left="4320" w:hanging="360"/>
      </w:pPr>
      <w:rPr>
        <w:rFonts w:ascii="Wingdings" w:hAnsi="Wingdings" w:hint="default"/>
      </w:rPr>
    </w:lvl>
    <w:lvl w:ilvl="6" w:tplc="6C267556" w:tentative="1">
      <w:start w:val="1"/>
      <w:numFmt w:val="bullet"/>
      <w:lvlText w:val=""/>
      <w:lvlJc w:val="left"/>
      <w:pPr>
        <w:tabs>
          <w:tab w:val="num" w:pos="5040"/>
        </w:tabs>
        <w:ind w:left="5040" w:hanging="360"/>
      </w:pPr>
      <w:rPr>
        <w:rFonts w:ascii="Wingdings" w:hAnsi="Wingdings" w:hint="default"/>
      </w:rPr>
    </w:lvl>
    <w:lvl w:ilvl="7" w:tplc="EB467B7A" w:tentative="1">
      <w:start w:val="1"/>
      <w:numFmt w:val="bullet"/>
      <w:lvlText w:val=""/>
      <w:lvlJc w:val="left"/>
      <w:pPr>
        <w:tabs>
          <w:tab w:val="num" w:pos="5760"/>
        </w:tabs>
        <w:ind w:left="5760" w:hanging="360"/>
      </w:pPr>
      <w:rPr>
        <w:rFonts w:ascii="Wingdings" w:hAnsi="Wingdings" w:hint="default"/>
      </w:rPr>
    </w:lvl>
    <w:lvl w:ilvl="8" w:tplc="9A16D3DA" w:tentative="1">
      <w:start w:val="1"/>
      <w:numFmt w:val="bullet"/>
      <w:lvlText w:val=""/>
      <w:lvlJc w:val="left"/>
      <w:pPr>
        <w:tabs>
          <w:tab w:val="num" w:pos="6480"/>
        </w:tabs>
        <w:ind w:left="6480" w:hanging="360"/>
      </w:pPr>
      <w:rPr>
        <w:rFonts w:ascii="Wingdings" w:hAnsi="Wingdings" w:hint="default"/>
      </w:rPr>
    </w:lvl>
  </w:abstractNum>
  <w:abstractNum w:abstractNumId="94">
    <w:nsid w:val="3843280B"/>
    <w:multiLevelType w:val="hybridMultilevel"/>
    <w:tmpl w:val="D1C88818"/>
    <w:lvl w:ilvl="0" w:tplc="06B23936">
      <w:start w:val="1"/>
      <w:numFmt w:val="decimal"/>
      <w:lvlText w:val="%1."/>
      <w:lvlJc w:val="left"/>
      <w:pPr>
        <w:tabs>
          <w:tab w:val="num" w:pos="1776"/>
        </w:tabs>
        <w:ind w:left="1776" w:hanging="360"/>
      </w:pPr>
      <w:rPr>
        <w:rFonts w:hint="default"/>
      </w:rPr>
    </w:lvl>
    <w:lvl w:ilvl="1" w:tplc="04190019" w:tentative="1">
      <w:start w:val="1"/>
      <w:numFmt w:val="lowerLetter"/>
      <w:lvlText w:val="%2."/>
      <w:lvlJc w:val="left"/>
      <w:pPr>
        <w:tabs>
          <w:tab w:val="num" w:pos="2148"/>
        </w:tabs>
        <w:ind w:left="2148" w:hanging="360"/>
      </w:pPr>
    </w:lvl>
    <w:lvl w:ilvl="2" w:tplc="0419001B" w:tentative="1">
      <w:start w:val="1"/>
      <w:numFmt w:val="lowerRoman"/>
      <w:lvlText w:val="%3."/>
      <w:lvlJc w:val="right"/>
      <w:pPr>
        <w:tabs>
          <w:tab w:val="num" w:pos="2868"/>
        </w:tabs>
        <w:ind w:left="2868" w:hanging="180"/>
      </w:pPr>
    </w:lvl>
    <w:lvl w:ilvl="3" w:tplc="0419000F" w:tentative="1">
      <w:start w:val="1"/>
      <w:numFmt w:val="decimal"/>
      <w:lvlText w:val="%4."/>
      <w:lvlJc w:val="left"/>
      <w:pPr>
        <w:tabs>
          <w:tab w:val="num" w:pos="3588"/>
        </w:tabs>
        <w:ind w:left="3588" w:hanging="360"/>
      </w:pPr>
    </w:lvl>
    <w:lvl w:ilvl="4" w:tplc="04190019" w:tentative="1">
      <w:start w:val="1"/>
      <w:numFmt w:val="lowerLetter"/>
      <w:lvlText w:val="%5."/>
      <w:lvlJc w:val="left"/>
      <w:pPr>
        <w:tabs>
          <w:tab w:val="num" w:pos="4308"/>
        </w:tabs>
        <w:ind w:left="4308" w:hanging="360"/>
      </w:pPr>
    </w:lvl>
    <w:lvl w:ilvl="5" w:tplc="0419001B" w:tentative="1">
      <w:start w:val="1"/>
      <w:numFmt w:val="lowerRoman"/>
      <w:lvlText w:val="%6."/>
      <w:lvlJc w:val="right"/>
      <w:pPr>
        <w:tabs>
          <w:tab w:val="num" w:pos="5028"/>
        </w:tabs>
        <w:ind w:left="5028" w:hanging="180"/>
      </w:pPr>
    </w:lvl>
    <w:lvl w:ilvl="6" w:tplc="0419000F" w:tentative="1">
      <w:start w:val="1"/>
      <w:numFmt w:val="decimal"/>
      <w:lvlText w:val="%7."/>
      <w:lvlJc w:val="left"/>
      <w:pPr>
        <w:tabs>
          <w:tab w:val="num" w:pos="5748"/>
        </w:tabs>
        <w:ind w:left="5748" w:hanging="360"/>
      </w:pPr>
    </w:lvl>
    <w:lvl w:ilvl="7" w:tplc="04190019" w:tentative="1">
      <w:start w:val="1"/>
      <w:numFmt w:val="lowerLetter"/>
      <w:lvlText w:val="%8."/>
      <w:lvlJc w:val="left"/>
      <w:pPr>
        <w:tabs>
          <w:tab w:val="num" w:pos="6468"/>
        </w:tabs>
        <w:ind w:left="6468" w:hanging="360"/>
      </w:pPr>
    </w:lvl>
    <w:lvl w:ilvl="8" w:tplc="0419001B" w:tentative="1">
      <w:start w:val="1"/>
      <w:numFmt w:val="lowerRoman"/>
      <w:lvlText w:val="%9."/>
      <w:lvlJc w:val="right"/>
      <w:pPr>
        <w:tabs>
          <w:tab w:val="num" w:pos="7188"/>
        </w:tabs>
        <w:ind w:left="7188" w:hanging="180"/>
      </w:pPr>
    </w:lvl>
  </w:abstractNum>
  <w:abstractNum w:abstractNumId="95">
    <w:nsid w:val="38FA0619"/>
    <w:multiLevelType w:val="hybridMultilevel"/>
    <w:tmpl w:val="171A9686"/>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96">
    <w:nsid w:val="39467E59"/>
    <w:multiLevelType w:val="hybridMultilevel"/>
    <w:tmpl w:val="F148FE70"/>
    <w:lvl w:ilvl="0" w:tplc="A1F6054E">
      <w:start w:val="1"/>
      <w:numFmt w:val="bullet"/>
      <w:lvlText w:val=""/>
      <w:lvlJc w:val="left"/>
      <w:pPr>
        <w:tabs>
          <w:tab w:val="num" w:pos="720"/>
        </w:tabs>
        <w:ind w:left="720" w:hanging="360"/>
      </w:pPr>
      <w:rPr>
        <w:rFonts w:ascii="Wingdings 2" w:hAnsi="Wingdings 2" w:hint="default"/>
      </w:rPr>
    </w:lvl>
    <w:lvl w:ilvl="1" w:tplc="F2182E74" w:tentative="1">
      <w:start w:val="1"/>
      <w:numFmt w:val="bullet"/>
      <w:lvlText w:val=""/>
      <w:lvlJc w:val="left"/>
      <w:pPr>
        <w:tabs>
          <w:tab w:val="num" w:pos="1440"/>
        </w:tabs>
        <w:ind w:left="1440" w:hanging="360"/>
      </w:pPr>
      <w:rPr>
        <w:rFonts w:ascii="Wingdings 2" w:hAnsi="Wingdings 2" w:hint="default"/>
      </w:rPr>
    </w:lvl>
    <w:lvl w:ilvl="2" w:tplc="66B24478" w:tentative="1">
      <w:start w:val="1"/>
      <w:numFmt w:val="bullet"/>
      <w:lvlText w:val=""/>
      <w:lvlJc w:val="left"/>
      <w:pPr>
        <w:tabs>
          <w:tab w:val="num" w:pos="2160"/>
        </w:tabs>
        <w:ind w:left="2160" w:hanging="360"/>
      </w:pPr>
      <w:rPr>
        <w:rFonts w:ascii="Wingdings 2" w:hAnsi="Wingdings 2" w:hint="default"/>
      </w:rPr>
    </w:lvl>
    <w:lvl w:ilvl="3" w:tplc="28049F0E" w:tentative="1">
      <w:start w:val="1"/>
      <w:numFmt w:val="bullet"/>
      <w:lvlText w:val=""/>
      <w:lvlJc w:val="left"/>
      <w:pPr>
        <w:tabs>
          <w:tab w:val="num" w:pos="2880"/>
        </w:tabs>
        <w:ind w:left="2880" w:hanging="360"/>
      </w:pPr>
      <w:rPr>
        <w:rFonts w:ascii="Wingdings 2" w:hAnsi="Wingdings 2" w:hint="default"/>
      </w:rPr>
    </w:lvl>
    <w:lvl w:ilvl="4" w:tplc="7464A0CE" w:tentative="1">
      <w:start w:val="1"/>
      <w:numFmt w:val="bullet"/>
      <w:lvlText w:val=""/>
      <w:lvlJc w:val="left"/>
      <w:pPr>
        <w:tabs>
          <w:tab w:val="num" w:pos="3600"/>
        </w:tabs>
        <w:ind w:left="3600" w:hanging="360"/>
      </w:pPr>
      <w:rPr>
        <w:rFonts w:ascii="Wingdings 2" w:hAnsi="Wingdings 2" w:hint="default"/>
      </w:rPr>
    </w:lvl>
    <w:lvl w:ilvl="5" w:tplc="8F5ADDAE" w:tentative="1">
      <w:start w:val="1"/>
      <w:numFmt w:val="bullet"/>
      <w:lvlText w:val=""/>
      <w:lvlJc w:val="left"/>
      <w:pPr>
        <w:tabs>
          <w:tab w:val="num" w:pos="4320"/>
        </w:tabs>
        <w:ind w:left="4320" w:hanging="360"/>
      </w:pPr>
      <w:rPr>
        <w:rFonts w:ascii="Wingdings 2" w:hAnsi="Wingdings 2" w:hint="default"/>
      </w:rPr>
    </w:lvl>
    <w:lvl w:ilvl="6" w:tplc="EB72F27C" w:tentative="1">
      <w:start w:val="1"/>
      <w:numFmt w:val="bullet"/>
      <w:lvlText w:val=""/>
      <w:lvlJc w:val="left"/>
      <w:pPr>
        <w:tabs>
          <w:tab w:val="num" w:pos="5040"/>
        </w:tabs>
        <w:ind w:left="5040" w:hanging="360"/>
      </w:pPr>
      <w:rPr>
        <w:rFonts w:ascii="Wingdings 2" w:hAnsi="Wingdings 2" w:hint="default"/>
      </w:rPr>
    </w:lvl>
    <w:lvl w:ilvl="7" w:tplc="30EE9A30" w:tentative="1">
      <w:start w:val="1"/>
      <w:numFmt w:val="bullet"/>
      <w:lvlText w:val=""/>
      <w:lvlJc w:val="left"/>
      <w:pPr>
        <w:tabs>
          <w:tab w:val="num" w:pos="5760"/>
        </w:tabs>
        <w:ind w:left="5760" w:hanging="360"/>
      </w:pPr>
      <w:rPr>
        <w:rFonts w:ascii="Wingdings 2" w:hAnsi="Wingdings 2" w:hint="default"/>
      </w:rPr>
    </w:lvl>
    <w:lvl w:ilvl="8" w:tplc="95EAD93E" w:tentative="1">
      <w:start w:val="1"/>
      <w:numFmt w:val="bullet"/>
      <w:lvlText w:val=""/>
      <w:lvlJc w:val="left"/>
      <w:pPr>
        <w:tabs>
          <w:tab w:val="num" w:pos="6480"/>
        </w:tabs>
        <w:ind w:left="6480" w:hanging="360"/>
      </w:pPr>
      <w:rPr>
        <w:rFonts w:ascii="Wingdings 2" w:hAnsi="Wingdings 2" w:hint="default"/>
      </w:rPr>
    </w:lvl>
  </w:abstractNum>
  <w:abstractNum w:abstractNumId="97">
    <w:nsid w:val="3A0E7BC7"/>
    <w:multiLevelType w:val="hybridMultilevel"/>
    <w:tmpl w:val="7AA457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3A1E3E8F"/>
    <w:multiLevelType w:val="hybridMultilevel"/>
    <w:tmpl w:val="5D90BCEE"/>
    <w:lvl w:ilvl="0" w:tplc="98E86932">
      <w:start w:val="1"/>
      <w:numFmt w:val="bullet"/>
      <w:lvlText w:val="–"/>
      <w:lvlJc w:val="left"/>
      <w:pPr>
        <w:ind w:left="720" w:hanging="360"/>
      </w:pPr>
      <w:rPr>
        <w:rFonts w:ascii="Viner Hand ITC" w:hAnsi="Viner Hand ITC"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nsid w:val="3B381DAB"/>
    <w:multiLevelType w:val="hybridMultilevel"/>
    <w:tmpl w:val="A84CF9D4"/>
    <w:lvl w:ilvl="0" w:tplc="CB0046F8">
      <w:start w:val="1"/>
      <w:numFmt w:val="bullet"/>
      <w:lvlText w:val="◦"/>
      <w:lvlJc w:val="left"/>
      <w:pPr>
        <w:tabs>
          <w:tab w:val="num" w:pos="720"/>
        </w:tabs>
        <w:ind w:left="720" w:hanging="360"/>
      </w:pPr>
      <w:rPr>
        <w:rFonts w:ascii="Verdana" w:hAnsi="Verdana" w:hint="default"/>
      </w:rPr>
    </w:lvl>
    <w:lvl w:ilvl="1" w:tplc="12B89568">
      <w:start w:val="1"/>
      <w:numFmt w:val="bullet"/>
      <w:lvlText w:val="◦"/>
      <w:lvlJc w:val="left"/>
      <w:pPr>
        <w:tabs>
          <w:tab w:val="num" w:pos="1440"/>
        </w:tabs>
        <w:ind w:left="1440" w:hanging="360"/>
      </w:pPr>
      <w:rPr>
        <w:rFonts w:ascii="Verdana" w:hAnsi="Verdana" w:hint="default"/>
      </w:rPr>
    </w:lvl>
    <w:lvl w:ilvl="2" w:tplc="62DAD4D0" w:tentative="1">
      <w:start w:val="1"/>
      <w:numFmt w:val="bullet"/>
      <w:lvlText w:val="◦"/>
      <w:lvlJc w:val="left"/>
      <w:pPr>
        <w:tabs>
          <w:tab w:val="num" w:pos="2160"/>
        </w:tabs>
        <w:ind w:left="2160" w:hanging="360"/>
      </w:pPr>
      <w:rPr>
        <w:rFonts w:ascii="Verdana" w:hAnsi="Verdana" w:hint="default"/>
      </w:rPr>
    </w:lvl>
    <w:lvl w:ilvl="3" w:tplc="AE244668" w:tentative="1">
      <w:start w:val="1"/>
      <w:numFmt w:val="bullet"/>
      <w:lvlText w:val="◦"/>
      <w:lvlJc w:val="left"/>
      <w:pPr>
        <w:tabs>
          <w:tab w:val="num" w:pos="2880"/>
        </w:tabs>
        <w:ind w:left="2880" w:hanging="360"/>
      </w:pPr>
      <w:rPr>
        <w:rFonts w:ascii="Verdana" w:hAnsi="Verdana" w:hint="default"/>
      </w:rPr>
    </w:lvl>
    <w:lvl w:ilvl="4" w:tplc="637AB7F6" w:tentative="1">
      <w:start w:val="1"/>
      <w:numFmt w:val="bullet"/>
      <w:lvlText w:val="◦"/>
      <w:lvlJc w:val="left"/>
      <w:pPr>
        <w:tabs>
          <w:tab w:val="num" w:pos="3600"/>
        </w:tabs>
        <w:ind w:left="3600" w:hanging="360"/>
      </w:pPr>
      <w:rPr>
        <w:rFonts w:ascii="Verdana" w:hAnsi="Verdana" w:hint="default"/>
      </w:rPr>
    </w:lvl>
    <w:lvl w:ilvl="5" w:tplc="F1921D74" w:tentative="1">
      <w:start w:val="1"/>
      <w:numFmt w:val="bullet"/>
      <w:lvlText w:val="◦"/>
      <w:lvlJc w:val="left"/>
      <w:pPr>
        <w:tabs>
          <w:tab w:val="num" w:pos="4320"/>
        </w:tabs>
        <w:ind w:left="4320" w:hanging="360"/>
      </w:pPr>
      <w:rPr>
        <w:rFonts w:ascii="Verdana" w:hAnsi="Verdana" w:hint="default"/>
      </w:rPr>
    </w:lvl>
    <w:lvl w:ilvl="6" w:tplc="5B683E90" w:tentative="1">
      <w:start w:val="1"/>
      <w:numFmt w:val="bullet"/>
      <w:lvlText w:val="◦"/>
      <w:lvlJc w:val="left"/>
      <w:pPr>
        <w:tabs>
          <w:tab w:val="num" w:pos="5040"/>
        </w:tabs>
        <w:ind w:left="5040" w:hanging="360"/>
      </w:pPr>
      <w:rPr>
        <w:rFonts w:ascii="Verdana" w:hAnsi="Verdana" w:hint="default"/>
      </w:rPr>
    </w:lvl>
    <w:lvl w:ilvl="7" w:tplc="A3AC8B16" w:tentative="1">
      <w:start w:val="1"/>
      <w:numFmt w:val="bullet"/>
      <w:lvlText w:val="◦"/>
      <w:lvlJc w:val="left"/>
      <w:pPr>
        <w:tabs>
          <w:tab w:val="num" w:pos="5760"/>
        </w:tabs>
        <w:ind w:left="5760" w:hanging="360"/>
      </w:pPr>
      <w:rPr>
        <w:rFonts w:ascii="Verdana" w:hAnsi="Verdana" w:hint="default"/>
      </w:rPr>
    </w:lvl>
    <w:lvl w:ilvl="8" w:tplc="5E1A67C0" w:tentative="1">
      <w:start w:val="1"/>
      <w:numFmt w:val="bullet"/>
      <w:lvlText w:val="◦"/>
      <w:lvlJc w:val="left"/>
      <w:pPr>
        <w:tabs>
          <w:tab w:val="num" w:pos="6480"/>
        </w:tabs>
        <w:ind w:left="6480" w:hanging="360"/>
      </w:pPr>
      <w:rPr>
        <w:rFonts w:ascii="Verdana" w:hAnsi="Verdana" w:hint="default"/>
      </w:rPr>
    </w:lvl>
  </w:abstractNum>
  <w:abstractNum w:abstractNumId="100">
    <w:nsid w:val="3BDC14FD"/>
    <w:multiLevelType w:val="hybridMultilevel"/>
    <w:tmpl w:val="10ACF2AC"/>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01">
    <w:nsid w:val="3CDD2BCE"/>
    <w:multiLevelType w:val="hybridMultilevel"/>
    <w:tmpl w:val="F3BE5F18"/>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102">
    <w:nsid w:val="3F1B25EE"/>
    <w:multiLevelType w:val="hybridMultilevel"/>
    <w:tmpl w:val="962464BE"/>
    <w:lvl w:ilvl="0" w:tplc="257C5056">
      <w:start w:val="1"/>
      <w:numFmt w:val="decimal"/>
      <w:lvlText w:val="%1."/>
      <w:lvlJc w:val="left"/>
      <w:pPr>
        <w:ind w:left="786" w:hanging="360"/>
      </w:pPr>
      <w:rPr>
        <w:rFonts w:hint="default"/>
        <w:b w:val="0"/>
      </w:rPr>
    </w:lvl>
    <w:lvl w:ilvl="1" w:tplc="04190003">
      <w:start w:val="1"/>
      <w:numFmt w:val="decimal"/>
      <w:lvlText w:val="%2."/>
      <w:lvlJc w:val="left"/>
      <w:pPr>
        <w:tabs>
          <w:tab w:val="num" w:pos="1582"/>
        </w:tabs>
        <w:ind w:left="1582" w:hanging="360"/>
      </w:pPr>
      <w:rPr>
        <w:rFonts w:cs="Times New Roman"/>
      </w:rPr>
    </w:lvl>
    <w:lvl w:ilvl="2" w:tplc="04190005">
      <w:start w:val="1"/>
      <w:numFmt w:val="decimal"/>
      <w:lvlText w:val="%3."/>
      <w:lvlJc w:val="left"/>
      <w:pPr>
        <w:tabs>
          <w:tab w:val="num" w:pos="2302"/>
        </w:tabs>
        <w:ind w:left="2302" w:hanging="360"/>
      </w:pPr>
      <w:rPr>
        <w:rFonts w:cs="Times New Roman"/>
      </w:rPr>
    </w:lvl>
    <w:lvl w:ilvl="3" w:tplc="04190001">
      <w:start w:val="1"/>
      <w:numFmt w:val="decimal"/>
      <w:lvlText w:val="%4."/>
      <w:lvlJc w:val="left"/>
      <w:pPr>
        <w:tabs>
          <w:tab w:val="num" w:pos="3022"/>
        </w:tabs>
        <w:ind w:left="3022" w:hanging="360"/>
      </w:pPr>
      <w:rPr>
        <w:rFonts w:cs="Times New Roman"/>
      </w:rPr>
    </w:lvl>
    <w:lvl w:ilvl="4" w:tplc="04190003">
      <w:start w:val="1"/>
      <w:numFmt w:val="decimal"/>
      <w:lvlText w:val="%5."/>
      <w:lvlJc w:val="left"/>
      <w:pPr>
        <w:tabs>
          <w:tab w:val="num" w:pos="3742"/>
        </w:tabs>
        <w:ind w:left="3742" w:hanging="360"/>
      </w:pPr>
      <w:rPr>
        <w:rFonts w:cs="Times New Roman"/>
      </w:rPr>
    </w:lvl>
    <w:lvl w:ilvl="5" w:tplc="04190005">
      <w:start w:val="1"/>
      <w:numFmt w:val="decimal"/>
      <w:lvlText w:val="%6."/>
      <w:lvlJc w:val="left"/>
      <w:pPr>
        <w:tabs>
          <w:tab w:val="num" w:pos="4462"/>
        </w:tabs>
        <w:ind w:left="4462" w:hanging="360"/>
      </w:pPr>
      <w:rPr>
        <w:rFonts w:cs="Times New Roman"/>
      </w:rPr>
    </w:lvl>
    <w:lvl w:ilvl="6" w:tplc="04190001">
      <w:start w:val="1"/>
      <w:numFmt w:val="decimal"/>
      <w:lvlText w:val="%7."/>
      <w:lvlJc w:val="left"/>
      <w:pPr>
        <w:tabs>
          <w:tab w:val="num" w:pos="5182"/>
        </w:tabs>
        <w:ind w:left="5182" w:hanging="360"/>
      </w:pPr>
      <w:rPr>
        <w:rFonts w:cs="Times New Roman"/>
      </w:rPr>
    </w:lvl>
    <w:lvl w:ilvl="7" w:tplc="04190003">
      <w:start w:val="1"/>
      <w:numFmt w:val="decimal"/>
      <w:lvlText w:val="%8."/>
      <w:lvlJc w:val="left"/>
      <w:pPr>
        <w:tabs>
          <w:tab w:val="num" w:pos="5902"/>
        </w:tabs>
        <w:ind w:left="5902" w:hanging="360"/>
      </w:pPr>
      <w:rPr>
        <w:rFonts w:cs="Times New Roman"/>
      </w:rPr>
    </w:lvl>
    <w:lvl w:ilvl="8" w:tplc="04190005">
      <w:start w:val="1"/>
      <w:numFmt w:val="decimal"/>
      <w:lvlText w:val="%9."/>
      <w:lvlJc w:val="left"/>
      <w:pPr>
        <w:tabs>
          <w:tab w:val="num" w:pos="6622"/>
        </w:tabs>
        <w:ind w:left="6622" w:hanging="360"/>
      </w:pPr>
      <w:rPr>
        <w:rFonts w:cs="Times New Roman"/>
      </w:rPr>
    </w:lvl>
  </w:abstractNum>
  <w:abstractNum w:abstractNumId="103">
    <w:nsid w:val="3FB37E43"/>
    <w:multiLevelType w:val="hybridMultilevel"/>
    <w:tmpl w:val="6EAACAEE"/>
    <w:lvl w:ilvl="0" w:tplc="C54C904A">
      <w:start w:val="1"/>
      <w:numFmt w:val="bullet"/>
      <w:lvlText w:val=""/>
      <w:lvlJc w:val="left"/>
      <w:pPr>
        <w:tabs>
          <w:tab w:val="num" w:pos="720"/>
        </w:tabs>
        <w:ind w:left="720" w:hanging="360"/>
      </w:pPr>
      <w:rPr>
        <w:rFonts w:ascii="Wingdings" w:hAnsi="Wingdings" w:hint="default"/>
      </w:rPr>
    </w:lvl>
    <w:lvl w:ilvl="1" w:tplc="CEA06E2C" w:tentative="1">
      <w:start w:val="1"/>
      <w:numFmt w:val="bullet"/>
      <w:lvlText w:val=""/>
      <w:lvlJc w:val="left"/>
      <w:pPr>
        <w:tabs>
          <w:tab w:val="num" w:pos="1440"/>
        </w:tabs>
        <w:ind w:left="1440" w:hanging="360"/>
      </w:pPr>
      <w:rPr>
        <w:rFonts w:ascii="Wingdings" w:hAnsi="Wingdings" w:hint="default"/>
      </w:rPr>
    </w:lvl>
    <w:lvl w:ilvl="2" w:tplc="1E40C3FC" w:tentative="1">
      <w:start w:val="1"/>
      <w:numFmt w:val="bullet"/>
      <w:lvlText w:val=""/>
      <w:lvlJc w:val="left"/>
      <w:pPr>
        <w:tabs>
          <w:tab w:val="num" w:pos="2160"/>
        </w:tabs>
        <w:ind w:left="2160" w:hanging="360"/>
      </w:pPr>
      <w:rPr>
        <w:rFonts w:ascii="Wingdings" w:hAnsi="Wingdings" w:hint="default"/>
      </w:rPr>
    </w:lvl>
    <w:lvl w:ilvl="3" w:tplc="29005334" w:tentative="1">
      <w:start w:val="1"/>
      <w:numFmt w:val="bullet"/>
      <w:lvlText w:val=""/>
      <w:lvlJc w:val="left"/>
      <w:pPr>
        <w:tabs>
          <w:tab w:val="num" w:pos="2880"/>
        </w:tabs>
        <w:ind w:left="2880" w:hanging="360"/>
      </w:pPr>
      <w:rPr>
        <w:rFonts w:ascii="Wingdings" w:hAnsi="Wingdings" w:hint="default"/>
      </w:rPr>
    </w:lvl>
    <w:lvl w:ilvl="4" w:tplc="4A1C94EA" w:tentative="1">
      <w:start w:val="1"/>
      <w:numFmt w:val="bullet"/>
      <w:lvlText w:val=""/>
      <w:lvlJc w:val="left"/>
      <w:pPr>
        <w:tabs>
          <w:tab w:val="num" w:pos="3600"/>
        </w:tabs>
        <w:ind w:left="3600" w:hanging="360"/>
      </w:pPr>
      <w:rPr>
        <w:rFonts w:ascii="Wingdings" w:hAnsi="Wingdings" w:hint="default"/>
      </w:rPr>
    </w:lvl>
    <w:lvl w:ilvl="5" w:tplc="3BFEE3B4" w:tentative="1">
      <w:start w:val="1"/>
      <w:numFmt w:val="bullet"/>
      <w:lvlText w:val=""/>
      <w:lvlJc w:val="left"/>
      <w:pPr>
        <w:tabs>
          <w:tab w:val="num" w:pos="4320"/>
        </w:tabs>
        <w:ind w:left="4320" w:hanging="360"/>
      </w:pPr>
      <w:rPr>
        <w:rFonts w:ascii="Wingdings" w:hAnsi="Wingdings" w:hint="default"/>
      </w:rPr>
    </w:lvl>
    <w:lvl w:ilvl="6" w:tplc="EAFE8EEC" w:tentative="1">
      <w:start w:val="1"/>
      <w:numFmt w:val="bullet"/>
      <w:lvlText w:val=""/>
      <w:lvlJc w:val="left"/>
      <w:pPr>
        <w:tabs>
          <w:tab w:val="num" w:pos="5040"/>
        </w:tabs>
        <w:ind w:left="5040" w:hanging="360"/>
      </w:pPr>
      <w:rPr>
        <w:rFonts w:ascii="Wingdings" w:hAnsi="Wingdings" w:hint="default"/>
      </w:rPr>
    </w:lvl>
    <w:lvl w:ilvl="7" w:tplc="8018BCE6" w:tentative="1">
      <w:start w:val="1"/>
      <w:numFmt w:val="bullet"/>
      <w:lvlText w:val=""/>
      <w:lvlJc w:val="left"/>
      <w:pPr>
        <w:tabs>
          <w:tab w:val="num" w:pos="5760"/>
        </w:tabs>
        <w:ind w:left="5760" w:hanging="360"/>
      </w:pPr>
      <w:rPr>
        <w:rFonts w:ascii="Wingdings" w:hAnsi="Wingdings" w:hint="default"/>
      </w:rPr>
    </w:lvl>
    <w:lvl w:ilvl="8" w:tplc="66C4CA60" w:tentative="1">
      <w:start w:val="1"/>
      <w:numFmt w:val="bullet"/>
      <w:lvlText w:val=""/>
      <w:lvlJc w:val="left"/>
      <w:pPr>
        <w:tabs>
          <w:tab w:val="num" w:pos="6480"/>
        </w:tabs>
        <w:ind w:left="6480" w:hanging="360"/>
      </w:pPr>
      <w:rPr>
        <w:rFonts w:ascii="Wingdings" w:hAnsi="Wingdings" w:hint="default"/>
      </w:rPr>
    </w:lvl>
  </w:abstractNum>
  <w:abstractNum w:abstractNumId="104">
    <w:nsid w:val="41370D77"/>
    <w:multiLevelType w:val="hybridMultilevel"/>
    <w:tmpl w:val="72E075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41436907"/>
    <w:multiLevelType w:val="hybridMultilevel"/>
    <w:tmpl w:val="F37EB612"/>
    <w:lvl w:ilvl="0" w:tplc="6FDA5D90">
      <w:start w:val="1"/>
      <w:numFmt w:val="bullet"/>
      <w:lvlText w:val=""/>
      <w:lvlJc w:val="left"/>
      <w:pPr>
        <w:tabs>
          <w:tab w:val="num" w:pos="720"/>
        </w:tabs>
        <w:ind w:left="720" w:hanging="360"/>
      </w:pPr>
      <w:rPr>
        <w:rFonts w:ascii="Wingdings 2" w:hAnsi="Wingdings 2" w:hint="default"/>
      </w:rPr>
    </w:lvl>
    <w:lvl w:ilvl="1" w:tplc="C98A4DF6" w:tentative="1">
      <w:start w:val="1"/>
      <w:numFmt w:val="bullet"/>
      <w:lvlText w:val=""/>
      <w:lvlJc w:val="left"/>
      <w:pPr>
        <w:tabs>
          <w:tab w:val="num" w:pos="1440"/>
        </w:tabs>
        <w:ind w:left="1440" w:hanging="360"/>
      </w:pPr>
      <w:rPr>
        <w:rFonts w:ascii="Wingdings 2" w:hAnsi="Wingdings 2" w:hint="default"/>
      </w:rPr>
    </w:lvl>
    <w:lvl w:ilvl="2" w:tplc="2B4208AE" w:tentative="1">
      <w:start w:val="1"/>
      <w:numFmt w:val="bullet"/>
      <w:lvlText w:val=""/>
      <w:lvlJc w:val="left"/>
      <w:pPr>
        <w:tabs>
          <w:tab w:val="num" w:pos="2160"/>
        </w:tabs>
        <w:ind w:left="2160" w:hanging="360"/>
      </w:pPr>
      <w:rPr>
        <w:rFonts w:ascii="Wingdings 2" w:hAnsi="Wingdings 2" w:hint="default"/>
      </w:rPr>
    </w:lvl>
    <w:lvl w:ilvl="3" w:tplc="3EB616F2" w:tentative="1">
      <w:start w:val="1"/>
      <w:numFmt w:val="bullet"/>
      <w:lvlText w:val=""/>
      <w:lvlJc w:val="left"/>
      <w:pPr>
        <w:tabs>
          <w:tab w:val="num" w:pos="2880"/>
        </w:tabs>
        <w:ind w:left="2880" w:hanging="360"/>
      </w:pPr>
      <w:rPr>
        <w:rFonts w:ascii="Wingdings 2" w:hAnsi="Wingdings 2" w:hint="default"/>
      </w:rPr>
    </w:lvl>
    <w:lvl w:ilvl="4" w:tplc="90267B5E" w:tentative="1">
      <w:start w:val="1"/>
      <w:numFmt w:val="bullet"/>
      <w:lvlText w:val=""/>
      <w:lvlJc w:val="left"/>
      <w:pPr>
        <w:tabs>
          <w:tab w:val="num" w:pos="3600"/>
        </w:tabs>
        <w:ind w:left="3600" w:hanging="360"/>
      </w:pPr>
      <w:rPr>
        <w:rFonts w:ascii="Wingdings 2" w:hAnsi="Wingdings 2" w:hint="default"/>
      </w:rPr>
    </w:lvl>
    <w:lvl w:ilvl="5" w:tplc="21481CEC" w:tentative="1">
      <w:start w:val="1"/>
      <w:numFmt w:val="bullet"/>
      <w:lvlText w:val=""/>
      <w:lvlJc w:val="left"/>
      <w:pPr>
        <w:tabs>
          <w:tab w:val="num" w:pos="4320"/>
        </w:tabs>
        <w:ind w:left="4320" w:hanging="360"/>
      </w:pPr>
      <w:rPr>
        <w:rFonts w:ascii="Wingdings 2" w:hAnsi="Wingdings 2" w:hint="default"/>
      </w:rPr>
    </w:lvl>
    <w:lvl w:ilvl="6" w:tplc="E6980A6E" w:tentative="1">
      <w:start w:val="1"/>
      <w:numFmt w:val="bullet"/>
      <w:lvlText w:val=""/>
      <w:lvlJc w:val="left"/>
      <w:pPr>
        <w:tabs>
          <w:tab w:val="num" w:pos="5040"/>
        </w:tabs>
        <w:ind w:left="5040" w:hanging="360"/>
      </w:pPr>
      <w:rPr>
        <w:rFonts w:ascii="Wingdings 2" w:hAnsi="Wingdings 2" w:hint="default"/>
      </w:rPr>
    </w:lvl>
    <w:lvl w:ilvl="7" w:tplc="8160B172" w:tentative="1">
      <w:start w:val="1"/>
      <w:numFmt w:val="bullet"/>
      <w:lvlText w:val=""/>
      <w:lvlJc w:val="left"/>
      <w:pPr>
        <w:tabs>
          <w:tab w:val="num" w:pos="5760"/>
        </w:tabs>
        <w:ind w:left="5760" w:hanging="360"/>
      </w:pPr>
      <w:rPr>
        <w:rFonts w:ascii="Wingdings 2" w:hAnsi="Wingdings 2" w:hint="default"/>
      </w:rPr>
    </w:lvl>
    <w:lvl w:ilvl="8" w:tplc="0BC263E4" w:tentative="1">
      <w:start w:val="1"/>
      <w:numFmt w:val="bullet"/>
      <w:lvlText w:val=""/>
      <w:lvlJc w:val="left"/>
      <w:pPr>
        <w:tabs>
          <w:tab w:val="num" w:pos="6480"/>
        </w:tabs>
        <w:ind w:left="6480" w:hanging="360"/>
      </w:pPr>
      <w:rPr>
        <w:rFonts w:ascii="Wingdings 2" w:hAnsi="Wingdings 2" w:hint="default"/>
      </w:rPr>
    </w:lvl>
  </w:abstractNum>
  <w:abstractNum w:abstractNumId="106">
    <w:nsid w:val="415771EA"/>
    <w:multiLevelType w:val="hybridMultilevel"/>
    <w:tmpl w:val="DFC4EAC6"/>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107">
    <w:nsid w:val="41F91CFC"/>
    <w:multiLevelType w:val="hybridMultilevel"/>
    <w:tmpl w:val="30EAFFBC"/>
    <w:lvl w:ilvl="0" w:tplc="96FA6CF0">
      <w:start w:val="1"/>
      <w:numFmt w:val="bullet"/>
      <w:lvlText w:val=""/>
      <w:lvlJc w:val="left"/>
      <w:pPr>
        <w:tabs>
          <w:tab w:val="num" w:pos="720"/>
        </w:tabs>
        <w:ind w:left="720" w:hanging="360"/>
      </w:pPr>
      <w:rPr>
        <w:rFonts w:ascii="Wingdings 2" w:hAnsi="Wingdings 2" w:hint="default"/>
      </w:rPr>
    </w:lvl>
    <w:lvl w:ilvl="1" w:tplc="8A6017A8" w:tentative="1">
      <w:start w:val="1"/>
      <w:numFmt w:val="bullet"/>
      <w:lvlText w:val=""/>
      <w:lvlJc w:val="left"/>
      <w:pPr>
        <w:tabs>
          <w:tab w:val="num" w:pos="1440"/>
        </w:tabs>
        <w:ind w:left="1440" w:hanging="360"/>
      </w:pPr>
      <w:rPr>
        <w:rFonts w:ascii="Wingdings 2" w:hAnsi="Wingdings 2" w:hint="default"/>
      </w:rPr>
    </w:lvl>
    <w:lvl w:ilvl="2" w:tplc="E94CD12E" w:tentative="1">
      <w:start w:val="1"/>
      <w:numFmt w:val="bullet"/>
      <w:lvlText w:val=""/>
      <w:lvlJc w:val="left"/>
      <w:pPr>
        <w:tabs>
          <w:tab w:val="num" w:pos="2160"/>
        </w:tabs>
        <w:ind w:left="2160" w:hanging="360"/>
      </w:pPr>
      <w:rPr>
        <w:rFonts w:ascii="Wingdings 2" w:hAnsi="Wingdings 2" w:hint="default"/>
      </w:rPr>
    </w:lvl>
    <w:lvl w:ilvl="3" w:tplc="8028238A" w:tentative="1">
      <w:start w:val="1"/>
      <w:numFmt w:val="bullet"/>
      <w:lvlText w:val=""/>
      <w:lvlJc w:val="left"/>
      <w:pPr>
        <w:tabs>
          <w:tab w:val="num" w:pos="2880"/>
        </w:tabs>
        <w:ind w:left="2880" w:hanging="360"/>
      </w:pPr>
      <w:rPr>
        <w:rFonts w:ascii="Wingdings 2" w:hAnsi="Wingdings 2" w:hint="default"/>
      </w:rPr>
    </w:lvl>
    <w:lvl w:ilvl="4" w:tplc="DF34757A" w:tentative="1">
      <w:start w:val="1"/>
      <w:numFmt w:val="bullet"/>
      <w:lvlText w:val=""/>
      <w:lvlJc w:val="left"/>
      <w:pPr>
        <w:tabs>
          <w:tab w:val="num" w:pos="3600"/>
        </w:tabs>
        <w:ind w:left="3600" w:hanging="360"/>
      </w:pPr>
      <w:rPr>
        <w:rFonts w:ascii="Wingdings 2" w:hAnsi="Wingdings 2" w:hint="default"/>
      </w:rPr>
    </w:lvl>
    <w:lvl w:ilvl="5" w:tplc="3156376E" w:tentative="1">
      <w:start w:val="1"/>
      <w:numFmt w:val="bullet"/>
      <w:lvlText w:val=""/>
      <w:lvlJc w:val="left"/>
      <w:pPr>
        <w:tabs>
          <w:tab w:val="num" w:pos="4320"/>
        </w:tabs>
        <w:ind w:left="4320" w:hanging="360"/>
      </w:pPr>
      <w:rPr>
        <w:rFonts w:ascii="Wingdings 2" w:hAnsi="Wingdings 2" w:hint="default"/>
      </w:rPr>
    </w:lvl>
    <w:lvl w:ilvl="6" w:tplc="F2762126" w:tentative="1">
      <w:start w:val="1"/>
      <w:numFmt w:val="bullet"/>
      <w:lvlText w:val=""/>
      <w:lvlJc w:val="left"/>
      <w:pPr>
        <w:tabs>
          <w:tab w:val="num" w:pos="5040"/>
        </w:tabs>
        <w:ind w:left="5040" w:hanging="360"/>
      </w:pPr>
      <w:rPr>
        <w:rFonts w:ascii="Wingdings 2" w:hAnsi="Wingdings 2" w:hint="default"/>
      </w:rPr>
    </w:lvl>
    <w:lvl w:ilvl="7" w:tplc="317266DC" w:tentative="1">
      <w:start w:val="1"/>
      <w:numFmt w:val="bullet"/>
      <w:lvlText w:val=""/>
      <w:lvlJc w:val="left"/>
      <w:pPr>
        <w:tabs>
          <w:tab w:val="num" w:pos="5760"/>
        </w:tabs>
        <w:ind w:left="5760" w:hanging="360"/>
      </w:pPr>
      <w:rPr>
        <w:rFonts w:ascii="Wingdings 2" w:hAnsi="Wingdings 2" w:hint="default"/>
      </w:rPr>
    </w:lvl>
    <w:lvl w:ilvl="8" w:tplc="9DC871E2" w:tentative="1">
      <w:start w:val="1"/>
      <w:numFmt w:val="bullet"/>
      <w:lvlText w:val=""/>
      <w:lvlJc w:val="left"/>
      <w:pPr>
        <w:tabs>
          <w:tab w:val="num" w:pos="6480"/>
        </w:tabs>
        <w:ind w:left="6480" w:hanging="360"/>
      </w:pPr>
      <w:rPr>
        <w:rFonts w:ascii="Wingdings 2" w:hAnsi="Wingdings 2" w:hint="default"/>
      </w:rPr>
    </w:lvl>
  </w:abstractNum>
  <w:abstractNum w:abstractNumId="108">
    <w:nsid w:val="426B4020"/>
    <w:multiLevelType w:val="hybridMultilevel"/>
    <w:tmpl w:val="86E0E8D6"/>
    <w:lvl w:ilvl="0" w:tplc="E73C8678">
      <w:start w:val="1"/>
      <w:numFmt w:val="decimal"/>
      <w:lvlText w:val="%1."/>
      <w:lvlJc w:val="left"/>
      <w:pPr>
        <w:tabs>
          <w:tab w:val="num" w:pos="720"/>
        </w:tabs>
        <w:ind w:left="720" w:hanging="360"/>
      </w:pPr>
    </w:lvl>
    <w:lvl w:ilvl="1" w:tplc="136EBA00" w:tentative="1">
      <w:start w:val="1"/>
      <w:numFmt w:val="decimal"/>
      <w:lvlText w:val="%2."/>
      <w:lvlJc w:val="left"/>
      <w:pPr>
        <w:tabs>
          <w:tab w:val="num" w:pos="1440"/>
        </w:tabs>
        <w:ind w:left="1440" w:hanging="360"/>
      </w:pPr>
    </w:lvl>
    <w:lvl w:ilvl="2" w:tplc="2E32C218" w:tentative="1">
      <w:start w:val="1"/>
      <w:numFmt w:val="decimal"/>
      <w:lvlText w:val="%3."/>
      <w:lvlJc w:val="left"/>
      <w:pPr>
        <w:tabs>
          <w:tab w:val="num" w:pos="2160"/>
        </w:tabs>
        <w:ind w:left="2160" w:hanging="360"/>
      </w:pPr>
    </w:lvl>
    <w:lvl w:ilvl="3" w:tplc="9BB056E8" w:tentative="1">
      <w:start w:val="1"/>
      <w:numFmt w:val="decimal"/>
      <w:lvlText w:val="%4."/>
      <w:lvlJc w:val="left"/>
      <w:pPr>
        <w:tabs>
          <w:tab w:val="num" w:pos="2880"/>
        </w:tabs>
        <w:ind w:left="2880" w:hanging="360"/>
      </w:pPr>
    </w:lvl>
    <w:lvl w:ilvl="4" w:tplc="7EE2154A" w:tentative="1">
      <w:start w:val="1"/>
      <w:numFmt w:val="decimal"/>
      <w:lvlText w:val="%5."/>
      <w:lvlJc w:val="left"/>
      <w:pPr>
        <w:tabs>
          <w:tab w:val="num" w:pos="3600"/>
        </w:tabs>
        <w:ind w:left="3600" w:hanging="360"/>
      </w:pPr>
    </w:lvl>
    <w:lvl w:ilvl="5" w:tplc="F9A266CE" w:tentative="1">
      <w:start w:val="1"/>
      <w:numFmt w:val="decimal"/>
      <w:lvlText w:val="%6."/>
      <w:lvlJc w:val="left"/>
      <w:pPr>
        <w:tabs>
          <w:tab w:val="num" w:pos="4320"/>
        </w:tabs>
        <w:ind w:left="4320" w:hanging="360"/>
      </w:pPr>
    </w:lvl>
    <w:lvl w:ilvl="6" w:tplc="4B3A55BE" w:tentative="1">
      <w:start w:val="1"/>
      <w:numFmt w:val="decimal"/>
      <w:lvlText w:val="%7."/>
      <w:lvlJc w:val="left"/>
      <w:pPr>
        <w:tabs>
          <w:tab w:val="num" w:pos="5040"/>
        </w:tabs>
        <w:ind w:left="5040" w:hanging="360"/>
      </w:pPr>
    </w:lvl>
    <w:lvl w:ilvl="7" w:tplc="E3583F4A" w:tentative="1">
      <w:start w:val="1"/>
      <w:numFmt w:val="decimal"/>
      <w:lvlText w:val="%8."/>
      <w:lvlJc w:val="left"/>
      <w:pPr>
        <w:tabs>
          <w:tab w:val="num" w:pos="5760"/>
        </w:tabs>
        <w:ind w:left="5760" w:hanging="360"/>
      </w:pPr>
    </w:lvl>
    <w:lvl w:ilvl="8" w:tplc="4AEEF5D8" w:tentative="1">
      <w:start w:val="1"/>
      <w:numFmt w:val="decimal"/>
      <w:lvlText w:val="%9."/>
      <w:lvlJc w:val="left"/>
      <w:pPr>
        <w:tabs>
          <w:tab w:val="num" w:pos="6480"/>
        </w:tabs>
        <w:ind w:left="6480" w:hanging="360"/>
      </w:pPr>
    </w:lvl>
  </w:abstractNum>
  <w:abstractNum w:abstractNumId="109">
    <w:nsid w:val="436411D3"/>
    <w:multiLevelType w:val="hybridMultilevel"/>
    <w:tmpl w:val="E10078A0"/>
    <w:lvl w:ilvl="0" w:tplc="FCFE40DC">
      <w:start w:val="1"/>
      <w:numFmt w:val="bullet"/>
      <w:lvlText w:val=""/>
      <w:lvlJc w:val="left"/>
      <w:pPr>
        <w:tabs>
          <w:tab w:val="num" w:pos="720"/>
        </w:tabs>
        <w:ind w:left="720" w:hanging="360"/>
      </w:pPr>
      <w:rPr>
        <w:rFonts w:ascii="Wingdings 2" w:hAnsi="Wingdings 2" w:hint="default"/>
      </w:rPr>
    </w:lvl>
    <w:lvl w:ilvl="1" w:tplc="8196EF36" w:tentative="1">
      <w:start w:val="1"/>
      <w:numFmt w:val="bullet"/>
      <w:lvlText w:val=""/>
      <w:lvlJc w:val="left"/>
      <w:pPr>
        <w:tabs>
          <w:tab w:val="num" w:pos="1440"/>
        </w:tabs>
        <w:ind w:left="1440" w:hanging="360"/>
      </w:pPr>
      <w:rPr>
        <w:rFonts w:ascii="Wingdings 2" w:hAnsi="Wingdings 2" w:hint="default"/>
      </w:rPr>
    </w:lvl>
    <w:lvl w:ilvl="2" w:tplc="95AC80F6" w:tentative="1">
      <w:start w:val="1"/>
      <w:numFmt w:val="bullet"/>
      <w:lvlText w:val=""/>
      <w:lvlJc w:val="left"/>
      <w:pPr>
        <w:tabs>
          <w:tab w:val="num" w:pos="2160"/>
        </w:tabs>
        <w:ind w:left="2160" w:hanging="360"/>
      </w:pPr>
      <w:rPr>
        <w:rFonts w:ascii="Wingdings 2" w:hAnsi="Wingdings 2" w:hint="default"/>
      </w:rPr>
    </w:lvl>
    <w:lvl w:ilvl="3" w:tplc="DE784BF0" w:tentative="1">
      <w:start w:val="1"/>
      <w:numFmt w:val="bullet"/>
      <w:lvlText w:val=""/>
      <w:lvlJc w:val="left"/>
      <w:pPr>
        <w:tabs>
          <w:tab w:val="num" w:pos="2880"/>
        </w:tabs>
        <w:ind w:left="2880" w:hanging="360"/>
      </w:pPr>
      <w:rPr>
        <w:rFonts w:ascii="Wingdings 2" w:hAnsi="Wingdings 2" w:hint="default"/>
      </w:rPr>
    </w:lvl>
    <w:lvl w:ilvl="4" w:tplc="84AC3BCA" w:tentative="1">
      <w:start w:val="1"/>
      <w:numFmt w:val="bullet"/>
      <w:lvlText w:val=""/>
      <w:lvlJc w:val="left"/>
      <w:pPr>
        <w:tabs>
          <w:tab w:val="num" w:pos="3600"/>
        </w:tabs>
        <w:ind w:left="3600" w:hanging="360"/>
      </w:pPr>
      <w:rPr>
        <w:rFonts w:ascii="Wingdings 2" w:hAnsi="Wingdings 2" w:hint="default"/>
      </w:rPr>
    </w:lvl>
    <w:lvl w:ilvl="5" w:tplc="17BA86DA" w:tentative="1">
      <w:start w:val="1"/>
      <w:numFmt w:val="bullet"/>
      <w:lvlText w:val=""/>
      <w:lvlJc w:val="left"/>
      <w:pPr>
        <w:tabs>
          <w:tab w:val="num" w:pos="4320"/>
        </w:tabs>
        <w:ind w:left="4320" w:hanging="360"/>
      </w:pPr>
      <w:rPr>
        <w:rFonts w:ascii="Wingdings 2" w:hAnsi="Wingdings 2" w:hint="default"/>
      </w:rPr>
    </w:lvl>
    <w:lvl w:ilvl="6" w:tplc="E5989D3C" w:tentative="1">
      <w:start w:val="1"/>
      <w:numFmt w:val="bullet"/>
      <w:lvlText w:val=""/>
      <w:lvlJc w:val="left"/>
      <w:pPr>
        <w:tabs>
          <w:tab w:val="num" w:pos="5040"/>
        </w:tabs>
        <w:ind w:left="5040" w:hanging="360"/>
      </w:pPr>
      <w:rPr>
        <w:rFonts w:ascii="Wingdings 2" w:hAnsi="Wingdings 2" w:hint="default"/>
      </w:rPr>
    </w:lvl>
    <w:lvl w:ilvl="7" w:tplc="783C14A2" w:tentative="1">
      <w:start w:val="1"/>
      <w:numFmt w:val="bullet"/>
      <w:lvlText w:val=""/>
      <w:lvlJc w:val="left"/>
      <w:pPr>
        <w:tabs>
          <w:tab w:val="num" w:pos="5760"/>
        </w:tabs>
        <w:ind w:left="5760" w:hanging="360"/>
      </w:pPr>
      <w:rPr>
        <w:rFonts w:ascii="Wingdings 2" w:hAnsi="Wingdings 2" w:hint="default"/>
      </w:rPr>
    </w:lvl>
    <w:lvl w:ilvl="8" w:tplc="EA8A6F3C" w:tentative="1">
      <w:start w:val="1"/>
      <w:numFmt w:val="bullet"/>
      <w:lvlText w:val=""/>
      <w:lvlJc w:val="left"/>
      <w:pPr>
        <w:tabs>
          <w:tab w:val="num" w:pos="6480"/>
        </w:tabs>
        <w:ind w:left="6480" w:hanging="360"/>
      </w:pPr>
      <w:rPr>
        <w:rFonts w:ascii="Wingdings 2" w:hAnsi="Wingdings 2" w:hint="default"/>
      </w:rPr>
    </w:lvl>
  </w:abstractNum>
  <w:abstractNum w:abstractNumId="110">
    <w:nsid w:val="43747709"/>
    <w:multiLevelType w:val="hybridMultilevel"/>
    <w:tmpl w:val="C2F6D87A"/>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111">
    <w:nsid w:val="4466431C"/>
    <w:multiLevelType w:val="hybridMultilevel"/>
    <w:tmpl w:val="A45C0B68"/>
    <w:lvl w:ilvl="0" w:tplc="010EBF10">
      <w:start w:val="1"/>
      <w:numFmt w:val="bullet"/>
      <w:lvlText w:val=""/>
      <w:lvlJc w:val="left"/>
      <w:pPr>
        <w:tabs>
          <w:tab w:val="num" w:pos="720"/>
        </w:tabs>
        <w:ind w:left="720" w:hanging="360"/>
      </w:pPr>
      <w:rPr>
        <w:rFonts w:ascii="Wingdings 2" w:hAnsi="Wingdings 2" w:hint="default"/>
      </w:rPr>
    </w:lvl>
    <w:lvl w:ilvl="1" w:tplc="4C8628EE" w:tentative="1">
      <w:start w:val="1"/>
      <w:numFmt w:val="bullet"/>
      <w:lvlText w:val=""/>
      <w:lvlJc w:val="left"/>
      <w:pPr>
        <w:tabs>
          <w:tab w:val="num" w:pos="1440"/>
        </w:tabs>
        <w:ind w:left="1440" w:hanging="360"/>
      </w:pPr>
      <w:rPr>
        <w:rFonts w:ascii="Wingdings 2" w:hAnsi="Wingdings 2" w:hint="default"/>
      </w:rPr>
    </w:lvl>
    <w:lvl w:ilvl="2" w:tplc="A2A4EAF0" w:tentative="1">
      <w:start w:val="1"/>
      <w:numFmt w:val="bullet"/>
      <w:lvlText w:val=""/>
      <w:lvlJc w:val="left"/>
      <w:pPr>
        <w:tabs>
          <w:tab w:val="num" w:pos="2160"/>
        </w:tabs>
        <w:ind w:left="2160" w:hanging="360"/>
      </w:pPr>
      <w:rPr>
        <w:rFonts w:ascii="Wingdings 2" w:hAnsi="Wingdings 2" w:hint="default"/>
      </w:rPr>
    </w:lvl>
    <w:lvl w:ilvl="3" w:tplc="B284069C" w:tentative="1">
      <w:start w:val="1"/>
      <w:numFmt w:val="bullet"/>
      <w:lvlText w:val=""/>
      <w:lvlJc w:val="left"/>
      <w:pPr>
        <w:tabs>
          <w:tab w:val="num" w:pos="2880"/>
        </w:tabs>
        <w:ind w:left="2880" w:hanging="360"/>
      </w:pPr>
      <w:rPr>
        <w:rFonts w:ascii="Wingdings 2" w:hAnsi="Wingdings 2" w:hint="default"/>
      </w:rPr>
    </w:lvl>
    <w:lvl w:ilvl="4" w:tplc="E6BC46E6" w:tentative="1">
      <w:start w:val="1"/>
      <w:numFmt w:val="bullet"/>
      <w:lvlText w:val=""/>
      <w:lvlJc w:val="left"/>
      <w:pPr>
        <w:tabs>
          <w:tab w:val="num" w:pos="3600"/>
        </w:tabs>
        <w:ind w:left="3600" w:hanging="360"/>
      </w:pPr>
      <w:rPr>
        <w:rFonts w:ascii="Wingdings 2" w:hAnsi="Wingdings 2" w:hint="default"/>
      </w:rPr>
    </w:lvl>
    <w:lvl w:ilvl="5" w:tplc="399A29EC" w:tentative="1">
      <w:start w:val="1"/>
      <w:numFmt w:val="bullet"/>
      <w:lvlText w:val=""/>
      <w:lvlJc w:val="left"/>
      <w:pPr>
        <w:tabs>
          <w:tab w:val="num" w:pos="4320"/>
        </w:tabs>
        <w:ind w:left="4320" w:hanging="360"/>
      </w:pPr>
      <w:rPr>
        <w:rFonts w:ascii="Wingdings 2" w:hAnsi="Wingdings 2" w:hint="default"/>
      </w:rPr>
    </w:lvl>
    <w:lvl w:ilvl="6" w:tplc="BE82235C" w:tentative="1">
      <w:start w:val="1"/>
      <w:numFmt w:val="bullet"/>
      <w:lvlText w:val=""/>
      <w:lvlJc w:val="left"/>
      <w:pPr>
        <w:tabs>
          <w:tab w:val="num" w:pos="5040"/>
        </w:tabs>
        <w:ind w:left="5040" w:hanging="360"/>
      </w:pPr>
      <w:rPr>
        <w:rFonts w:ascii="Wingdings 2" w:hAnsi="Wingdings 2" w:hint="default"/>
      </w:rPr>
    </w:lvl>
    <w:lvl w:ilvl="7" w:tplc="DD5EE5DA" w:tentative="1">
      <w:start w:val="1"/>
      <w:numFmt w:val="bullet"/>
      <w:lvlText w:val=""/>
      <w:lvlJc w:val="left"/>
      <w:pPr>
        <w:tabs>
          <w:tab w:val="num" w:pos="5760"/>
        </w:tabs>
        <w:ind w:left="5760" w:hanging="360"/>
      </w:pPr>
      <w:rPr>
        <w:rFonts w:ascii="Wingdings 2" w:hAnsi="Wingdings 2" w:hint="default"/>
      </w:rPr>
    </w:lvl>
    <w:lvl w:ilvl="8" w:tplc="90F20710" w:tentative="1">
      <w:start w:val="1"/>
      <w:numFmt w:val="bullet"/>
      <w:lvlText w:val=""/>
      <w:lvlJc w:val="left"/>
      <w:pPr>
        <w:tabs>
          <w:tab w:val="num" w:pos="6480"/>
        </w:tabs>
        <w:ind w:left="6480" w:hanging="360"/>
      </w:pPr>
      <w:rPr>
        <w:rFonts w:ascii="Wingdings 2" w:hAnsi="Wingdings 2" w:hint="default"/>
      </w:rPr>
    </w:lvl>
  </w:abstractNum>
  <w:abstractNum w:abstractNumId="112">
    <w:nsid w:val="451D3434"/>
    <w:multiLevelType w:val="hybridMultilevel"/>
    <w:tmpl w:val="FCD2C032"/>
    <w:lvl w:ilvl="0" w:tplc="E9EC833C">
      <w:start w:val="1"/>
      <w:numFmt w:val="bullet"/>
      <w:lvlText w:val=""/>
      <w:lvlJc w:val="left"/>
      <w:pPr>
        <w:tabs>
          <w:tab w:val="num" w:pos="720"/>
        </w:tabs>
        <w:ind w:left="720" w:hanging="360"/>
      </w:pPr>
      <w:rPr>
        <w:rFonts w:ascii="Wingdings 2" w:hAnsi="Wingdings 2" w:hint="default"/>
      </w:rPr>
    </w:lvl>
    <w:lvl w:ilvl="1" w:tplc="3A1CCD5E" w:tentative="1">
      <w:start w:val="1"/>
      <w:numFmt w:val="bullet"/>
      <w:lvlText w:val=""/>
      <w:lvlJc w:val="left"/>
      <w:pPr>
        <w:tabs>
          <w:tab w:val="num" w:pos="1440"/>
        </w:tabs>
        <w:ind w:left="1440" w:hanging="360"/>
      </w:pPr>
      <w:rPr>
        <w:rFonts w:ascii="Wingdings 2" w:hAnsi="Wingdings 2" w:hint="default"/>
      </w:rPr>
    </w:lvl>
    <w:lvl w:ilvl="2" w:tplc="47AE6A0C">
      <w:start w:val="5389"/>
      <w:numFmt w:val="bullet"/>
      <w:lvlText w:val=""/>
      <w:lvlJc w:val="left"/>
      <w:pPr>
        <w:tabs>
          <w:tab w:val="num" w:pos="2160"/>
        </w:tabs>
        <w:ind w:left="2160" w:hanging="360"/>
      </w:pPr>
      <w:rPr>
        <w:rFonts w:ascii="Wingdings 2" w:hAnsi="Wingdings 2" w:hint="default"/>
      </w:rPr>
    </w:lvl>
    <w:lvl w:ilvl="3" w:tplc="A666FF26" w:tentative="1">
      <w:start w:val="1"/>
      <w:numFmt w:val="bullet"/>
      <w:lvlText w:val=""/>
      <w:lvlJc w:val="left"/>
      <w:pPr>
        <w:tabs>
          <w:tab w:val="num" w:pos="2880"/>
        </w:tabs>
        <w:ind w:left="2880" w:hanging="360"/>
      </w:pPr>
      <w:rPr>
        <w:rFonts w:ascii="Wingdings 2" w:hAnsi="Wingdings 2" w:hint="default"/>
      </w:rPr>
    </w:lvl>
    <w:lvl w:ilvl="4" w:tplc="1246679E" w:tentative="1">
      <w:start w:val="1"/>
      <w:numFmt w:val="bullet"/>
      <w:lvlText w:val=""/>
      <w:lvlJc w:val="left"/>
      <w:pPr>
        <w:tabs>
          <w:tab w:val="num" w:pos="3600"/>
        </w:tabs>
        <w:ind w:left="3600" w:hanging="360"/>
      </w:pPr>
      <w:rPr>
        <w:rFonts w:ascii="Wingdings 2" w:hAnsi="Wingdings 2" w:hint="default"/>
      </w:rPr>
    </w:lvl>
    <w:lvl w:ilvl="5" w:tplc="A28A0DAE" w:tentative="1">
      <w:start w:val="1"/>
      <w:numFmt w:val="bullet"/>
      <w:lvlText w:val=""/>
      <w:lvlJc w:val="left"/>
      <w:pPr>
        <w:tabs>
          <w:tab w:val="num" w:pos="4320"/>
        </w:tabs>
        <w:ind w:left="4320" w:hanging="360"/>
      </w:pPr>
      <w:rPr>
        <w:rFonts w:ascii="Wingdings 2" w:hAnsi="Wingdings 2" w:hint="default"/>
      </w:rPr>
    </w:lvl>
    <w:lvl w:ilvl="6" w:tplc="0F48A704" w:tentative="1">
      <w:start w:val="1"/>
      <w:numFmt w:val="bullet"/>
      <w:lvlText w:val=""/>
      <w:lvlJc w:val="left"/>
      <w:pPr>
        <w:tabs>
          <w:tab w:val="num" w:pos="5040"/>
        </w:tabs>
        <w:ind w:left="5040" w:hanging="360"/>
      </w:pPr>
      <w:rPr>
        <w:rFonts w:ascii="Wingdings 2" w:hAnsi="Wingdings 2" w:hint="default"/>
      </w:rPr>
    </w:lvl>
    <w:lvl w:ilvl="7" w:tplc="C13A5508" w:tentative="1">
      <w:start w:val="1"/>
      <w:numFmt w:val="bullet"/>
      <w:lvlText w:val=""/>
      <w:lvlJc w:val="left"/>
      <w:pPr>
        <w:tabs>
          <w:tab w:val="num" w:pos="5760"/>
        </w:tabs>
        <w:ind w:left="5760" w:hanging="360"/>
      </w:pPr>
      <w:rPr>
        <w:rFonts w:ascii="Wingdings 2" w:hAnsi="Wingdings 2" w:hint="default"/>
      </w:rPr>
    </w:lvl>
    <w:lvl w:ilvl="8" w:tplc="888CCB2A" w:tentative="1">
      <w:start w:val="1"/>
      <w:numFmt w:val="bullet"/>
      <w:lvlText w:val=""/>
      <w:lvlJc w:val="left"/>
      <w:pPr>
        <w:tabs>
          <w:tab w:val="num" w:pos="6480"/>
        </w:tabs>
        <w:ind w:left="6480" w:hanging="360"/>
      </w:pPr>
      <w:rPr>
        <w:rFonts w:ascii="Wingdings 2" w:hAnsi="Wingdings 2" w:hint="default"/>
      </w:rPr>
    </w:lvl>
  </w:abstractNum>
  <w:abstractNum w:abstractNumId="113">
    <w:nsid w:val="458F4252"/>
    <w:multiLevelType w:val="hybridMultilevel"/>
    <w:tmpl w:val="ABC6713E"/>
    <w:lvl w:ilvl="0" w:tplc="1952D10E">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nsid w:val="45D652E5"/>
    <w:multiLevelType w:val="hybridMultilevel"/>
    <w:tmpl w:val="E00CED6C"/>
    <w:lvl w:ilvl="0" w:tplc="E32480C2">
      <w:start w:val="2"/>
      <w:numFmt w:val="decimal"/>
      <w:lvlText w:val="%1."/>
      <w:lvlJc w:val="left"/>
      <w:pPr>
        <w:tabs>
          <w:tab w:val="num" w:pos="720"/>
        </w:tabs>
        <w:ind w:left="720" w:hanging="360"/>
      </w:pPr>
    </w:lvl>
    <w:lvl w:ilvl="1" w:tplc="1D9436C4" w:tentative="1">
      <w:start w:val="1"/>
      <w:numFmt w:val="decimal"/>
      <w:lvlText w:val="%2."/>
      <w:lvlJc w:val="left"/>
      <w:pPr>
        <w:tabs>
          <w:tab w:val="num" w:pos="1440"/>
        </w:tabs>
        <w:ind w:left="1440" w:hanging="360"/>
      </w:pPr>
    </w:lvl>
    <w:lvl w:ilvl="2" w:tplc="62FA6B6A" w:tentative="1">
      <w:start w:val="1"/>
      <w:numFmt w:val="decimal"/>
      <w:lvlText w:val="%3."/>
      <w:lvlJc w:val="left"/>
      <w:pPr>
        <w:tabs>
          <w:tab w:val="num" w:pos="2160"/>
        </w:tabs>
        <w:ind w:left="2160" w:hanging="360"/>
      </w:pPr>
    </w:lvl>
    <w:lvl w:ilvl="3" w:tplc="45BEEE9C" w:tentative="1">
      <w:start w:val="1"/>
      <w:numFmt w:val="decimal"/>
      <w:lvlText w:val="%4."/>
      <w:lvlJc w:val="left"/>
      <w:pPr>
        <w:tabs>
          <w:tab w:val="num" w:pos="2880"/>
        </w:tabs>
        <w:ind w:left="2880" w:hanging="360"/>
      </w:pPr>
    </w:lvl>
    <w:lvl w:ilvl="4" w:tplc="9D9AB75C" w:tentative="1">
      <w:start w:val="1"/>
      <w:numFmt w:val="decimal"/>
      <w:lvlText w:val="%5."/>
      <w:lvlJc w:val="left"/>
      <w:pPr>
        <w:tabs>
          <w:tab w:val="num" w:pos="3600"/>
        </w:tabs>
        <w:ind w:left="3600" w:hanging="360"/>
      </w:pPr>
    </w:lvl>
    <w:lvl w:ilvl="5" w:tplc="F5AC6248" w:tentative="1">
      <w:start w:val="1"/>
      <w:numFmt w:val="decimal"/>
      <w:lvlText w:val="%6."/>
      <w:lvlJc w:val="left"/>
      <w:pPr>
        <w:tabs>
          <w:tab w:val="num" w:pos="4320"/>
        </w:tabs>
        <w:ind w:left="4320" w:hanging="360"/>
      </w:pPr>
    </w:lvl>
    <w:lvl w:ilvl="6" w:tplc="027831E8" w:tentative="1">
      <w:start w:val="1"/>
      <w:numFmt w:val="decimal"/>
      <w:lvlText w:val="%7."/>
      <w:lvlJc w:val="left"/>
      <w:pPr>
        <w:tabs>
          <w:tab w:val="num" w:pos="5040"/>
        </w:tabs>
        <w:ind w:left="5040" w:hanging="360"/>
      </w:pPr>
    </w:lvl>
    <w:lvl w:ilvl="7" w:tplc="EC588C6E" w:tentative="1">
      <w:start w:val="1"/>
      <w:numFmt w:val="decimal"/>
      <w:lvlText w:val="%8."/>
      <w:lvlJc w:val="left"/>
      <w:pPr>
        <w:tabs>
          <w:tab w:val="num" w:pos="5760"/>
        </w:tabs>
        <w:ind w:left="5760" w:hanging="360"/>
      </w:pPr>
    </w:lvl>
    <w:lvl w:ilvl="8" w:tplc="CDD4F3E6" w:tentative="1">
      <w:start w:val="1"/>
      <w:numFmt w:val="decimal"/>
      <w:lvlText w:val="%9."/>
      <w:lvlJc w:val="left"/>
      <w:pPr>
        <w:tabs>
          <w:tab w:val="num" w:pos="6480"/>
        </w:tabs>
        <w:ind w:left="6480" w:hanging="360"/>
      </w:pPr>
    </w:lvl>
  </w:abstractNum>
  <w:abstractNum w:abstractNumId="115">
    <w:nsid w:val="46805083"/>
    <w:multiLevelType w:val="hybridMultilevel"/>
    <w:tmpl w:val="1E0C3ACC"/>
    <w:lvl w:ilvl="0" w:tplc="23F265E8">
      <w:start w:val="5"/>
      <w:numFmt w:val="decimal"/>
      <w:lvlText w:val="%1."/>
      <w:lvlJc w:val="left"/>
      <w:pPr>
        <w:ind w:left="644"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479A1344"/>
    <w:multiLevelType w:val="hybridMultilevel"/>
    <w:tmpl w:val="714AB0FC"/>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117">
    <w:nsid w:val="47CB08D6"/>
    <w:multiLevelType w:val="hybridMultilevel"/>
    <w:tmpl w:val="6FDEF4B4"/>
    <w:lvl w:ilvl="0" w:tplc="24A2B562">
      <w:start w:val="1"/>
      <w:numFmt w:val="bullet"/>
      <w:lvlText w:val=""/>
      <w:lvlJc w:val="left"/>
      <w:pPr>
        <w:tabs>
          <w:tab w:val="num" w:pos="720"/>
        </w:tabs>
        <w:ind w:left="720" w:hanging="360"/>
      </w:pPr>
      <w:rPr>
        <w:rFonts w:ascii="Wingdings 2" w:hAnsi="Wingdings 2" w:hint="default"/>
      </w:rPr>
    </w:lvl>
    <w:lvl w:ilvl="1" w:tplc="DED2A3BA" w:tentative="1">
      <w:start w:val="1"/>
      <w:numFmt w:val="bullet"/>
      <w:lvlText w:val=""/>
      <w:lvlJc w:val="left"/>
      <w:pPr>
        <w:tabs>
          <w:tab w:val="num" w:pos="1440"/>
        </w:tabs>
        <w:ind w:left="1440" w:hanging="360"/>
      </w:pPr>
      <w:rPr>
        <w:rFonts w:ascii="Wingdings 2" w:hAnsi="Wingdings 2" w:hint="default"/>
      </w:rPr>
    </w:lvl>
    <w:lvl w:ilvl="2" w:tplc="C99E3A94" w:tentative="1">
      <w:start w:val="1"/>
      <w:numFmt w:val="bullet"/>
      <w:lvlText w:val=""/>
      <w:lvlJc w:val="left"/>
      <w:pPr>
        <w:tabs>
          <w:tab w:val="num" w:pos="2160"/>
        </w:tabs>
        <w:ind w:left="2160" w:hanging="360"/>
      </w:pPr>
      <w:rPr>
        <w:rFonts w:ascii="Wingdings 2" w:hAnsi="Wingdings 2" w:hint="default"/>
      </w:rPr>
    </w:lvl>
    <w:lvl w:ilvl="3" w:tplc="CFE0532E" w:tentative="1">
      <w:start w:val="1"/>
      <w:numFmt w:val="bullet"/>
      <w:lvlText w:val=""/>
      <w:lvlJc w:val="left"/>
      <w:pPr>
        <w:tabs>
          <w:tab w:val="num" w:pos="2880"/>
        </w:tabs>
        <w:ind w:left="2880" w:hanging="360"/>
      </w:pPr>
      <w:rPr>
        <w:rFonts w:ascii="Wingdings 2" w:hAnsi="Wingdings 2" w:hint="default"/>
      </w:rPr>
    </w:lvl>
    <w:lvl w:ilvl="4" w:tplc="62720FEE" w:tentative="1">
      <w:start w:val="1"/>
      <w:numFmt w:val="bullet"/>
      <w:lvlText w:val=""/>
      <w:lvlJc w:val="left"/>
      <w:pPr>
        <w:tabs>
          <w:tab w:val="num" w:pos="3600"/>
        </w:tabs>
        <w:ind w:left="3600" w:hanging="360"/>
      </w:pPr>
      <w:rPr>
        <w:rFonts w:ascii="Wingdings 2" w:hAnsi="Wingdings 2" w:hint="default"/>
      </w:rPr>
    </w:lvl>
    <w:lvl w:ilvl="5" w:tplc="9A9E1F36" w:tentative="1">
      <w:start w:val="1"/>
      <w:numFmt w:val="bullet"/>
      <w:lvlText w:val=""/>
      <w:lvlJc w:val="left"/>
      <w:pPr>
        <w:tabs>
          <w:tab w:val="num" w:pos="4320"/>
        </w:tabs>
        <w:ind w:left="4320" w:hanging="360"/>
      </w:pPr>
      <w:rPr>
        <w:rFonts w:ascii="Wingdings 2" w:hAnsi="Wingdings 2" w:hint="default"/>
      </w:rPr>
    </w:lvl>
    <w:lvl w:ilvl="6" w:tplc="B92A07D8" w:tentative="1">
      <w:start w:val="1"/>
      <w:numFmt w:val="bullet"/>
      <w:lvlText w:val=""/>
      <w:lvlJc w:val="left"/>
      <w:pPr>
        <w:tabs>
          <w:tab w:val="num" w:pos="5040"/>
        </w:tabs>
        <w:ind w:left="5040" w:hanging="360"/>
      </w:pPr>
      <w:rPr>
        <w:rFonts w:ascii="Wingdings 2" w:hAnsi="Wingdings 2" w:hint="default"/>
      </w:rPr>
    </w:lvl>
    <w:lvl w:ilvl="7" w:tplc="49EC37D4" w:tentative="1">
      <w:start w:val="1"/>
      <w:numFmt w:val="bullet"/>
      <w:lvlText w:val=""/>
      <w:lvlJc w:val="left"/>
      <w:pPr>
        <w:tabs>
          <w:tab w:val="num" w:pos="5760"/>
        </w:tabs>
        <w:ind w:left="5760" w:hanging="360"/>
      </w:pPr>
      <w:rPr>
        <w:rFonts w:ascii="Wingdings 2" w:hAnsi="Wingdings 2" w:hint="default"/>
      </w:rPr>
    </w:lvl>
    <w:lvl w:ilvl="8" w:tplc="0CC08DF4" w:tentative="1">
      <w:start w:val="1"/>
      <w:numFmt w:val="bullet"/>
      <w:lvlText w:val=""/>
      <w:lvlJc w:val="left"/>
      <w:pPr>
        <w:tabs>
          <w:tab w:val="num" w:pos="6480"/>
        </w:tabs>
        <w:ind w:left="6480" w:hanging="360"/>
      </w:pPr>
      <w:rPr>
        <w:rFonts w:ascii="Wingdings 2" w:hAnsi="Wingdings 2" w:hint="default"/>
      </w:rPr>
    </w:lvl>
  </w:abstractNum>
  <w:abstractNum w:abstractNumId="118">
    <w:nsid w:val="49A86B60"/>
    <w:multiLevelType w:val="hybridMultilevel"/>
    <w:tmpl w:val="209C6376"/>
    <w:lvl w:ilvl="0" w:tplc="04190001">
      <w:start w:val="1"/>
      <w:numFmt w:val="bullet"/>
      <w:lvlText w:val=""/>
      <w:lvlJc w:val="left"/>
      <w:pPr>
        <w:ind w:left="1429" w:hanging="360"/>
      </w:pPr>
      <w:rPr>
        <w:rFonts w:ascii="Symbol" w:hAnsi="Symbol" w:hint="default"/>
      </w:rPr>
    </w:lvl>
    <w:lvl w:ilvl="1" w:tplc="04190001">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9">
    <w:nsid w:val="4B1E08BF"/>
    <w:multiLevelType w:val="hybridMultilevel"/>
    <w:tmpl w:val="3B4AEC6E"/>
    <w:lvl w:ilvl="0" w:tplc="84A67028">
      <w:start w:val="1"/>
      <w:numFmt w:val="decimal"/>
      <w:lvlText w:val="%1."/>
      <w:lvlJc w:val="left"/>
      <w:pPr>
        <w:ind w:left="644" w:hanging="360"/>
      </w:pPr>
      <w:rPr>
        <w:rFonts w:hint="default"/>
        <w:b/>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20">
    <w:nsid w:val="4B5C6004"/>
    <w:multiLevelType w:val="hybridMultilevel"/>
    <w:tmpl w:val="6C08F3EA"/>
    <w:lvl w:ilvl="0" w:tplc="1632F54C">
      <w:start w:val="1"/>
      <w:numFmt w:val="bullet"/>
      <w:lvlText w:val=""/>
      <w:lvlJc w:val="left"/>
      <w:pPr>
        <w:tabs>
          <w:tab w:val="num" w:pos="720"/>
        </w:tabs>
        <w:ind w:left="720" w:hanging="360"/>
      </w:pPr>
      <w:rPr>
        <w:rFonts w:ascii="Wingdings 2" w:hAnsi="Wingdings 2" w:hint="default"/>
      </w:rPr>
    </w:lvl>
    <w:lvl w:ilvl="1" w:tplc="E6DE7110" w:tentative="1">
      <w:start w:val="1"/>
      <w:numFmt w:val="bullet"/>
      <w:lvlText w:val=""/>
      <w:lvlJc w:val="left"/>
      <w:pPr>
        <w:tabs>
          <w:tab w:val="num" w:pos="1440"/>
        </w:tabs>
        <w:ind w:left="1440" w:hanging="360"/>
      </w:pPr>
      <w:rPr>
        <w:rFonts w:ascii="Wingdings 2" w:hAnsi="Wingdings 2" w:hint="default"/>
      </w:rPr>
    </w:lvl>
    <w:lvl w:ilvl="2" w:tplc="1382D000" w:tentative="1">
      <w:start w:val="1"/>
      <w:numFmt w:val="bullet"/>
      <w:lvlText w:val=""/>
      <w:lvlJc w:val="left"/>
      <w:pPr>
        <w:tabs>
          <w:tab w:val="num" w:pos="2160"/>
        </w:tabs>
        <w:ind w:left="2160" w:hanging="360"/>
      </w:pPr>
      <w:rPr>
        <w:rFonts w:ascii="Wingdings 2" w:hAnsi="Wingdings 2" w:hint="default"/>
      </w:rPr>
    </w:lvl>
    <w:lvl w:ilvl="3" w:tplc="2FFE9F6C" w:tentative="1">
      <w:start w:val="1"/>
      <w:numFmt w:val="bullet"/>
      <w:lvlText w:val=""/>
      <w:lvlJc w:val="left"/>
      <w:pPr>
        <w:tabs>
          <w:tab w:val="num" w:pos="2880"/>
        </w:tabs>
        <w:ind w:left="2880" w:hanging="360"/>
      </w:pPr>
      <w:rPr>
        <w:rFonts w:ascii="Wingdings 2" w:hAnsi="Wingdings 2" w:hint="default"/>
      </w:rPr>
    </w:lvl>
    <w:lvl w:ilvl="4" w:tplc="804A2BC0" w:tentative="1">
      <w:start w:val="1"/>
      <w:numFmt w:val="bullet"/>
      <w:lvlText w:val=""/>
      <w:lvlJc w:val="left"/>
      <w:pPr>
        <w:tabs>
          <w:tab w:val="num" w:pos="3600"/>
        </w:tabs>
        <w:ind w:left="3600" w:hanging="360"/>
      </w:pPr>
      <w:rPr>
        <w:rFonts w:ascii="Wingdings 2" w:hAnsi="Wingdings 2" w:hint="default"/>
      </w:rPr>
    </w:lvl>
    <w:lvl w:ilvl="5" w:tplc="AC2A725C" w:tentative="1">
      <w:start w:val="1"/>
      <w:numFmt w:val="bullet"/>
      <w:lvlText w:val=""/>
      <w:lvlJc w:val="left"/>
      <w:pPr>
        <w:tabs>
          <w:tab w:val="num" w:pos="4320"/>
        </w:tabs>
        <w:ind w:left="4320" w:hanging="360"/>
      </w:pPr>
      <w:rPr>
        <w:rFonts w:ascii="Wingdings 2" w:hAnsi="Wingdings 2" w:hint="default"/>
      </w:rPr>
    </w:lvl>
    <w:lvl w:ilvl="6" w:tplc="B0809884" w:tentative="1">
      <w:start w:val="1"/>
      <w:numFmt w:val="bullet"/>
      <w:lvlText w:val=""/>
      <w:lvlJc w:val="left"/>
      <w:pPr>
        <w:tabs>
          <w:tab w:val="num" w:pos="5040"/>
        </w:tabs>
        <w:ind w:left="5040" w:hanging="360"/>
      </w:pPr>
      <w:rPr>
        <w:rFonts w:ascii="Wingdings 2" w:hAnsi="Wingdings 2" w:hint="default"/>
      </w:rPr>
    </w:lvl>
    <w:lvl w:ilvl="7" w:tplc="7C72AA24" w:tentative="1">
      <w:start w:val="1"/>
      <w:numFmt w:val="bullet"/>
      <w:lvlText w:val=""/>
      <w:lvlJc w:val="left"/>
      <w:pPr>
        <w:tabs>
          <w:tab w:val="num" w:pos="5760"/>
        </w:tabs>
        <w:ind w:left="5760" w:hanging="360"/>
      </w:pPr>
      <w:rPr>
        <w:rFonts w:ascii="Wingdings 2" w:hAnsi="Wingdings 2" w:hint="default"/>
      </w:rPr>
    </w:lvl>
    <w:lvl w:ilvl="8" w:tplc="998046A8" w:tentative="1">
      <w:start w:val="1"/>
      <w:numFmt w:val="bullet"/>
      <w:lvlText w:val=""/>
      <w:lvlJc w:val="left"/>
      <w:pPr>
        <w:tabs>
          <w:tab w:val="num" w:pos="6480"/>
        </w:tabs>
        <w:ind w:left="6480" w:hanging="360"/>
      </w:pPr>
      <w:rPr>
        <w:rFonts w:ascii="Wingdings 2" w:hAnsi="Wingdings 2" w:hint="default"/>
      </w:rPr>
    </w:lvl>
  </w:abstractNum>
  <w:abstractNum w:abstractNumId="121">
    <w:nsid w:val="4D7D0115"/>
    <w:multiLevelType w:val="hybridMultilevel"/>
    <w:tmpl w:val="785AB7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4EDD37AE"/>
    <w:multiLevelType w:val="hybridMultilevel"/>
    <w:tmpl w:val="96606C74"/>
    <w:lvl w:ilvl="0" w:tplc="2E0CF9E2">
      <w:start w:val="1"/>
      <w:numFmt w:val="bullet"/>
      <w:lvlText w:val=""/>
      <w:lvlJc w:val="left"/>
      <w:pPr>
        <w:tabs>
          <w:tab w:val="num" w:pos="720"/>
        </w:tabs>
        <w:ind w:left="720" w:hanging="360"/>
      </w:pPr>
      <w:rPr>
        <w:rFonts w:ascii="Wingdings 2" w:hAnsi="Wingdings 2" w:hint="default"/>
      </w:rPr>
    </w:lvl>
    <w:lvl w:ilvl="1" w:tplc="EED854B8" w:tentative="1">
      <w:start w:val="1"/>
      <w:numFmt w:val="bullet"/>
      <w:lvlText w:val=""/>
      <w:lvlJc w:val="left"/>
      <w:pPr>
        <w:tabs>
          <w:tab w:val="num" w:pos="1440"/>
        </w:tabs>
        <w:ind w:left="1440" w:hanging="360"/>
      </w:pPr>
      <w:rPr>
        <w:rFonts w:ascii="Wingdings 2" w:hAnsi="Wingdings 2" w:hint="default"/>
      </w:rPr>
    </w:lvl>
    <w:lvl w:ilvl="2" w:tplc="995AA598" w:tentative="1">
      <w:start w:val="1"/>
      <w:numFmt w:val="bullet"/>
      <w:lvlText w:val=""/>
      <w:lvlJc w:val="left"/>
      <w:pPr>
        <w:tabs>
          <w:tab w:val="num" w:pos="2160"/>
        </w:tabs>
        <w:ind w:left="2160" w:hanging="360"/>
      </w:pPr>
      <w:rPr>
        <w:rFonts w:ascii="Wingdings 2" w:hAnsi="Wingdings 2" w:hint="default"/>
      </w:rPr>
    </w:lvl>
    <w:lvl w:ilvl="3" w:tplc="62D273EA" w:tentative="1">
      <w:start w:val="1"/>
      <w:numFmt w:val="bullet"/>
      <w:lvlText w:val=""/>
      <w:lvlJc w:val="left"/>
      <w:pPr>
        <w:tabs>
          <w:tab w:val="num" w:pos="2880"/>
        </w:tabs>
        <w:ind w:left="2880" w:hanging="360"/>
      </w:pPr>
      <w:rPr>
        <w:rFonts w:ascii="Wingdings 2" w:hAnsi="Wingdings 2" w:hint="default"/>
      </w:rPr>
    </w:lvl>
    <w:lvl w:ilvl="4" w:tplc="3B7EBC58" w:tentative="1">
      <w:start w:val="1"/>
      <w:numFmt w:val="bullet"/>
      <w:lvlText w:val=""/>
      <w:lvlJc w:val="left"/>
      <w:pPr>
        <w:tabs>
          <w:tab w:val="num" w:pos="3600"/>
        </w:tabs>
        <w:ind w:left="3600" w:hanging="360"/>
      </w:pPr>
      <w:rPr>
        <w:rFonts w:ascii="Wingdings 2" w:hAnsi="Wingdings 2" w:hint="default"/>
      </w:rPr>
    </w:lvl>
    <w:lvl w:ilvl="5" w:tplc="F384CF6A" w:tentative="1">
      <w:start w:val="1"/>
      <w:numFmt w:val="bullet"/>
      <w:lvlText w:val=""/>
      <w:lvlJc w:val="left"/>
      <w:pPr>
        <w:tabs>
          <w:tab w:val="num" w:pos="4320"/>
        </w:tabs>
        <w:ind w:left="4320" w:hanging="360"/>
      </w:pPr>
      <w:rPr>
        <w:rFonts w:ascii="Wingdings 2" w:hAnsi="Wingdings 2" w:hint="default"/>
      </w:rPr>
    </w:lvl>
    <w:lvl w:ilvl="6" w:tplc="B238953A" w:tentative="1">
      <w:start w:val="1"/>
      <w:numFmt w:val="bullet"/>
      <w:lvlText w:val=""/>
      <w:lvlJc w:val="left"/>
      <w:pPr>
        <w:tabs>
          <w:tab w:val="num" w:pos="5040"/>
        </w:tabs>
        <w:ind w:left="5040" w:hanging="360"/>
      </w:pPr>
      <w:rPr>
        <w:rFonts w:ascii="Wingdings 2" w:hAnsi="Wingdings 2" w:hint="default"/>
      </w:rPr>
    </w:lvl>
    <w:lvl w:ilvl="7" w:tplc="80DA996A" w:tentative="1">
      <w:start w:val="1"/>
      <w:numFmt w:val="bullet"/>
      <w:lvlText w:val=""/>
      <w:lvlJc w:val="left"/>
      <w:pPr>
        <w:tabs>
          <w:tab w:val="num" w:pos="5760"/>
        </w:tabs>
        <w:ind w:left="5760" w:hanging="360"/>
      </w:pPr>
      <w:rPr>
        <w:rFonts w:ascii="Wingdings 2" w:hAnsi="Wingdings 2" w:hint="default"/>
      </w:rPr>
    </w:lvl>
    <w:lvl w:ilvl="8" w:tplc="DF88EA52" w:tentative="1">
      <w:start w:val="1"/>
      <w:numFmt w:val="bullet"/>
      <w:lvlText w:val=""/>
      <w:lvlJc w:val="left"/>
      <w:pPr>
        <w:tabs>
          <w:tab w:val="num" w:pos="6480"/>
        </w:tabs>
        <w:ind w:left="6480" w:hanging="360"/>
      </w:pPr>
      <w:rPr>
        <w:rFonts w:ascii="Wingdings 2" w:hAnsi="Wingdings 2" w:hint="default"/>
      </w:rPr>
    </w:lvl>
  </w:abstractNum>
  <w:abstractNum w:abstractNumId="123">
    <w:nsid w:val="4F827225"/>
    <w:multiLevelType w:val="hybridMultilevel"/>
    <w:tmpl w:val="A1D25DDC"/>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24">
    <w:nsid w:val="4FA11829"/>
    <w:multiLevelType w:val="hybridMultilevel"/>
    <w:tmpl w:val="16B0E184"/>
    <w:lvl w:ilvl="0" w:tplc="041ACAEC">
      <w:start w:val="1"/>
      <w:numFmt w:val="bullet"/>
      <w:lvlText w:val=""/>
      <w:lvlJc w:val="left"/>
      <w:pPr>
        <w:tabs>
          <w:tab w:val="num" w:pos="720"/>
        </w:tabs>
        <w:ind w:left="720" w:hanging="360"/>
      </w:pPr>
      <w:rPr>
        <w:rFonts w:ascii="Wingdings" w:hAnsi="Wingdings" w:hint="default"/>
      </w:rPr>
    </w:lvl>
    <w:lvl w:ilvl="1" w:tplc="5D224F0C" w:tentative="1">
      <w:start w:val="1"/>
      <w:numFmt w:val="bullet"/>
      <w:lvlText w:val=""/>
      <w:lvlJc w:val="left"/>
      <w:pPr>
        <w:tabs>
          <w:tab w:val="num" w:pos="1440"/>
        </w:tabs>
        <w:ind w:left="1440" w:hanging="360"/>
      </w:pPr>
      <w:rPr>
        <w:rFonts w:ascii="Wingdings" w:hAnsi="Wingdings" w:hint="default"/>
      </w:rPr>
    </w:lvl>
    <w:lvl w:ilvl="2" w:tplc="FFA4C3DC" w:tentative="1">
      <w:start w:val="1"/>
      <w:numFmt w:val="bullet"/>
      <w:lvlText w:val=""/>
      <w:lvlJc w:val="left"/>
      <w:pPr>
        <w:tabs>
          <w:tab w:val="num" w:pos="2160"/>
        </w:tabs>
        <w:ind w:left="2160" w:hanging="360"/>
      </w:pPr>
      <w:rPr>
        <w:rFonts w:ascii="Wingdings" w:hAnsi="Wingdings" w:hint="default"/>
      </w:rPr>
    </w:lvl>
    <w:lvl w:ilvl="3" w:tplc="44667A94" w:tentative="1">
      <w:start w:val="1"/>
      <w:numFmt w:val="bullet"/>
      <w:lvlText w:val=""/>
      <w:lvlJc w:val="left"/>
      <w:pPr>
        <w:tabs>
          <w:tab w:val="num" w:pos="2880"/>
        </w:tabs>
        <w:ind w:left="2880" w:hanging="360"/>
      </w:pPr>
      <w:rPr>
        <w:rFonts w:ascii="Wingdings" w:hAnsi="Wingdings" w:hint="default"/>
      </w:rPr>
    </w:lvl>
    <w:lvl w:ilvl="4" w:tplc="EE0625FC" w:tentative="1">
      <w:start w:val="1"/>
      <w:numFmt w:val="bullet"/>
      <w:lvlText w:val=""/>
      <w:lvlJc w:val="left"/>
      <w:pPr>
        <w:tabs>
          <w:tab w:val="num" w:pos="3600"/>
        </w:tabs>
        <w:ind w:left="3600" w:hanging="360"/>
      </w:pPr>
      <w:rPr>
        <w:rFonts w:ascii="Wingdings" w:hAnsi="Wingdings" w:hint="default"/>
      </w:rPr>
    </w:lvl>
    <w:lvl w:ilvl="5" w:tplc="9796F00A" w:tentative="1">
      <w:start w:val="1"/>
      <w:numFmt w:val="bullet"/>
      <w:lvlText w:val=""/>
      <w:lvlJc w:val="left"/>
      <w:pPr>
        <w:tabs>
          <w:tab w:val="num" w:pos="4320"/>
        </w:tabs>
        <w:ind w:left="4320" w:hanging="360"/>
      </w:pPr>
      <w:rPr>
        <w:rFonts w:ascii="Wingdings" w:hAnsi="Wingdings" w:hint="default"/>
      </w:rPr>
    </w:lvl>
    <w:lvl w:ilvl="6" w:tplc="79A66E42" w:tentative="1">
      <w:start w:val="1"/>
      <w:numFmt w:val="bullet"/>
      <w:lvlText w:val=""/>
      <w:lvlJc w:val="left"/>
      <w:pPr>
        <w:tabs>
          <w:tab w:val="num" w:pos="5040"/>
        </w:tabs>
        <w:ind w:left="5040" w:hanging="360"/>
      </w:pPr>
      <w:rPr>
        <w:rFonts w:ascii="Wingdings" w:hAnsi="Wingdings" w:hint="default"/>
      </w:rPr>
    </w:lvl>
    <w:lvl w:ilvl="7" w:tplc="792E5AFA" w:tentative="1">
      <w:start w:val="1"/>
      <w:numFmt w:val="bullet"/>
      <w:lvlText w:val=""/>
      <w:lvlJc w:val="left"/>
      <w:pPr>
        <w:tabs>
          <w:tab w:val="num" w:pos="5760"/>
        </w:tabs>
        <w:ind w:left="5760" w:hanging="360"/>
      </w:pPr>
      <w:rPr>
        <w:rFonts w:ascii="Wingdings" w:hAnsi="Wingdings" w:hint="default"/>
      </w:rPr>
    </w:lvl>
    <w:lvl w:ilvl="8" w:tplc="83E4697C" w:tentative="1">
      <w:start w:val="1"/>
      <w:numFmt w:val="bullet"/>
      <w:lvlText w:val=""/>
      <w:lvlJc w:val="left"/>
      <w:pPr>
        <w:tabs>
          <w:tab w:val="num" w:pos="6480"/>
        </w:tabs>
        <w:ind w:left="6480" w:hanging="360"/>
      </w:pPr>
      <w:rPr>
        <w:rFonts w:ascii="Wingdings" w:hAnsi="Wingdings" w:hint="default"/>
      </w:rPr>
    </w:lvl>
  </w:abstractNum>
  <w:abstractNum w:abstractNumId="125">
    <w:nsid w:val="4FA6551D"/>
    <w:multiLevelType w:val="hybridMultilevel"/>
    <w:tmpl w:val="1352A24C"/>
    <w:lvl w:ilvl="0" w:tplc="06B23936">
      <w:start w:val="1"/>
      <w:numFmt w:val="decimal"/>
      <w:lvlText w:val="%1."/>
      <w:lvlJc w:val="left"/>
      <w:pPr>
        <w:tabs>
          <w:tab w:val="num" w:pos="1776"/>
        </w:tabs>
        <w:ind w:left="1776" w:hanging="360"/>
      </w:pPr>
      <w:rPr>
        <w:rFonts w:hint="default"/>
      </w:rPr>
    </w:lvl>
    <w:lvl w:ilvl="1" w:tplc="04190019" w:tentative="1">
      <w:start w:val="1"/>
      <w:numFmt w:val="lowerLetter"/>
      <w:lvlText w:val="%2."/>
      <w:lvlJc w:val="left"/>
      <w:pPr>
        <w:tabs>
          <w:tab w:val="num" w:pos="2148"/>
        </w:tabs>
        <w:ind w:left="2148" w:hanging="360"/>
      </w:pPr>
    </w:lvl>
    <w:lvl w:ilvl="2" w:tplc="0419001B" w:tentative="1">
      <w:start w:val="1"/>
      <w:numFmt w:val="lowerRoman"/>
      <w:lvlText w:val="%3."/>
      <w:lvlJc w:val="right"/>
      <w:pPr>
        <w:tabs>
          <w:tab w:val="num" w:pos="2868"/>
        </w:tabs>
        <w:ind w:left="2868" w:hanging="180"/>
      </w:pPr>
    </w:lvl>
    <w:lvl w:ilvl="3" w:tplc="0419000F" w:tentative="1">
      <w:start w:val="1"/>
      <w:numFmt w:val="decimal"/>
      <w:lvlText w:val="%4."/>
      <w:lvlJc w:val="left"/>
      <w:pPr>
        <w:tabs>
          <w:tab w:val="num" w:pos="3588"/>
        </w:tabs>
        <w:ind w:left="3588" w:hanging="360"/>
      </w:pPr>
    </w:lvl>
    <w:lvl w:ilvl="4" w:tplc="04190019" w:tentative="1">
      <w:start w:val="1"/>
      <w:numFmt w:val="lowerLetter"/>
      <w:lvlText w:val="%5."/>
      <w:lvlJc w:val="left"/>
      <w:pPr>
        <w:tabs>
          <w:tab w:val="num" w:pos="4308"/>
        </w:tabs>
        <w:ind w:left="4308" w:hanging="360"/>
      </w:pPr>
    </w:lvl>
    <w:lvl w:ilvl="5" w:tplc="0419001B" w:tentative="1">
      <w:start w:val="1"/>
      <w:numFmt w:val="lowerRoman"/>
      <w:lvlText w:val="%6."/>
      <w:lvlJc w:val="right"/>
      <w:pPr>
        <w:tabs>
          <w:tab w:val="num" w:pos="5028"/>
        </w:tabs>
        <w:ind w:left="5028" w:hanging="180"/>
      </w:pPr>
    </w:lvl>
    <w:lvl w:ilvl="6" w:tplc="0419000F" w:tentative="1">
      <w:start w:val="1"/>
      <w:numFmt w:val="decimal"/>
      <w:lvlText w:val="%7."/>
      <w:lvlJc w:val="left"/>
      <w:pPr>
        <w:tabs>
          <w:tab w:val="num" w:pos="5748"/>
        </w:tabs>
        <w:ind w:left="5748" w:hanging="360"/>
      </w:pPr>
    </w:lvl>
    <w:lvl w:ilvl="7" w:tplc="04190019" w:tentative="1">
      <w:start w:val="1"/>
      <w:numFmt w:val="lowerLetter"/>
      <w:lvlText w:val="%8."/>
      <w:lvlJc w:val="left"/>
      <w:pPr>
        <w:tabs>
          <w:tab w:val="num" w:pos="6468"/>
        </w:tabs>
        <w:ind w:left="6468" w:hanging="360"/>
      </w:pPr>
    </w:lvl>
    <w:lvl w:ilvl="8" w:tplc="0419001B" w:tentative="1">
      <w:start w:val="1"/>
      <w:numFmt w:val="lowerRoman"/>
      <w:lvlText w:val="%9."/>
      <w:lvlJc w:val="right"/>
      <w:pPr>
        <w:tabs>
          <w:tab w:val="num" w:pos="7188"/>
        </w:tabs>
        <w:ind w:left="7188" w:hanging="180"/>
      </w:pPr>
    </w:lvl>
  </w:abstractNum>
  <w:abstractNum w:abstractNumId="126">
    <w:nsid w:val="4FB0465F"/>
    <w:multiLevelType w:val="hybridMultilevel"/>
    <w:tmpl w:val="E05E183A"/>
    <w:lvl w:ilvl="0" w:tplc="B9F0BAE4">
      <w:start w:val="1"/>
      <w:numFmt w:val="bullet"/>
      <w:lvlText w:val=""/>
      <w:lvlJc w:val="left"/>
      <w:pPr>
        <w:tabs>
          <w:tab w:val="num" w:pos="720"/>
        </w:tabs>
        <w:ind w:left="720" w:hanging="360"/>
      </w:pPr>
      <w:rPr>
        <w:rFonts w:ascii="Wingdings" w:hAnsi="Wingdings" w:hint="default"/>
      </w:rPr>
    </w:lvl>
    <w:lvl w:ilvl="1" w:tplc="5B3EACA6" w:tentative="1">
      <w:start w:val="1"/>
      <w:numFmt w:val="bullet"/>
      <w:lvlText w:val=""/>
      <w:lvlJc w:val="left"/>
      <w:pPr>
        <w:tabs>
          <w:tab w:val="num" w:pos="1440"/>
        </w:tabs>
        <w:ind w:left="1440" w:hanging="360"/>
      </w:pPr>
      <w:rPr>
        <w:rFonts w:ascii="Wingdings" w:hAnsi="Wingdings" w:hint="default"/>
      </w:rPr>
    </w:lvl>
    <w:lvl w:ilvl="2" w:tplc="F006D712" w:tentative="1">
      <w:start w:val="1"/>
      <w:numFmt w:val="bullet"/>
      <w:lvlText w:val=""/>
      <w:lvlJc w:val="left"/>
      <w:pPr>
        <w:tabs>
          <w:tab w:val="num" w:pos="2160"/>
        </w:tabs>
        <w:ind w:left="2160" w:hanging="360"/>
      </w:pPr>
      <w:rPr>
        <w:rFonts w:ascii="Wingdings" w:hAnsi="Wingdings" w:hint="default"/>
      </w:rPr>
    </w:lvl>
    <w:lvl w:ilvl="3" w:tplc="6E2E6036" w:tentative="1">
      <w:start w:val="1"/>
      <w:numFmt w:val="bullet"/>
      <w:lvlText w:val=""/>
      <w:lvlJc w:val="left"/>
      <w:pPr>
        <w:tabs>
          <w:tab w:val="num" w:pos="2880"/>
        </w:tabs>
        <w:ind w:left="2880" w:hanging="360"/>
      </w:pPr>
      <w:rPr>
        <w:rFonts w:ascii="Wingdings" w:hAnsi="Wingdings" w:hint="default"/>
      </w:rPr>
    </w:lvl>
    <w:lvl w:ilvl="4" w:tplc="4E9E8C88" w:tentative="1">
      <w:start w:val="1"/>
      <w:numFmt w:val="bullet"/>
      <w:lvlText w:val=""/>
      <w:lvlJc w:val="left"/>
      <w:pPr>
        <w:tabs>
          <w:tab w:val="num" w:pos="3600"/>
        </w:tabs>
        <w:ind w:left="3600" w:hanging="360"/>
      </w:pPr>
      <w:rPr>
        <w:rFonts w:ascii="Wingdings" w:hAnsi="Wingdings" w:hint="default"/>
      </w:rPr>
    </w:lvl>
    <w:lvl w:ilvl="5" w:tplc="A97EB7F4" w:tentative="1">
      <w:start w:val="1"/>
      <w:numFmt w:val="bullet"/>
      <w:lvlText w:val=""/>
      <w:lvlJc w:val="left"/>
      <w:pPr>
        <w:tabs>
          <w:tab w:val="num" w:pos="4320"/>
        </w:tabs>
        <w:ind w:left="4320" w:hanging="360"/>
      </w:pPr>
      <w:rPr>
        <w:rFonts w:ascii="Wingdings" w:hAnsi="Wingdings" w:hint="default"/>
      </w:rPr>
    </w:lvl>
    <w:lvl w:ilvl="6" w:tplc="B734C83C" w:tentative="1">
      <w:start w:val="1"/>
      <w:numFmt w:val="bullet"/>
      <w:lvlText w:val=""/>
      <w:lvlJc w:val="left"/>
      <w:pPr>
        <w:tabs>
          <w:tab w:val="num" w:pos="5040"/>
        </w:tabs>
        <w:ind w:left="5040" w:hanging="360"/>
      </w:pPr>
      <w:rPr>
        <w:rFonts w:ascii="Wingdings" w:hAnsi="Wingdings" w:hint="default"/>
      </w:rPr>
    </w:lvl>
    <w:lvl w:ilvl="7" w:tplc="36AA6762" w:tentative="1">
      <w:start w:val="1"/>
      <w:numFmt w:val="bullet"/>
      <w:lvlText w:val=""/>
      <w:lvlJc w:val="left"/>
      <w:pPr>
        <w:tabs>
          <w:tab w:val="num" w:pos="5760"/>
        </w:tabs>
        <w:ind w:left="5760" w:hanging="360"/>
      </w:pPr>
      <w:rPr>
        <w:rFonts w:ascii="Wingdings" w:hAnsi="Wingdings" w:hint="default"/>
      </w:rPr>
    </w:lvl>
    <w:lvl w:ilvl="8" w:tplc="8E1410D4" w:tentative="1">
      <w:start w:val="1"/>
      <w:numFmt w:val="bullet"/>
      <w:lvlText w:val=""/>
      <w:lvlJc w:val="left"/>
      <w:pPr>
        <w:tabs>
          <w:tab w:val="num" w:pos="6480"/>
        </w:tabs>
        <w:ind w:left="6480" w:hanging="360"/>
      </w:pPr>
      <w:rPr>
        <w:rFonts w:ascii="Wingdings" w:hAnsi="Wingdings" w:hint="default"/>
      </w:rPr>
    </w:lvl>
  </w:abstractNum>
  <w:abstractNum w:abstractNumId="127">
    <w:nsid w:val="50580F51"/>
    <w:multiLevelType w:val="hybridMultilevel"/>
    <w:tmpl w:val="8304D148"/>
    <w:lvl w:ilvl="0" w:tplc="38383D96">
      <w:start w:val="1"/>
      <w:numFmt w:val="bullet"/>
      <w:lvlText w:val=""/>
      <w:lvlJc w:val="left"/>
      <w:pPr>
        <w:tabs>
          <w:tab w:val="num" w:pos="720"/>
        </w:tabs>
        <w:ind w:left="720" w:hanging="360"/>
      </w:pPr>
      <w:rPr>
        <w:rFonts w:ascii="Wingdings 2" w:hAnsi="Wingdings 2" w:hint="default"/>
      </w:rPr>
    </w:lvl>
    <w:lvl w:ilvl="1" w:tplc="261C7AD2" w:tentative="1">
      <w:start w:val="1"/>
      <w:numFmt w:val="bullet"/>
      <w:lvlText w:val=""/>
      <w:lvlJc w:val="left"/>
      <w:pPr>
        <w:tabs>
          <w:tab w:val="num" w:pos="1440"/>
        </w:tabs>
        <w:ind w:left="1440" w:hanging="360"/>
      </w:pPr>
      <w:rPr>
        <w:rFonts w:ascii="Wingdings 2" w:hAnsi="Wingdings 2" w:hint="default"/>
      </w:rPr>
    </w:lvl>
    <w:lvl w:ilvl="2" w:tplc="6D88625A" w:tentative="1">
      <w:start w:val="1"/>
      <w:numFmt w:val="bullet"/>
      <w:lvlText w:val=""/>
      <w:lvlJc w:val="left"/>
      <w:pPr>
        <w:tabs>
          <w:tab w:val="num" w:pos="2160"/>
        </w:tabs>
        <w:ind w:left="2160" w:hanging="360"/>
      </w:pPr>
      <w:rPr>
        <w:rFonts w:ascii="Wingdings 2" w:hAnsi="Wingdings 2" w:hint="default"/>
      </w:rPr>
    </w:lvl>
    <w:lvl w:ilvl="3" w:tplc="8D00DDD4" w:tentative="1">
      <w:start w:val="1"/>
      <w:numFmt w:val="bullet"/>
      <w:lvlText w:val=""/>
      <w:lvlJc w:val="left"/>
      <w:pPr>
        <w:tabs>
          <w:tab w:val="num" w:pos="2880"/>
        </w:tabs>
        <w:ind w:left="2880" w:hanging="360"/>
      </w:pPr>
      <w:rPr>
        <w:rFonts w:ascii="Wingdings 2" w:hAnsi="Wingdings 2" w:hint="default"/>
      </w:rPr>
    </w:lvl>
    <w:lvl w:ilvl="4" w:tplc="9BC2E31C" w:tentative="1">
      <w:start w:val="1"/>
      <w:numFmt w:val="bullet"/>
      <w:lvlText w:val=""/>
      <w:lvlJc w:val="left"/>
      <w:pPr>
        <w:tabs>
          <w:tab w:val="num" w:pos="3600"/>
        </w:tabs>
        <w:ind w:left="3600" w:hanging="360"/>
      </w:pPr>
      <w:rPr>
        <w:rFonts w:ascii="Wingdings 2" w:hAnsi="Wingdings 2" w:hint="default"/>
      </w:rPr>
    </w:lvl>
    <w:lvl w:ilvl="5" w:tplc="6192B4B8" w:tentative="1">
      <w:start w:val="1"/>
      <w:numFmt w:val="bullet"/>
      <w:lvlText w:val=""/>
      <w:lvlJc w:val="left"/>
      <w:pPr>
        <w:tabs>
          <w:tab w:val="num" w:pos="4320"/>
        </w:tabs>
        <w:ind w:left="4320" w:hanging="360"/>
      </w:pPr>
      <w:rPr>
        <w:rFonts w:ascii="Wingdings 2" w:hAnsi="Wingdings 2" w:hint="default"/>
      </w:rPr>
    </w:lvl>
    <w:lvl w:ilvl="6" w:tplc="9990CBFC" w:tentative="1">
      <w:start w:val="1"/>
      <w:numFmt w:val="bullet"/>
      <w:lvlText w:val=""/>
      <w:lvlJc w:val="left"/>
      <w:pPr>
        <w:tabs>
          <w:tab w:val="num" w:pos="5040"/>
        </w:tabs>
        <w:ind w:left="5040" w:hanging="360"/>
      </w:pPr>
      <w:rPr>
        <w:rFonts w:ascii="Wingdings 2" w:hAnsi="Wingdings 2" w:hint="default"/>
      </w:rPr>
    </w:lvl>
    <w:lvl w:ilvl="7" w:tplc="1B0AD0E0" w:tentative="1">
      <w:start w:val="1"/>
      <w:numFmt w:val="bullet"/>
      <w:lvlText w:val=""/>
      <w:lvlJc w:val="left"/>
      <w:pPr>
        <w:tabs>
          <w:tab w:val="num" w:pos="5760"/>
        </w:tabs>
        <w:ind w:left="5760" w:hanging="360"/>
      </w:pPr>
      <w:rPr>
        <w:rFonts w:ascii="Wingdings 2" w:hAnsi="Wingdings 2" w:hint="default"/>
      </w:rPr>
    </w:lvl>
    <w:lvl w:ilvl="8" w:tplc="AB18221A" w:tentative="1">
      <w:start w:val="1"/>
      <w:numFmt w:val="bullet"/>
      <w:lvlText w:val=""/>
      <w:lvlJc w:val="left"/>
      <w:pPr>
        <w:tabs>
          <w:tab w:val="num" w:pos="6480"/>
        </w:tabs>
        <w:ind w:left="6480" w:hanging="360"/>
      </w:pPr>
      <w:rPr>
        <w:rFonts w:ascii="Wingdings 2" w:hAnsi="Wingdings 2" w:hint="default"/>
      </w:rPr>
    </w:lvl>
  </w:abstractNum>
  <w:abstractNum w:abstractNumId="128">
    <w:nsid w:val="52DD3AAC"/>
    <w:multiLevelType w:val="hybridMultilevel"/>
    <w:tmpl w:val="296EC0E6"/>
    <w:lvl w:ilvl="0" w:tplc="BF8AC8F2">
      <w:start w:val="1"/>
      <w:numFmt w:val="bullet"/>
      <w:lvlText w:val=""/>
      <w:lvlJc w:val="left"/>
      <w:pPr>
        <w:tabs>
          <w:tab w:val="num" w:pos="720"/>
        </w:tabs>
        <w:ind w:left="720" w:hanging="360"/>
      </w:pPr>
      <w:rPr>
        <w:rFonts w:ascii="Wingdings 2" w:hAnsi="Wingdings 2" w:hint="default"/>
      </w:rPr>
    </w:lvl>
    <w:lvl w:ilvl="1" w:tplc="84D2F414" w:tentative="1">
      <w:start w:val="1"/>
      <w:numFmt w:val="bullet"/>
      <w:lvlText w:val=""/>
      <w:lvlJc w:val="left"/>
      <w:pPr>
        <w:tabs>
          <w:tab w:val="num" w:pos="1440"/>
        </w:tabs>
        <w:ind w:left="1440" w:hanging="360"/>
      </w:pPr>
      <w:rPr>
        <w:rFonts w:ascii="Wingdings 2" w:hAnsi="Wingdings 2" w:hint="default"/>
      </w:rPr>
    </w:lvl>
    <w:lvl w:ilvl="2" w:tplc="5510C5A6" w:tentative="1">
      <w:start w:val="1"/>
      <w:numFmt w:val="bullet"/>
      <w:lvlText w:val=""/>
      <w:lvlJc w:val="left"/>
      <w:pPr>
        <w:tabs>
          <w:tab w:val="num" w:pos="2160"/>
        </w:tabs>
        <w:ind w:left="2160" w:hanging="360"/>
      </w:pPr>
      <w:rPr>
        <w:rFonts w:ascii="Wingdings 2" w:hAnsi="Wingdings 2" w:hint="default"/>
      </w:rPr>
    </w:lvl>
    <w:lvl w:ilvl="3" w:tplc="1DC8EC30" w:tentative="1">
      <w:start w:val="1"/>
      <w:numFmt w:val="bullet"/>
      <w:lvlText w:val=""/>
      <w:lvlJc w:val="left"/>
      <w:pPr>
        <w:tabs>
          <w:tab w:val="num" w:pos="2880"/>
        </w:tabs>
        <w:ind w:left="2880" w:hanging="360"/>
      </w:pPr>
      <w:rPr>
        <w:rFonts w:ascii="Wingdings 2" w:hAnsi="Wingdings 2" w:hint="default"/>
      </w:rPr>
    </w:lvl>
    <w:lvl w:ilvl="4" w:tplc="98B4CCF2" w:tentative="1">
      <w:start w:val="1"/>
      <w:numFmt w:val="bullet"/>
      <w:lvlText w:val=""/>
      <w:lvlJc w:val="left"/>
      <w:pPr>
        <w:tabs>
          <w:tab w:val="num" w:pos="3600"/>
        </w:tabs>
        <w:ind w:left="3600" w:hanging="360"/>
      </w:pPr>
      <w:rPr>
        <w:rFonts w:ascii="Wingdings 2" w:hAnsi="Wingdings 2" w:hint="default"/>
      </w:rPr>
    </w:lvl>
    <w:lvl w:ilvl="5" w:tplc="18C49210" w:tentative="1">
      <w:start w:val="1"/>
      <w:numFmt w:val="bullet"/>
      <w:lvlText w:val=""/>
      <w:lvlJc w:val="left"/>
      <w:pPr>
        <w:tabs>
          <w:tab w:val="num" w:pos="4320"/>
        </w:tabs>
        <w:ind w:left="4320" w:hanging="360"/>
      </w:pPr>
      <w:rPr>
        <w:rFonts w:ascii="Wingdings 2" w:hAnsi="Wingdings 2" w:hint="default"/>
      </w:rPr>
    </w:lvl>
    <w:lvl w:ilvl="6" w:tplc="13E21A38" w:tentative="1">
      <w:start w:val="1"/>
      <w:numFmt w:val="bullet"/>
      <w:lvlText w:val=""/>
      <w:lvlJc w:val="left"/>
      <w:pPr>
        <w:tabs>
          <w:tab w:val="num" w:pos="5040"/>
        </w:tabs>
        <w:ind w:left="5040" w:hanging="360"/>
      </w:pPr>
      <w:rPr>
        <w:rFonts w:ascii="Wingdings 2" w:hAnsi="Wingdings 2" w:hint="default"/>
      </w:rPr>
    </w:lvl>
    <w:lvl w:ilvl="7" w:tplc="1A42BA28" w:tentative="1">
      <w:start w:val="1"/>
      <w:numFmt w:val="bullet"/>
      <w:lvlText w:val=""/>
      <w:lvlJc w:val="left"/>
      <w:pPr>
        <w:tabs>
          <w:tab w:val="num" w:pos="5760"/>
        </w:tabs>
        <w:ind w:left="5760" w:hanging="360"/>
      </w:pPr>
      <w:rPr>
        <w:rFonts w:ascii="Wingdings 2" w:hAnsi="Wingdings 2" w:hint="default"/>
      </w:rPr>
    </w:lvl>
    <w:lvl w:ilvl="8" w:tplc="1E343198" w:tentative="1">
      <w:start w:val="1"/>
      <w:numFmt w:val="bullet"/>
      <w:lvlText w:val=""/>
      <w:lvlJc w:val="left"/>
      <w:pPr>
        <w:tabs>
          <w:tab w:val="num" w:pos="6480"/>
        </w:tabs>
        <w:ind w:left="6480" w:hanging="360"/>
      </w:pPr>
      <w:rPr>
        <w:rFonts w:ascii="Wingdings 2" w:hAnsi="Wingdings 2" w:hint="default"/>
      </w:rPr>
    </w:lvl>
  </w:abstractNum>
  <w:abstractNum w:abstractNumId="129">
    <w:nsid w:val="53F35219"/>
    <w:multiLevelType w:val="hybridMultilevel"/>
    <w:tmpl w:val="D2D86974"/>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130">
    <w:nsid w:val="5401684E"/>
    <w:multiLevelType w:val="hybridMultilevel"/>
    <w:tmpl w:val="A91C474C"/>
    <w:lvl w:ilvl="0" w:tplc="C1C2D4B8">
      <w:start w:val="1"/>
      <w:numFmt w:val="bullet"/>
      <w:lvlText w:val=""/>
      <w:lvlJc w:val="left"/>
      <w:pPr>
        <w:tabs>
          <w:tab w:val="num" w:pos="720"/>
        </w:tabs>
        <w:ind w:left="720" w:hanging="360"/>
      </w:pPr>
      <w:rPr>
        <w:rFonts w:ascii="Wingdings 2" w:hAnsi="Wingdings 2" w:hint="default"/>
      </w:rPr>
    </w:lvl>
    <w:lvl w:ilvl="1" w:tplc="371440EE" w:tentative="1">
      <w:start w:val="1"/>
      <w:numFmt w:val="bullet"/>
      <w:lvlText w:val=""/>
      <w:lvlJc w:val="left"/>
      <w:pPr>
        <w:tabs>
          <w:tab w:val="num" w:pos="1440"/>
        </w:tabs>
        <w:ind w:left="1440" w:hanging="360"/>
      </w:pPr>
      <w:rPr>
        <w:rFonts w:ascii="Wingdings 2" w:hAnsi="Wingdings 2" w:hint="default"/>
      </w:rPr>
    </w:lvl>
    <w:lvl w:ilvl="2" w:tplc="7E10BA16" w:tentative="1">
      <w:start w:val="1"/>
      <w:numFmt w:val="bullet"/>
      <w:lvlText w:val=""/>
      <w:lvlJc w:val="left"/>
      <w:pPr>
        <w:tabs>
          <w:tab w:val="num" w:pos="2160"/>
        </w:tabs>
        <w:ind w:left="2160" w:hanging="360"/>
      </w:pPr>
      <w:rPr>
        <w:rFonts w:ascii="Wingdings 2" w:hAnsi="Wingdings 2" w:hint="default"/>
      </w:rPr>
    </w:lvl>
    <w:lvl w:ilvl="3" w:tplc="773CD294" w:tentative="1">
      <w:start w:val="1"/>
      <w:numFmt w:val="bullet"/>
      <w:lvlText w:val=""/>
      <w:lvlJc w:val="left"/>
      <w:pPr>
        <w:tabs>
          <w:tab w:val="num" w:pos="2880"/>
        </w:tabs>
        <w:ind w:left="2880" w:hanging="360"/>
      </w:pPr>
      <w:rPr>
        <w:rFonts w:ascii="Wingdings 2" w:hAnsi="Wingdings 2" w:hint="default"/>
      </w:rPr>
    </w:lvl>
    <w:lvl w:ilvl="4" w:tplc="29C03560" w:tentative="1">
      <w:start w:val="1"/>
      <w:numFmt w:val="bullet"/>
      <w:lvlText w:val=""/>
      <w:lvlJc w:val="left"/>
      <w:pPr>
        <w:tabs>
          <w:tab w:val="num" w:pos="3600"/>
        </w:tabs>
        <w:ind w:left="3600" w:hanging="360"/>
      </w:pPr>
      <w:rPr>
        <w:rFonts w:ascii="Wingdings 2" w:hAnsi="Wingdings 2" w:hint="default"/>
      </w:rPr>
    </w:lvl>
    <w:lvl w:ilvl="5" w:tplc="FEB28828" w:tentative="1">
      <w:start w:val="1"/>
      <w:numFmt w:val="bullet"/>
      <w:lvlText w:val=""/>
      <w:lvlJc w:val="left"/>
      <w:pPr>
        <w:tabs>
          <w:tab w:val="num" w:pos="4320"/>
        </w:tabs>
        <w:ind w:left="4320" w:hanging="360"/>
      </w:pPr>
      <w:rPr>
        <w:rFonts w:ascii="Wingdings 2" w:hAnsi="Wingdings 2" w:hint="default"/>
      </w:rPr>
    </w:lvl>
    <w:lvl w:ilvl="6" w:tplc="E2BE333C" w:tentative="1">
      <w:start w:val="1"/>
      <w:numFmt w:val="bullet"/>
      <w:lvlText w:val=""/>
      <w:lvlJc w:val="left"/>
      <w:pPr>
        <w:tabs>
          <w:tab w:val="num" w:pos="5040"/>
        </w:tabs>
        <w:ind w:left="5040" w:hanging="360"/>
      </w:pPr>
      <w:rPr>
        <w:rFonts w:ascii="Wingdings 2" w:hAnsi="Wingdings 2" w:hint="default"/>
      </w:rPr>
    </w:lvl>
    <w:lvl w:ilvl="7" w:tplc="D91CA40E" w:tentative="1">
      <w:start w:val="1"/>
      <w:numFmt w:val="bullet"/>
      <w:lvlText w:val=""/>
      <w:lvlJc w:val="left"/>
      <w:pPr>
        <w:tabs>
          <w:tab w:val="num" w:pos="5760"/>
        </w:tabs>
        <w:ind w:left="5760" w:hanging="360"/>
      </w:pPr>
      <w:rPr>
        <w:rFonts w:ascii="Wingdings 2" w:hAnsi="Wingdings 2" w:hint="default"/>
      </w:rPr>
    </w:lvl>
    <w:lvl w:ilvl="8" w:tplc="26748EF6" w:tentative="1">
      <w:start w:val="1"/>
      <w:numFmt w:val="bullet"/>
      <w:lvlText w:val=""/>
      <w:lvlJc w:val="left"/>
      <w:pPr>
        <w:tabs>
          <w:tab w:val="num" w:pos="6480"/>
        </w:tabs>
        <w:ind w:left="6480" w:hanging="360"/>
      </w:pPr>
      <w:rPr>
        <w:rFonts w:ascii="Wingdings 2" w:hAnsi="Wingdings 2" w:hint="default"/>
      </w:rPr>
    </w:lvl>
  </w:abstractNum>
  <w:abstractNum w:abstractNumId="131">
    <w:nsid w:val="5410291B"/>
    <w:multiLevelType w:val="hybridMultilevel"/>
    <w:tmpl w:val="41DA96B0"/>
    <w:lvl w:ilvl="0" w:tplc="FF7AB5BC">
      <w:start w:val="1"/>
      <w:numFmt w:val="decimal"/>
      <w:lvlText w:val="%1."/>
      <w:lvlJc w:val="left"/>
      <w:pPr>
        <w:ind w:left="644" w:hanging="360"/>
      </w:pPr>
      <w:rPr>
        <w:rFonts w:hint="default"/>
        <w:b w:val="0"/>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32">
    <w:nsid w:val="543C450C"/>
    <w:multiLevelType w:val="hybridMultilevel"/>
    <w:tmpl w:val="3056AD1A"/>
    <w:lvl w:ilvl="0" w:tplc="6EA2D1C2">
      <w:start w:val="1"/>
      <w:numFmt w:val="bullet"/>
      <w:lvlText w:val=""/>
      <w:lvlJc w:val="left"/>
      <w:pPr>
        <w:tabs>
          <w:tab w:val="num" w:pos="720"/>
        </w:tabs>
        <w:ind w:left="720" w:hanging="360"/>
      </w:pPr>
      <w:rPr>
        <w:rFonts w:ascii="Wingdings 2" w:hAnsi="Wingdings 2" w:hint="default"/>
      </w:rPr>
    </w:lvl>
    <w:lvl w:ilvl="1" w:tplc="93A6F3CE" w:tentative="1">
      <w:start w:val="1"/>
      <w:numFmt w:val="bullet"/>
      <w:lvlText w:val=""/>
      <w:lvlJc w:val="left"/>
      <w:pPr>
        <w:tabs>
          <w:tab w:val="num" w:pos="1440"/>
        </w:tabs>
        <w:ind w:left="1440" w:hanging="360"/>
      </w:pPr>
      <w:rPr>
        <w:rFonts w:ascii="Wingdings 2" w:hAnsi="Wingdings 2" w:hint="default"/>
      </w:rPr>
    </w:lvl>
    <w:lvl w:ilvl="2" w:tplc="EAFC7CFA" w:tentative="1">
      <w:start w:val="1"/>
      <w:numFmt w:val="bullet"/>
      <w:lvlText w:val=""/>
      <w:lvlJc w:val="left"/>
      <w:pPr>
        <w:tabs>
          <w:tab w:val="num" w:pos="2160"/>
        </w:tabs>
        <w:ind w:left="2160" w:hanging="360"/>
      </w:pPr>
      <w:rPr>
        <w:rFonts w:ascii="Wingdings 2" w:hAnsi="Wingdings 2" w:hint="default"/>
      </w:rPr>
    </w:lvl>
    <w:lvl w:ilvl="3" w:tplc="0DA488E2" w:tentative="1">
      <w:start w:val="1"/>
      <w:numFmt w:val="bullet"/>
      <w:lvlText w:val=""/>
      <w:lvlJc w:val="left"/>
      <w:pPr>
        <w:tabs>
          <w:tab w:val="num" w:pos="2880"/>
        </w:tabs>
        <w:ind w:left="2880" w:hanging="360"/>
      </w:pPr>
      <w:rPr>
        <w:rFonts w:ascii="Wingdings 2" w:hAnsi="Wingdings 2" w:hint="default"/>
      </w:rPr>
    </w:lvl>
    <w:lvl w:ilvl="4" w:tplc="B80AFD14" w:tentative="1">
      <w:start w:val="1"/>
      <w:numFmt w:val="bullet"/>
      <w:lvlText w:val=""/>
      <w:lvlJc w:val="left"/>
      <w:pPr>
        <w:tabs>
          <w:tab w:val="num" w:pos="3600"/>
        </w:tabs>
        <w:ind w:left="3600" w:hanging="360"/>
      </w:pPr>
      <w:rPr>
        <w:rFonts w:ascii="Wingdings 2" w:hAnsi="Wingdings 2" w:hint="default"/>
      </w:rPr>
    </w:lvl>
    <w:lvl w:ilvl="5" w:tplc="8E5E0EFC" w:tentative="1">
      <w:start w:val="1"/>
      <w:numFmt w:val="bullet"/>
      <w:lvlText w:val=""/>
      <w:lvlJc w:val="left"/>
      <w:pPr>
        <w:tabs>
          <w:tab w:val="num" w:pos="4320"/>
        </w:tabs>
        <w:ind w:left="4320" w:hanging="360"/>
      </w:pPr>
      <w:rPr>
        <w:rFonts w:ascii="Wingdings 2" w:hAnsi="Wingdings 2" w:hint="default"/>
      </w:rPr>
    </w:lvl>
    <w:lvl w:ilvl="6" w:tplc="21E8031E" w:tentative="1">
      <w:start w:val="1"/>
      <w:numFmt w:val="bullet"/>
      <w:lvlText w:val=""/>
      <w:lvlJc w:val="left"/>
      <w:pPr>
        <w:tabs>
          <w:tab w:val="num" w:pos="5040"/>
        </w:tabs>
        <w:ind w:left="5040" w:hanging="360"/>
      </w:pPr>
      <w:rPr>
        <w:rFonts w:ascii="Wingdings 2" w:hAnsi="Wingdings 2" w:hint="default"/>
      </w:rPr>
    </w:lvl>
    <w:lvl w:ilvl="7" w:tplc="E4C284FA" w:tentative="1">
      <w:start w:val="1"/>
      <w:numFmt w:val="bullet"/>
      <w:lvlText w:val=""/>
      <w:lvlJc w:val="left"/>
      <w:pPr>
        <w:tabs>
          <w:tab w:val="num" w:pos="5760"/>
        </w:tabs>
        <w:ind w:left="5760" w:hanging="360"/>
      </w:pPr>
      <w:rPr>
        <w:rFonts w:ascii="Wingdings 2" w:hAnsi="Wingdings 2" w:hint="default"/>
      </w:rPr>
    </w:lvl>
    <w:lvl w:ilvl="8" w:tplc="EA94B490" w:tentative="1">
      <w:start w:val="1"/>
      <w:numFmt w:val="bullet"/>
      <w:lvlText w:val=""/>
      <w:lvlJc w:val="left"/>
      <w:pPr>
        <w:tabs>
          <w:tab w:val="num" w:pos="6480"/>
        </w:tabs>
        <w:ind w:left="6480" w:hanging="360"/>
      </w:pPr>
      <w:rPr>
        <w:rFonts w:ascii="Wingdings 2" w:hAnsi="Wingdings 2" w:hint="default"/>
      </w:rPr>
    </w:lvl>
  </w:abstractNum>
  <w:abstractNum w:abstractNumId="133">
    <w:nsid w:val="54CF4C70"/>
    <w:multiLevelType w:val="hybridMultilevel"/>
    <w:tmpl w:val="36BE965E"/>
    <w:lvl w:ilvl="0" w:tplc="18D400EA">
      <w:start w:val="1"/>
      <w:numFmt w:val="bullet"/>
      <w:lvlText w:val=""/>
      <w:lvlJc w:val="left"/>
      <w:pPr>
        <w:tabs>
          <w:tab w:val="num" w:pos="720"/>
        </w:tabs>
        <w:ind w:left="720" w:hanging="360"/>
      </w:pPr>
      <w:rPr>
        <w:rFonts w:ascii="Wingdings 2" w:hAnsi="Wingdings 2" w:hint="default"/>
      </w:rPr>
    </w:lvl>
    <w:lvl w:ilvl="1" w:tplc="5E44C6C2" w:tentative="1">
      <w:start w:val="1"/>
      <w:numFmt w:val="bullet"/>
      <w:lvlText w:val=""/>
      <w:lvlJc w:val="left"/>
      <w:pPr>
        <w:tabs>
          <w:tab w:val="num" w:pos="1440"/>
        </w:tabs>
        <w:ind w:left="1440" w:hanging="360"/>
      </w:pPr>
      <w:rPr>
        <w:rFonts w:ascii="Wingdings 2" w:hAnsi="Wingdings 2" w:hint="default"/>
      </w:rPr>
    </w:lvl>
    <w:lvl w:ilvl="2" w:tplc="B9AED68E" w:tentative="1">
      <w:start w:val="1"/>
      <w:numFmt w:val="bullet"/>
      <w:lvlText w:val=""/>
      <w:lvlJc w:val="left"/>
      <w:pPr>
        <w:tabs>
          <w:tab w:val="num" w:pos="2160"/>
        </w:tabs>
        <w:ind w:left="2160" w:hanging="360"/>
      </w:pPr>
      <w:rPr>
        <w:rFonts w:ascii="Wingdings 2" w:hAnsi="Wingdings 2" w:hint="default"/>
      </w:rPr>
    </w:lvl>
    <w:lvl w:ilvl="3" w:tplc="89668718" w:tentative="1">
      <w:start w:val="1"/>
      <w:numFmt w:val="bullet"/>
      <w:lvlText w:val=""/>
      <w:lvlJc w:val="left"/>
      <w:pPr>
        <w:tabs>
          <w:tab w:val="num" w:pos="2880"/>
        </w:tabs>
        <w:ind w:left="2880" w:hanging="360"/>
      </w:pPr>
      <w:rPr>
        <w:rFonts w:ascii="Wingdings 2" w:hAnsi="Wingdings 2" w:hint="default"/>
      </w:rPr>
    </w:lvl>
    <w:lvl w:ilvl="4" w:tplc="1D7A2EC6" w:tentative="1">
      <w:start w:val="1"/>
      <w:numFmt w:val="bullet"/>
      <w:lvlText w:val=""/>
      <w:lvlJc w:val="left"/>
      <w:pPr>
        <w:tabs>
          <w:tab w:val="num" w:pos="3600"/>
        </w:tabs>
        <w:ind w:left="3600" w:hanging="360"/>
      </w:pPr>
      <w:rPr>
        <w:rFonts w:ascii="Wingdings 2" w:hAnsi="Wingdings 2" w:hint="default"/>
      </w:rPr>
    </w:lvl>
    <w:lvl w:ilvl="5" w:tplc="E3723B90" w:tentative="1">
      <w:start w:val="1"/>
      <w:numFmt w:val="bullet"/>
      <w:lvlText w:val=""/>
      <w:lvlJc w:val="left"/>
      <w:pPr>
        <w:tabs>
          <w:tab w:val="num" w:pos="4320"/>
        </w:tabs>
        <w:ind w:left="4320" w:hanging="360"/>
      </w:pPr>
      <w:rPr>
        <w:rFonts w:ascii="Wingdings 2" w:hAnsi="Wingdings 2" w:hint="default"/>
      </w:rPr>
    </w:lvl>
    <w:lvl w:ilvl="6" w:tplc="84C01DA6" w:tentative="1">
      <w:start w:val="1"/>
      <w:numFmt w:val="bullet"/>
      <w:lvlText w:val=""/>
      <w:lvlJc w:val="left"/>
      <w:pPr>
        <w:tabs>
          <w:tab w:val="num" w:pos="5040"/>
        </w:tabs>
        <w:ind w:left="5040" w:hanging="360"/>
      </w:pPr>
      <w:rPr>
        <w:rFonts w:ascii="Wingdings 2" w:hAnsi="Wingdings 2" w:hint="default"/>
      </w:rPr>
    </w:lvl>
    <w:lvl w:ilvl="7" w:tplc="CA5826FE" w:tentative="1">
      <w:start w:val="1"/>
      <w:numFmt w:val="bullet"/>
      <w:lvlText w:val=""/>
      <w:lvlJc w:val="left"/>
      <w:pPr>
        <w:tabs>
          <w:tab w:val="num" w:pos="5760"/>
        </w:tabs>
        <w:ind w:left="5760" w:hanging="360"/>
      </w:pPr>
      <w:rPr>
        <w:rFonts w:ascii="Wingdings 2" w:hAnsi="Wingdings 2" w:hint="default"/>
      </w:rPr>
    </w:lvl>
    <w:lvl w:ilvl="8" w:tplc="59F81B2A" w:tentative="1">
      <w:start w:val="1"/>
      <w:numFmt w:val="bullet"/>
      <w:lvlText w:val=""/>
      <w:lvlJc w:val="left"/>
      <w:pPr>
        <w:tabs>
          <w:tab w:val="num" w:pos="6480"/>
        </w:tabs>
        <w:ind w:left="6480" w:hanging="360"/>
      </w:pPr>
      <w:rPr>
        <w:rFonts w:ascii="Wingdings 2" w:hAnsi="Wingdings 2" w:hint="default"/>
      </w:rPr>
    </w:lvl>
  </w:abstractNum>
  <w:abstractNum w:abstractNumId="134">
    <w:nsid w:val="54F4605C"/>
    <w:multiLevelType w:val="hybridMultilevel"/>
    <w:tmpl w:val="CCDEEFAC"/>
    <w:lvl w:ilvl="0" w:tplc="50CAAC4A">
      <w:start w:val="1"/>
      <w:numFmt w:val="decimal"/>
      <w:lvlText w:val="%1."/>
      <w:lvlJc w:val="left"/>
      <w:pPr>
        <w:tabs>
          <w:tab w:val="num" w:pos="720"/>
        </w:tabs>
        <w:ind w:left="720" w:hanging="360"/>
      </w:pPr>
    </w:lvl>
    <w:lvl w:ilvl="1" w:tplc="14EC20BC" w:tentative="1">
      <w:start w:val="1"/>
      <w:numFmt w:val="decimal"/>
      <w:lvlText w:val="%2."/>
      <w:lvlJc w:val="left"/>
      <w:pPr>
        <w:tabs>
          <w:tab w:val="num" w:pos="1440"/>
        </w:tabs>
        <w:ind w:left="1440" w:hanging="360"/>
      </w:pPr>
    </w:lvl>
    <w:lvl w:ilvl="2" w:tplc="22E2B0EC" w:tentative="1">
      <w:start w:val="1"/>
      <w:numFmt w:val="decimal"/>
      <w:lvlText w:val="%3."/>
      <w:lvlJc w:val="left"/>
      <w:pPr>
        <w:tabs>
          <w:tab w:val="num" w:pos="2160"/>
        </w:tabs>
        <w:ind w:left="2160" w:hanging="360"/>
      </w:pPr>
    </w:lvl>
    <w:lvl w:ilvl="3" w:tplc="E770530E" w:tentative="1">
      <w:start w:val="1"/>
      <w:numFmt w:val="decimal"/>
      <w:lvlText w:val="%4."/>
      <w:lvlJc w:val="left"/>
      <w:pPr>
        <w:tabs>
          <w:tab w:val="num" w:pos="2880"/>
        </w:tabs>
        <w:ind w:left="2880" w:hanging="360"/>
      </w:pPr>
    </w:lvl>
    <w:lvl w:ilvl="4" w:tplc="CED4357A" w:tentative="1">
      <w:start w:val="1"/>
      <w:numFmt w:val="decimal"/>
      <w:lvlText w:val="%5."/>
      <w:lvlJc w:val="left"/>
      <w:pPr>
        <w:tabs>
          <w:tab w:val="num" w:pos="3600"/>
        </w:tabs>
        <w:ind w:left="3600" w:hanging="360"/>
      </w:pPr>
    </w:lvl>
    <w:lvl w:ilvl="5" w:tplc="E2E2A56E" w:tentative="1">
      <w:start w:val="1"/>
      <w:numFmt w:val="decimal"/>
      <w:lvlText w:val="%6."/>
      <w:lvlJc w:val="left"/>
      <w:pPr>
        <w:tabs>
          <w:tab w:val="num" w:pos="4320"/>
        </w:tabs>
        <w:ind w:left="4320" w:hanging="360"/>
      </w:pPr>
    </w:lvl>
    <w:lvl w:ilvl="6" w:tplc="20B8B570" w:tentative="1">
      <w:start w:val="1"/>
      <w:numFmt w:val="decimal"/>
      <w:lvlText w:val="%7."/>
      <w:lvlJc w:val="left"/>
      <w:pPr>
        <w:tabs>
          <w:tab w:val="num" w:pos="5040"/>
        </w:tabs>
        <w:ind w:left="5040" w:hanging="360"/>
      </w:pPr>
    </w:lvl>
    <w:lvl w:ilvl="7" w:tplc="3196C710" w:tentative="1">
      <w:start w:val="1"/>
      <w:numFmt w:val="decimal"/>
      <w:lvlText w:val="%8."/>
      <w:lvlJc w:val="left"/>
      <w:pPr>
        <w:tabs>
          <w:tab w:val="num" w:pos="5760"/>
        </w:tabs>
        <w:ind w:left="5760" w:hanging="360"/>
      </w:pPr>
    </w:lvl>
    <w:lvl w:ilvl="8" w:tplc="4F6C5B9C" w:tentative="1">
      <w:start w:val="1"/>
      <w:numFmt w:val="decimal"/>
      <w:lvlText w:val="%9."/>
      <w:lvlJc w:val="left"/>
      <w:pPr>
        <w:tabs>
          <w:tab w:val="num" w:pos="6480"/>
        </w:tabs>
        <w:ind w:left="6480" w:hanging="360"/>
      </w:pPr>
    </w:lvl>
  </w:abstractNum>
  <w:abstractNum w:abstractNumId="135">
    <w:nsid w:val="554D3101"/>
    <w:multiLevelType w:val="hybridMultilevel"/>
    <w:tmpl w:val="E1C00FB0"/>
    <w:lvl w:ilvl="0" w:tplc="0419000F">
      <w:start w:val="1"/>
      <w:numFmt w:val="decimal"/>
      <w:lvlText w:val="%1."/>
      <w:lvlJc w:val="left"/>
      <w:pPr>
        <w:ind w:left="502" w:hanging="360"/>
      </w:pPr>
      <w:rPr>
        <w:rFonts w:hint="default"/>
        <w:b/>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nsid w:val="556416BC"/>
    <w:multiLevelType w:val="hybridMultilevel"/>
    <w:tmpl w:val="A69C336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7">
    <w:nsid w:val="56AF415F"/>
    <w:multiLevelType w:val="hybridMultilevel"/>
    <w:tmpl w:val="EE942B46"/>
    <w:lvl w:ilvl="0" w:tplc="97448A5A">
      <w:start w:val="1"/>
      <w:numFmt w:val="decimal"/>
      <w:lvlText w:val="%1."/>
      <w:lvlJc w:val="left"/>
      <w:pPr>
        <w:ind w:left="644" w:hanging="360"/>
      </w:pPr>
      <w:rPr>
        <w:rFonts w:hint="default"/>
        <w:b w:val="0"/>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38">
    <w:nsid w:val="575119EE"/>
    <w:multiLevelType w:val="hybridMultilevel"/>
    <w:tmpl w:val="F684DFC0"/>
    <w:lvl w:ilvl="0" w:tplc="859AD2F4">
      <w:start w:val="1"/>
      <w:numFmt w:val="decimal"/>
      <w:lvlText w:val="%1."/>
      <w:lvlJc w:val="left"/>
      <w:pPr>
        <w:tabs>
          <w:tab w:val="num" w:pos="720"/>
        </w:tabs>
        <w:ind w:left="720" w:hanging="360"/>
      </w:pPr>
    </w:lvl>
    <w:lvl w:ilvl="1" w:tplc="681097C6" w:tentative="1">
      <w:start w:val="1"/>
      <w:numFmt w:val="decimal"/>
      <w:lvlText w:val="%2."/>
      <w:lvlJc w:val="left"/>
      <w:pPr>
        <w:tabs>
          <w:tab w:val="num" w:pos="1440"/>
        </w:tabs>
        <w:ind w:left="1440" w:hanging="360"/>
      </w:pPr>
    </w:lvl>
    <w:lvl w:ilvl="2" w:tplc="FFE24CF4" w:tentative="1">
      <w:start w:val="1"/>
      <w:numFmt w:val="decimal"/>
      <w:lvlText w:val="%3."/>
      <w:lvlJc w:val="left"/>
      <w:pPr>
        <w:tabs>
          <w:tab w:val="num" w:pos="2160"/>
        </w:tabs>
        <w:ind w:left="2160" w:hanging="360"/>
      </w:pPr>
    </w:lvl>
    <w:lvl w:ilvl="3" w:tplc="8B3012A8" w:tentative="1">
      <w:start w:val="1"/>
      <w:numFmt w:val="decimal"/>
      <w:lvlText w:val="%4."/>
      <w:lvlJc w:val="left"/>
      <w:pPr>
        <w:tabs>
          <w:tab w:val="num" w:pos="2880"/>
        </w:tabs>
        <w:ind w:left="2880" w:hanging="360"/>
      </w:pPr>
    </w:lvl>
    <w:lvl w:ilvl="4" w:tplc="0B4221DE" w:tentative="1">
      <w:start w:val="1"/>
      <w:numFmt w:val="decimal"/>
      <w:lvlText w:val="%5."/>
      <w:lvlJc w:val="left"/>
      <w:pPr>
        <w:tabs>
          <w:tab w:val="num" w:pos="3600"/>
        </w:tabs>
        <w:ind w:left="3600" w:hanging="360"/>
      </w:pPr>
    </w:lvl>
    <w:lvl w:ilvl="5" w:tplc="C2B6341C" w:tentative="1">
      <w:start w:val="1"/>
      <w:numFmt w:val="decimal"/>
      <w:lvlText w:val="%6."/>
      <w:lvlJc w:val="left"/>
      <w:pPr>
        <w:tabs>
          <w:tab w:val="num" w:pos="4320"/>
        </w:tabs>
        <w:ind w:left="4320" w:hanging="360"/>
      </w:pPr>
    </w:lvl>
    <w:lvl w:ilvl="6" w:tplc="9C7A6B88" w:tentative="1">
      <w:start w:val="1"/>
      <w:numFmt w:val="decimal"/>
      <w:lvlText w:val="%7."/>
      <w:lvlJc w:val="left"/>
      <w:pPr>
        <w:tabs>
          <w:tab w:val="num" w:pos="5040"/>
        </w:tabs>
        <w:ind w:left="5040" w:hanging="360"/>
      </w:pPr>
    </w:lvl>
    <w:lvl w:ilvl="7" w:tplc="A30469A4" w:tentative="1">
      <w:start w:val="1"/>
      <w:numFmt w:val="decimal"/>
      <w:lvlText w:val="%8."/>
      <w:lvlJc w:val="left"/>
      <w:pPr>
        <w:tabs>
          <w:tab w:val="num" w:pos="5760"/>
        </w:tabs>
        <w:ind w:left="5760" w:hanging="360"/>
      </w:pPr>
    </w:lvl>
    <w:lvl w:ilvl="8" w:tplc="1FAA1FEA" w:tentative="1">
      <w:start w:val="1"/>
      <w:numFmt w:val="decimal"/>
      <w:lvlText w:val="%9."/>
      <w:lvlJc w:val="left"/>
      <w:pPr>
        <w:tabs>
          <w:tab w:val="num" w:pos="6480"/>
        </w:tabs>
        <w:ind w:left="6480" w:hanging="360"/>
      </w:pPr>
    </w:lvl>
  </w:abstractNum>
  <w:abstractNum w:abstractNumId="139">
    <w:nsid w:val="5775735A"/>
    <w:multiLevelType w:val="hybridMultilevel"/>
    <w:tmpl w:val="3456415E"/>
    <w:lvl w:ilvl="0" w:tplc="0419000F">
      <w:start w:val="1"/>
      <w:numFmt w:val="decimal"/>
      <w:lvlText w:val="%1."/>
      <w:lvlJc w:val="left"/>
      <w:pPr>
        <w:ind w:left="1495" w:hanging="360"/>
      </w:pPr>
      <w:rPr>
        <w:rFonts w:hint="default"/>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0">
    <w:nsid w:val="57C9748F"/>
    <w:multiLevelType w:val="hybridMultilevel"/>
    <w:tmpl w:val="C9F2D31C"/>
    <w:lvl w:ilvl="0" w:tplc="9A10D132">
      <w:start w:val="1"/>
      <w:numFmt w:val="bullet"/>
      <w:lvlText w:val=""/>
      <w:lvlJc w:val="left"/>
      <w:pPr>
        <w:tabs>
          <w:tab w:val="num" w:pos="720"/>
        </w:tabs>
        <w:ind w:left="720" w:hanging="360"/>
      </w:pPr>
      <w:rPr>
        <w:rFonts w:ascii="Wingdings 2" w:hAnsi="Wingdings 2" w:hint="default"/>
      </w:rPr>
    </w:lvl>
    <w:lvl w:ilvl="1" w:tplc="0E02CA4C" w:tentative="1">
      <w:start w:val="1"/>
      <w:numFmt w:val="bullet"/>
      <w:lvlText w:val=""/>
      <w:lvlJc w:val="left"/>
      <w:pPr>
        <w:tabs>
          <w:tab w:val="num" w:pos="1440"/>
        </w:tabs>
        <w:ind w:left="1440" w:hanging="360"/>
      </w:pPr>
      <w:rPr>
        <w:rFonts w:ascii="Wingdings 2" w:hAnsi="Wingdings 2" w:hint="default"/>
      </w:rPr>
    </w:lvl>
    <w:lvl w:ilvl="2" w:tplc="81AAE106" w:tentative="1">
      <w:start w:val="1"/>
      <w:numFmt w:val="bullet"/>
      <w:lvlText w:val=""/>
      <w:lvlJc w:val="left"/>
      <w:pPr>
        <w:tabs>
          <w:tab w:val="num" w:pos="2160"/>
        </w:tabs>
        <w:ind w:left="2160" w:hanging="360"/>
      </w:pPr>
      <w:rPr>
        <w:rFonts w:ascii="Wingdings 2" w:hAnsi="Wingdings 2" w:hint="default"/>
      </w:rPr>
    </w:lvl>
    <w:lvl w:ilvl="3" w:tplc="20888CD8" w:tentative="1">
      <w:start w:val="1"/>
      <w:numFmt w:val="bullet"/>
      <w:lvlText w:val=""/>
      <w:lvlJc w:val="left"/>
      <w:pPr>
        <w:tabs>
          <w:tab w:val="num" w:pos="2880"/>
        </w:tabs>
        <w:ind w:left="2880" w:hanging="360"/>
      </w:pPr>
      <w:rPr>
        <w:rFonts w:ascii="Wingdings 2" w:hAnsi="Wingdings 2" w:hint="default"/>
      </w:rPr>
    </w:lvl>
    <w:lvl w:ilvl="4" w:tplc="E2F0937C" w:tentative="1">
      <w:start w:val="1"/>
      <w:numFmt w:val="bullet"/>
      <w:lvlText w:val=""/>
      <w:lvlJc w:val="left"/>
      <w:pPr>
        <w:tabs>
          <w:tab w:val="num" w:pos="3600"/>
        </w:tabs>
        <w:ind w:left="3600" w:hanging="360"/>
      </w:pPr>
      <w:rPr>
        <w:rFonts w:ascii="Wingdings 2" w:hAnsi="Wingdings 2" w:hint="default"/>
      </w:rPr>
    </w:lvl>
    <w:lvl w:ilvl="5" w:tplc="6630A082" w:tentative="1">
      <w:start w:val="1"/>
      <w:numFmt w:val="bullet"/>
      <w:lvlText w:val=""/>
      <w:lvlJc w:val="left"/>
      <w:pPr>
        <w:tabs>
          <w:tab w:val="num" w:pos="4320"/>
        </w:tabs>
        <w:ind w:left="4320" w:hanging="360"/>
      </w:pPr>
      <w:rPr>
        <w:rFonts w:ascii="Wingdings 2" w:hAnsi="Wingdings 2" w:hint="default"/>
      </w:rPr>
    </w:lvl>
    <w:lvl w:ilvl="6" w:tplc="2138CE66" w:tentative="1">
      <w:start w:val="1"/>
      <w:numFmt w:val="bullet"/>
      <w:lvlText w:val=""/>
      <w:lvlJc w:val="left"/>
      <w:pPr>
        <w:tabs>
          <w:tab w:val="num" w:pos="5040"/>
        </w:tabs>
        <w:ind w:left="5040" w:hanging="360"/>
      </w:pPr>
      <w:rPr>
        <w:rFonts w:ascii="Wingdings 2" w:hAnsi="Wingdings 2" w:hint="default"/>
      </w:rPr>
    </w:lvl>
    <w:lvl w:ilvl="7" w:tplc="BC9AF6AE" w:tentative="1">
      <w:start w:val="1"/>
      <w:numFmt w:val="bullet"/>
      <w:lvlText w:val=""/>
      <w:lvlJc w:val="left"/>
      <w:pPr>
        <w:tabs>
          <w:tab w:val="num" w:pos="5760"/>
        </w:tabs>
        <w:ind w:left="5760" w:hanging="360"/>
      </w:pPr>
      <w:rPr>
        <w:rFonts w:ascii="Wingdings 2" w:hAnsi="Wingdings 2" w:hint="default"/>
      </w:rPr>
    </w:lvl>
    <w:lvl w:ilvl="8" w:tplc="09E4ED96" w:tentative="1">
      <w:start w:val="1"/>
      <w:numFmt w:val="bullet"/>
      <w:lvlText w:val=""/>
      <w:lvlJc w:val="left"/>
      <w:pPr>
        <w:tabs>
          <w:tab w:val="num" w:pos="6480"/>
        </w:tabs>
        <w:ind w:left="6480" w:hanging="360"/>
      </w:pPr>
      <w:rPr>
        <w:rFonts w:ascii="Wingdings 2" w:hAnsi="Wingdings 2" w:hint="default"/>
      </w:rPr>
    </w:lvl>
  </w:abstractNum>
  <w:abstractNum w:abstractNumId="141">
    <w:nsid w:val="58016BC2"/>
    <w:multiLevelType w:val="hybridMultilevel"/>
    <w:tmpl w:val="764CC5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nsid w:val="584D55CC"/>
    <w:multiLevelType w:val="hybridMultilevel"/>
    <w:tmpl w:val="820C8F94"/>
    <w:lvl w:ilvl="0" w:tplc="A808C162">
      <w:start w:val="1"/>
      <w:numFmt w:val="bullet"/>
      <w:lvlText w:val=""/>
      <w:lvlJc w:val="left"/>
      <w:pPr>
        <w:tabs>
          <w:tab w:val="num" w:pos="720"/>
        </w:tabs>
        <w:ind w:left="720" w:hanging="360"/>
      </w:pPr>
      <w:rPr>
        <w:rFonts w:ascii="Wingdings 2" w:hAnsi="Wingdings 2" w:hint="default"/>
      </w:rPr>
    </w:lvl>
    <w:lvl w:ilvl="1" w:tplc="844E034C" w:tentative="1">
      <w:start w:val="1"/>
      <w:numFmt w:val="bullet"/>
      <w:lvlText w:val=""/>
      <w:lvlJc w:val="left"/>
      <w:pPr>
        <w:tabs>
          <w:tab w:val="num" w:pos="1440"/>
        </w:tabs>
        <w:ind w:left="1440" w:hanging="360"/>
      </w:pPr>
      <w:rPr>
        <w:rFonts w:ascii="Wingdings 2" w:hAnsi="Wingdings 2" w:hint="default"/>
      </w:rPr>
    </w:lvl>
    <w:lvl w:ilvl="2" w:tplc="BCC8C84C" w:tentative="1">
      <w:start w:val="1"/>
      <w:numFmt w:val="bullet"/>
      <w:lvlText w:val=""/>
      <w:lvlJc w:val="left"/>
      <w:pPr>
        <w:tabs>
          <w:tab w:val="num" w:pos="2160"/>
        </w:tabs>
        <w:ind w:left="2160" w:hanging="360"/>
      </w:pPr>
      <w:rPr>
        <w:rFonts w:ascii="Wingdings 2" w:hAnsi="Wingdings 2" w:hint="default"/>
      </w:rPr>
    </w:lvl>
    <w:lvl w:ilvl="3" w:tplc="8B082B7E" w:tentative="1">
      <w:start w:val="1"/>
      <w:numFmt w:val="bullet"/>
      <w:lvlText w:val=""/>
      <w:lvlJc w:val="left"/>
      <w:pPr>
        <w:tabs>
          <w:tab w:val="num" w:pos="2880"/>
        </w:tabs>
        <w:ind w:left="2880" w:hanging="360"/>
      </w:pPr>
      <w:rPr>
        <w:rFonts w:ascii="Wingdings 2" w:hAnsi="Wingdings 2" w:hint="default"/>
      </w:rPr>
    </w:lvl>
    <w:lvl w:ilvl="4" w:tplc="03E0F05A" w:tentative="1">
      <w:start w:val="1"/>
      <w:numFmt w:val="bullet"/>
      <w:lvlText w:val=""/>
      <w:lvlJc w:val="left"/>
      <w:pPr>
        <w:tabs>
          <w:tab w:val="num" w:pos="3600"/>
        </w:tabs>
        <w:ind w:left="3600" w:hanging="360"/>
      </w:pPr>
      <w:rPr>
        <w:rFonts w:ascii="Wingdings 2" w:hAnsi="Wingdings 2" w:hint="default"/>
      </w:rPr>
    </w:lvl>
    <w:lvl w:ilvl="5" w:tplc="7688E5AC" w:tentative="1">
      <w:start w:val="1"/>
      <w:numFmt w:val="bullet"/>
      <w:lvlText w:val=""/>
      <w:lvlJc w:val="left"/>
      <w:pPr>
        <w:tabs>
          <w:tab w:val="num" w:pos="4320"/>
        </w:tabs>
        <w:ind w:left="4320" w:hanging="360"/>
      </w:pPr>
      <w:rPr>
        <w:rFonts w:ascii="Wingdings 2" w:hAnsi="Wingdings 2" w:hint="default"/>
      </w:rPr>
    </w:lvl>
    <w:lvl w:ilvl="6" w:tplc="9F60CA50" w:tentative="1">
      <w:start w:val="1"/>
      <w:numFmt w:val="bullet"/>
      <w:lvlText w:val=""/>
      <w:lvlJc w:val="left"/>
      <w:pPr>
        <w:tabs>
          <w:tab w:val="num" w:pos="5040"/>
        </w:tabs>
        <w:ind w:left="5040" w:hanging="360"/>
      </w:pPr>
      <w:rPr>
        <w:rFonts w:ascii="Wingdings 2" w:hAnsi="Wingdings 2" w:hint="default"/>
      </w:rPr>
    </w:lvl>
    <w:lvl w:ilvl="7" w:tplc="EC32DD70" w:tentative="1">
      <w:start w:val="1"/>
      <w:numFmt w:val="bullet"/>
      <w:lvlText w:val=""/>
      <w:lvlJc w:val="left"/>
      <w:pPr>
        <w:tabs>
          <w:tab w:val="num" w:pos="5760"/>
        </w:tabs>
        <w:ind w:left="5760" w:hanging="360"/>
      </w:pPr>
      <w:rPr>
        <w:rFonts w:ascii="Wingdings 2" w:hAnsi="Wingdings 2" w:hint="default"/>
      </w:rPr>
    </w:lvl>
    <w:lvl w:ilvl="8" w:tplc="A364C8DA" w:tentative="1">
      <w:start w:val="1"/>
      <w:numFmt w:val="bullet"/>
      <w:lvlText w:val=""/>
      <w:lvlJc w:val="left"/>
      <w:pPr>
        <w:tabs>
          <w:tab w:val="num" w:pos="6480"/>
        </w:tabs>
        <w:ind w:left="6480" w:hanging="360"/>
      </w:pPr>
      <w:rPr>
        <w:rFonts w:ascii="Wingdings 2" w:hAnsi="Wingdings 2" w:hint="default"/>
      </w:rPr>
    </w:lvl>
  </w:abstractNum>
  <w:abstractNum w:abstractNumId="143">
    <w:nsid w:val="58946805"/>
    <w:multiLevelType w:val="hybridMultilevel"/>
    <w:tmpl w:val="BE8814E8"/>
    <w:lvl w:ilvl="0" w:tplc="8834BAC0">
      <w:start w:val="1"/>
      <w:numFmt w:val="bullet"/>
      <w:lvlText w:val=""/>
      <w:lvlJc w:val="left"/>
      <w:pPr>
        <w:tabs>
          <w:tab w:val="num" w:pos="720"/>
        </w:tabs>
        <w:ind w:left="720" w:hanging="360"/>
      </w:pPr>
      <w:rPr>
        <w:rFonts w:ascii="Wingdings 2" w:hAnsi="Wingdings 2" w:hint="default"/>
      </w:rPr>
    </w:lvl>
    <w:lvl w:ilvl="1" w:tplc="D82CC4A8" w:tentative="1">
      <w:start w:val="1"/>
      <w:numFmt w:val="bullet"/>
      <w:lvlText w:val=""/>
      <w:lvlJc w:val="left"/>
      <w:pPr>
        <w:tabs>
          <w:tab w:val="num" w:pos="1440"/>
        </w:tabs>
        <w:ind w:left="1440" w:hanging="360"/>
      </w:pPr>
      <w:rPr>
        <w:rFonts w:ascii="Wingdings 2" w:hAnsi="Wingdings 2" w:hint="default"/>
      </w:rPr>
    </w:lvl>
    <w:lvl w:ilvl="2" w:tplc="F6CCA1CA" w:tentative="1">
      <w:start w:val="1"/>
      <w:numFmt w:val="bullet"/>
      <w:lvlText w:val=""/>
      <w:lvlJc w:val="left"/>
      <w:pPr>
        <w:tabs>
          <w:tab w:val="num" w:pos="2160"/>
        </w:tabs>
        <w:ind w:left="2160" w:hanging="360"/>
      </w:pPr>
      <w:rPr>
        <w:rFonts w:ascii="Wingdings 2" w:hAnsi="Wingdings 2" w:hint="default"/>
      </w:rPr>
    </w:lvl>
    <w:lvl w:ilvl="3" w:tplc="6D1A19E6" w:tentative="1">
      <w:start w:val="1"/>
      <w:numFmt w:val="bullet"/>
      <w:lvlText w:val=""/>
      <w:lvlJc w:val="left"/>
      <w:pPr>
        <w:tabs>
          <w:tab w:val="num" w:pos="2880"/>
        </w:tabs>
        <w:ind w:left="2880" w:hanging="360"/>
      </w:pPr>
      <w:rPr>
        <w:rFonts w:ascii="Wingdings 2" w:hAnsi="Wingdings 2" w:hint="default"/>
      </w:rPr>
    </w:lvl>
    <w:lvl w:ilvl="4" w:tplc="E16698E6" w:tentative="1">
      <w:start w:val="1"/>
      <w:numFmt w:val="bullet"/>
      <w:lvlText w:val=""/>
      <w:lvlJc w:val="left"/>
      <w:pPr>
        <w:tabs>
          <w:tab w:val="num" w:pos="3600"/>
        </w:tabs>
        <w:ind w:left="3600" w:hanging="360"/>
      </w:pPr>
      <w:rPr>
        <w:rFonts w:ascii="Wingdings 2" w:hAnsi="Wingdings 2" w:hint="default"/>
      </w:rPr>
    </w:lvl>
    <w:lvl w:ilvl="5" w:tplc="57920934" w:tentative="1">
      <w:start w:val="1"/>
      <w:numFmt w:val="bullet"/>
      <w:lvlText w:val=""/>
      <w:lvlJc w:val="left"/>
      <w:pPr>
        <w:tabs>
          <w:tab w:val="num" w:pos="4320"/>
        </w:tabs>
        <w:ind w:left="4320" w:hanging="360"/>
      </w:pPr>
      <w:rPr>
        <w:rFonts w:ascii="Wingdings 2" w:hAnsi="Wingdings 2" w:hint="default"/>
      </w:rPr>
    </w:lvl>
    <w:lvl w:ilvl="6" w:tplc="65F4A02C" w:tentative="1">
      <w:start w:val="1"/>
      <w:numFmt w:val="bullet"/>
      <w:lvlText w:val=""/>
      <w:lvlJc w:val="left"/>
      <w:pPr>
        <w:tabs>
          <w:tab w:val="num" w:pos="5040"/>
        </w:tabs>
        <w:ind w:left="5040" w:hanging="360"/>
      </w:pPr>
      <w:rPr>
        <w:rFonts w:ascii="Wingdings 2" w:hAnsi="Wingdings 2" w:hint="default"/>
      </w:rPr>
    </w:lvl>
    <w:lvl w:ilvl="7" w:tplc="33A0FC16" w:tentative="1">
      <w:start w:val="1"/>
      <w:numFmt w:val="bullet"/>
      <w:lvlText w:val=""/>
      <w:lvlJc w:val="left"/>
      <w:pPr>
        <w:tabs>
          <w:tab w:val="num" w:pos="5760"/>
        </w:tabs>
        <w:ind w:left="5760" w:hanging="360"/>
      </w:pPr>
      <w:rPr>
        <w:rFonts w:ascii="Wingdings 2" w:hAnsi="Wingdings 2" w:hint="default"/>
      </w:rPr>
    </w:lvl>
    <w:lvl w:ilvl="8" w:tplc="A5F2AFFC" w:tentative="1">
      <w:start w:val="1"/>
      <w:numFmt w:val="bullet"/>
      <w:lvlText w:val=""/>
      <w:lvlJc w:val="left"/>
      <w:pPr>
        <w:tabs>
          <w:tab w:val="num" w:pos="6480"/>
        </w:tabs>
        <w:ind w:left="6480" w:hanging="360"/>
      </w:pPr>
      <w:rPr>
        <w:rFonts w:ascii="Wingdings 2" w:hAnsi="Wingdings 2" w:hint="default"/>
      </w:rPr>
    </w:lvl>
  </w:abstractNum>
  <w:abstractNum w:abstractNumId="144">
    <w:nsid w:val="59CE7454"/>
    <w:multiLevelType w:val="hybridMultilevel"/>
    <w:tmpl w:val="B49E9290"/>
    <w:lvl w:ilvl="0" w:tplc="55C4BC80">
      <w:start w:val="1"/>
      <w:numFmt w:val="decimal"/>
      <w:lvlText w:val="%1)"/>
      <w:lvlJc w:val="left"/>
      <w:pPr>
        <w:ind w:left="1068" w:hanging="360"/>
      </w:pPr>
      <w:rPr>
        <w:rFonts w:ascii="Times New Roman" w:eastAsia="Times New Roman" w:hAnsi="Times New Roman" w:cs="Times New Roman"/>
      </w:rPr>
    </w:lvl>
    <w:lvl w:ilvl="1" w:tplc="04190019">
      <w:start w:val="1"/>
      <w:numFmt w:val="lowerLetter"/>
      <w:lvlText w:val="%2."/>
      <w:lvlJc w:val="left"/>
      <w:pPr>
        <w:ind w:left="1788" w:hanging="360"/>
      </w:pPr>
      <w:rPr>
        <w:rFonts w:cs="Times New Roman"/>
      </w:rPr>
    </w:lvl>
    <w:lvl w:ilvl="2" w:tplc="0419001B">
      <w:start w:val="1"/>
      <w:numFmt w:val="lowerRoman"/>
      <w:lvlText w:val="%3."/>
      <w:lvlJc w:val="right"/>
      <w:pPr>
        <w:ind w:left="2508" w:hanging="180"/>
      </w:pPr>
      <w:rPr>
        <w:rFonts w:cs="Times New Roman"/>
      </w:rPr>
    </w:lvl>
    <w:lvl w:ilvl="3" w:tplc="0419000F">
      <w:start w:val="1"/>
      <w:numFmt w:val="decimal"/>
      <w:lvlText w:val="%4."/>
      <w:lvlJc w:val="left"/>
      <w:pPr>
        <w:ind w:left="502" w:hanging="360"/>
      </w:pPr>
      <w:rPr>
        <w:rFonts w:cs="Times New Roman"/>
      </w:rPr>
    </w:lvl>
    <w:lvl w:ilvl="4" w:tplc="04190019">
      <w:start w:val="1"/>
      <w:numFmt w:val="lowerLetter"/>
      <w:lvlText w:val="%5."/>
      <w:lvlJc w:val="left"/>
      <w:pPr>
        <w:ind w:left="3948" w:hanging="360"/>
      </w:pPr>
      <w:rPr>
        <w:rFonts w:cs="Times New Roman"/>
      </w:rPr>
    </w:lvl>
    <w:lvl w:ilvl="5" w:tplc="0419001B">
      <w:start w:val="1"/>
      <w:numFmt w:val="lowerRoman"/>
      <w:lvlText w:val="%6."/>
      <w:lvlJc w:val="right"/>
      <w:pPr>
        <w:ind w:left="4668" w:hanging="180"/>
      </w:pPr>
      <w:rPr>
        <w:rFonts w:cs="Times New Roman"/>
      </w:rPr>
    </w:lvl>
    <w:lvl w:ilvl="6" w:tplc="0419000F">
      <w:start w:val="1"/>
      <w:numFmt w:val="decimal"/>
      <w:lvlText w:val="%7."/>
      <w:lvlJc w:val="left"/>
      <w:pPr>
        <w:ind w:left="5388" w:hanging="360"/>
      </w:pPr>
      <w:rPr>
        <w:rFonts w:cs="Times New Roman"/>
      </w:rPr>
    </w:lvl>
    <w:lvl w:ilvl="7" w:tplc="04190019">
      <w:start w:val="1"/>
      <w:numFmt w:val="lowerLetter"/>
      <w:lvlText w:val="%8."/>
      <w:lvlJc w:val="left"/>
      <w:pPr>
        <w:ind w:left="6108" w:hanging="360"/>
      </w:pPr>
      <w:rPr>
        <w:rFonts w:cs="Times New Roman"/>
      </w:rPr>
    </w:lvl>
    <w:lvl w:ilvl="8" w:tplc="0419001B">
      <w:start w:val="1"/>
      <w:numFmt w:val="lowerRoman"/>
      <w:lvlText w:val="%9."/>
      <w:lvlJc w:val="right"/>
      <w:pPr>
        <w:ind w:left="6828" w:hanging="180"/>
      </w:pPr>
      <w:rPr>
        <w:rFonts w:cs="Times New Roman"/>
      </w:rPr>
    </w:lvl>
  </w:abstractNum>
  <w:abstractNum w:abstractNumId="145">
    <w:nsid w:val="5A1177C1"/>
    <w:multiLevelType w:val="hybridMultilevel"/>
    <w:tmpl w:val="EDEE68E0"/>
    <w:lvl w:ilvl="0" w:tplc="04190001">
      <w:start w:val="1"/>
      <w:numFmt w:val="bullet"/>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146">
    <w:nsid w:val="5A7D39BA"/>
    <w:multiLevelType w:val="hybridMultilevel"/>
    <w:tmpl w:val="7228DCB6"/>
    <w:lvl w:ilvl="0" w:tplc="894E0A0C">
      <w:start w:val="1"/>
      <w:numFmt w:val="decimal"/>
      <w:lvlText w:val="%1."/>
      <w:lvlJc w:val="left"/>
      <w:pPr>
        <w:ind w:left="786" w:hanging="360"/>
      </w:pPr>
      <w:rPr>
        <w:rFonts w:hint="default"/>
        <w:b w:val="0"/>
      </w:rPr>
    </w:lvl>
    <w:lvl w:ilvl="1" w:tplc="04190003">
      <w:start w:val="1"/>
      <w:numFmt w:val="decimal"/>
      <w:lvlText w:val="%2."/>
      <w:lvlJc w:val="left"/>
      <w:pPr>
        <w:tabs>
          <w:tab w:val="num" w:pos="1582"/>
        </w:tabs>
        <w:ind w:left="1582" w:hanging="360"/>
      </w:pPr>
      <w:rPr>
        <w:rFonts w:cs="Times New Roman"/>
      </w:rPr>
    </w:lvl>
    <w:lvl w:ilvl="2" w:tplc="04190005">
      <w:start w:val="1"/>
      <w:numFmt w:val="decimal"/>
      <w:lvlText w:val="%3."/>
      <w:lvlJc w:val="left"/>
      <w:pPr>
        <w:tabs>
          <w:tab w:val="num" w:pos="2302"/>
        </w:tabs>
        <w:ind w:left="2302" w:hanging="360"/>
      </w:pPr>
      <w:rPr>
        <w:rFonts w:cs="Times New Roman"/>
      </w:rPr>
    </w:lvl>
    <w:lvl w:ilvl="3" w:tplc="04190001">
      <w:start w:val="1"/>
      <w:numFmt w:val="decimal"/>
      <w:lvlText w:val="%4."/>
      <w:lvlJc w:val="left"/>
      <w:pPr>
        <w:tabs>
          <w:tab w:val="num" w:pos="3022"/>
        </w:tabs>
        <w:ind w:left="3022" w:hanging="360"/>
      </w:pPr>
      <w:rPr>
        <w:rFonts w:cs="Times New Roman"/>
      </w:rPr>
    </w:lvl>
    <w:lvl w:ilvl="4" w:tplc="04190003">
      <w:start w:val="1"/>
      <w:numFmt w:val="decimal"/>
      <w:lvlText w:val="%5."/>
      <w:lvlJc w:val="left"/>
      <w:pPr>
        <w:tabs>
          <w:tab w:val="num" w:pos="3742"/>
        </w:tabs>
        <w:ind w:left="3742" w:hanging="360"/>
      </w:pPr>
      <w:rPr>
        <w:rFonts w:cs="Times New Roman"/>
      </w:rPr>
    </w:lvl>
    <w:lvl w:ilvl="5" w:tplc="04190005">
      <w:start w:val="1"/>
      <w:numFmt w:val="decimal"/>
      <w:lvlText w:val="%6."/>
      <w:lvlJc w:val="left"/>
      <w:pPr>
        <w:tabs>
          <w:tab w:val="num" w:pos="4462"/>
        </w:tabs>
        <w:ind w:left="4462" w:hanging="360"/>
      </w:pPr>
      <w:rPr>
        <w:rFonts w:cs="Times New Roman"/>
      </w:rPr>
    </w:lvl>
    <w:lvl w:ilvl="6" w:tplc="04190001">
      <w:start w:val="1"/>
      <w:numFmt w:val="decimal"/>
      <w:lvlText w:val="%7."/>
      <w:lvlJc w:val="left"/>
      <w:pPr>
        <w:tabs>
          <w:tab w:val="num" w:pos="5182"/>
        </w:tabs>
        <w:ind w:left="5182" w:hanging="360"/>
      </w:pPr>
      <w:rPr>
        <w:rFonts w:cs="Times New Roman"/>
      </w:rPr>
    </w:lvl>
    <w:lvl w:ilvl="7" w:tplc="04190003">
      <w:start w:val="1"/>
      <w:numFmt w:val="decimal"/>
      <w:lvlText w:val="%8."/>
      <w:lvlJc w:val="left"/>
      <w:pPr>
        <w:tabs>
          <w:tab w:val="num" w:pos="5902"/>
        </w:tabs>
        <w:ind w:left="5902" w:hanging="360"/>
      </w:pPr>
      <w:rPr>
        <w:rFonts w:cs="Times New Roman"/>
      </w:rPr>
    </w:lvl>
    <w:lvl w:ilvl="8" w:tplc="04190005">
      <w:start w:val="1"/>
      <w:numFmt w:val="decimal"/>
      <w:lvlText w:val="%9."/>
      <w:lvlJc w:val="left"/>
      <w:pPr>
        <w:tabs>
          <w:tab w:val="num" w:pos="6622"/>
        </w:tabs>
        <w:ind w:left="6622" w:hanging="360"/>
      </w:pPr>
      <w:rPr>
        <w:rFonts w:cs="Times New Roman"/>
      </w:rPr>
    </w:lvl>
  </w:abstractNum>
  <w:abstractNum w:abstractNumId="147">
    <w:nsid w:val="5B7D21B0"/>
    <w:multiLevelType w:val="hybridMultilevel"/>
    <w:tmpl w:val="30E89AD2"/>
    <w:lvl w:ilvl="0" w:tplc="DBECA75E">
      <w:start w:val="1"/>
      <w:numFmt w:val="bullet"/>
      <w:lvlText w:val=""/>
      <w:lvlJc w:val="left"/>
      <w:pPr>
        <w:tabs>
          <w:tab w:val="num" w:pos="720"/>
        </w:tabs>
        <w:ind w:left="720" w:hanging="360"/>
      </w:pPr>
      <w:rPr>
        <w:rFonts w:ascii="Wingdings 2" w:hAnsi="Wingdings 2" w:hint="default"/>
      </w:rPr>
    </w:lvl>
    <w:lvl w:ilvl="1" w:tplc="5AC24498" w:tentative="1">
      <w:start w:val="1"/>
      <w:numFmt w:val="bullet"/>
      <w:lvlText w:val=""/>
      <w:lvlJc w:val="left"/>
      <w:pPr>
        <w:tabs>
          <w:tab w:val="num" w:pos="1440"/>
        </w:tabs>
        <w:ind w:left="1440" w:hanging="360"/>
      </w:pPr>
      <w:rPr>
        <w:rFonts w:ascii="Wingdings 2" w:hAnsi="Wingdings 2" w:hint="default"/>
      </w:rPr>
    </w:lvl>
    <w:lvl w:ilvl="2" w:tplc="D37E031C" w:tentative="1">
      <w:start w:val="1"/>
      <w:numFmt w:val="bullet"/>
      <w:lvlText w:val=""/>
      <w:lvlJc w:val="left"/>
      <w:pPr>
        <w:tabs>
          <w:tab w:val="num" w:pos="2160"/>
        </w:tabs>
        <w:ind w:left="2160" w:hanging="360"/>
      </w:pPr>
      <w:rPr>
        <w:rFonts w:ascii="Wingdings 2" w:hAnsi="Wingdings 2" w:hint="default"/>
      </w:rPr>
    </w:lvl>
    <w:lvl w:ilvl="3" w:tplc="BE821518" w:tentative="1">
      <w:start w:val="1"/>
      <w:numFmt w:val="bullet"/>
      <w:lvlText w:val=""/>
      <w:lvlJc w:val="left"/>
      <w:pPr>
        <w:tabs>
          <w:tab w:val="num" w:pos="2880"/>
        </w:tabs>
        <w:ind w:left="2880" w:hanging="360"/>
      </w:pPr>
      <w:rPr>
        <w:rFonts w:ascii="Wingdings 2" w:hAnsi="Wingdings 2" w:hint="default"/>
      </w:rPr>
    </w:lvl>
    <w:lvl w:ilvl="4" w:tplc="86A29454" w:tentative="1">
      <w:start w:val="1"/>
      <w:numFmt w:val="bullet"/>
      <w:lvlText w:val=""/>
      <w:lvlJc w:val="left"/>
      <w:pPr>
        <w:tabs>
          <w:tab w:val="num" w:pos="3600"/>
        </w:tabs>
        <w:ind w:left="3600" w:hanging="360"/>
      </w:pPr>
      <w:rPr>
        <w:rFonts w:ascii="Wingdings 2" w:hAnsi="Wingdings 2" w:hint="default"/>
      </w:rPr>
    </w:lvl>
    <w:lvl w:ilvl="5" w:tplc="DA56BCDA" w:tentative="1">
      <w:start w:val="1"/>
      <w:numFmt w:val="bullet"/>
      <w:lvlText w:val=""/>
      <w:lvlJc w:val="left"/>
      <w:pPr>
        <w:tabs>
          <w:tab w:val="num" w:pos="4320"/>
        </w:tabs>
        <w:ind w:left="4320" w:hanging="360"/>
      </w:pPr>
      <w:rPr>
        <w:rFonts w:ascii="Wingdings 2" w:hAnsi="Wingdings 2" w:hint="default"/>
      </w:rPr>
    </w:lvl>
    <w:lvl w:ilvl="6" w:tplc="759C3E2A" w:tentative="1">
      <w:start w:val="1"/>
      <w:numFmt w:val="bullet"/>
      <w:lvlText w:val=""/>
      <w:lvlJc w:val="left"/>
      <w:pPr>
        <w:tabs>
          <w:tab w:val="num" w:pos="5040"/>
        </w:tabs>
        <w:ind w:left="5040" w:hanging="360"/>
      </w:pPr>
      <w:rPr>
        <w:rFonts w:ascii="Wingdings 2" w:hAnsi="Wingdings 2" w:hint="default"/>
      </w:rPr>
    </w:lvl>
    <w:lvl w:ilvl="7" w:tplc="4F3406E6" w:tentative="1">
      <w:start w:val="1"/>
      <w:numFmt w:val="bullet"/>
      <w:lvlText w:val=""/>
      <w:lvlJc w:val="left"/>
      <w:pPr>
        <w:tabs>
          <w:tab w:val="num" w:pos="5760"/>
        </w:tabs>
        <w:ind w:left="5760" w:hanging="360"/>
      </w:pPr>
      <w:rPr>
        <w:rFonts w:ascii="Wingdings 2" w:hAnsi="Wingdings 2" w:hint="default"/>
      </w:rPr>
    </w:lvl>
    <w:lvl w:ilvl="8" w:tplc="EE70D8BE" w:tentative="1">
      <w:start w:val="1"/>
      <w:numFmt w:val="bullet"/>
      <w:lvlText w:val=""/>
      <w:lvlJc w:val="left"/>
      <w:pPr>
        <w:tabs>
          <w:tab w:val="num" w:pos="6480"/>
        </w:tabs>
        <w:ind w:left="6480" w:hanging="360"/>
      </w:pPr>
      <w:rPr>
        <w:rFonts w:ascii="Wingdings 2" w:hAnsi="Wingdings 2" w:hint="default"/>
      </w:rPr>
    </w:lvl>
  </w:abstractNum>
  <w:abstractNum w:abstractNumId="148">
    <w:nsid w:val="5B8D755F"/>
    <w:multiLevelType w:val="hybridMultilevel"/>
    <w:tmpl w:val="343E8060"/>
    <w:lvl w:ilvl="0" w:tplc="98E86932">
      <w:start w:val="1"/>
      <w:numFmt w:val="bullet"/>
      <w:lvlText w:val="–"/>
      <w:lvlJc w:val="left"/>
      <w:pPr>
        <w:ind w:left="720" w:hanging="360"/>
      </w:pPr>
      <w:rPr>
        <w:rFonts w:ascii="Viner Hand ITC" w:hAnsi="Viner Hand ITC"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9">
    <w:nsid w:val="5CFF6F14"/>
    <w:multiLevelType w:val="hybridMultilevel"/>
    <w:tmpl w:val="0BAE5244"/>
    <w:lvl w:ilvl="0" w:tplc="814EEA78">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nsid w:val="5CFF7FC5"/>
    <w:multiLevelType w:val="hybridMultilevel"/>
    <w:tmpl w:val="AFAE2E00"/>
    <w:lvl w:ilvl="0" w:tplc="F718EF4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1">
    <w:nsid w:val="5E077E98"/>
    <w:multiLevelType w:val="hybridMultilevel"/>
    <w:tmpl w:val="8CD2E6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nsid w:val="5E0E16A0"/>
    <w:multiLevelType w:val="hybridMultilevel"/>
    <w:tmpl w:val="62BC6358"/>
    <w:lvl w:ilvl="0" w:tplc="F5C2C2F4">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3">
    <w:nsid w:val="5E801D9D"/>
    <w:multiLevelType w:val="hybridMultilevel"/>
    <w:tmpl w:val="9AB6BB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nsid w:val="5EA05B2F"/>
    <w:multiLevelType w:val="hybridMultilevel"/>
    <w:tmpl w:val="A5E00294"/>
    <w:lvl w:ilvl="0" w:tplc="32F07016">
      <w:start w:val="1"/>
      <w:numFmt w:val="bullet"/>
      <w:lvlText w:val=""/>
      <w:lvlJc w:val="left"/>
      <w:pPr>
        <w:tabs>
          <w:tab w:val="num" w:pos="720"/>
        </w:tabs>
        <w:ind w:left="720" w:hanging="360"/>
      </w:pPr>
      <w:rPr>
        <w:rFonts w:ascii="Wingdings 2" w:hAnsi="Wingdings 2" w:hint="default"/>
      </w:rPr>
    </w:lvl>
    <w:lvl w:ilvl="1" w:tplc="78B89B3C" w:tentative="1">
      <w:start w:val="1"/>
      <w:numFmt w:val="bullet"/>
      <w:lvlText w:val=""/>
      <w:lvlJc w:val="left"/>
      <w:pPr>
        <w:tabs>
          <w:tab w:val="num" w:pos="1440"/>
        </w:tabs>
        <w:ind w:left="1440" w:hanging="360"/>
      </w:pPr>
      <w:rPr>
        <w:rFonts w:ascii="Wingdings 2" w:hAnsi="Wingdings 2" w:hint="default"/>
      </w:rPr>
    </w:lvl>
    <w:lvl w:ilvl="2" w:tplc="E21E2AA8" w:tentative="1">
      <w:start w:val="1"/>
      <w:numFmt w:val="bullet"/>
      <w:lvlText w:val=""/>
      <w:lvlJc w:val="left"/>
      <w:pPr>
        <w:tabs>
          <w:tab w:val="num" w:pos="2160"/>
        </w:tabs>
        <w:ind w:left="2160" w:hanging="360"/>
      </w:pPr>
      <w:rPr>
        <w:rFonts w:ascii="Wingdings 2" w:hAnsi="Wingdings 2" w:hint="default"/>
      </w:rPr>
    </w:lvl>
    <w:lvl w:ilvl="3" w:tplc="D4B249D6" w:tentative="1">
      <w:start w:val="1"/>
      <w:numFmt w:val="bullet"/>
      <w:lvlText w:val=""/>
      <w:lvlJc w:val="left"/>
      <w:pPr>
        <w:tabs>
          <w:tab w:val="num" w:pos="2880"/>
        </w:tabs>
        <w:ind w:left="2880" w:hanging="360"/>
      </w:pPr>
      <w:rPr>
        <w:rFonts w:ascii="Wingdings 2" w:hAnsi="Wingdings 2" w:hint="default"/>
      </w:rPr>
    </w:lvl>
    <w:lvl w:ilvl="4" w:tplc="F5181B72" w:tentative="1">
      <w:start w:val="1"/>
      <w:numFmt w:val="bullet"/>
      <w:lvlText w:val=""/>
      <w:lvlJc w:val="left"/>
      <w:pPr>
        <w:tabs>
          <w:tab w:val="num" w:pos="3600"/>
        </w:tabs>
        <w:ind w:left="3600" w:hanging="360"/>
      </w:pPr>
      <w:rPr>
        <w:rFonts w:ascii="Wingdings 2" w:hAnsi="Wingdings 2" w:hint="default"/>
      </w:rPr>
    </w:lvl>
    <w:lvl w:ilvl="5" w:tplc="341ED49E" w:tentative="1">
      <w:start w:val="1"/>
      <w:numFmt w:val="bullet"/>
      <w:lvlText w:val=""/>
      <w:lvlJc w:val="left"/>
      <w:pPr>
        <w:tabs>
          <w:tab w:val="num" w:pos="4320"/>
        </w:tabs>
        <w:ind w:left="4320" w:hanging="360"/>
      </w:pPr>
      <w:rPr>
        <w:rFonts w:ascii="Wingdings 2" w:hAnsi="Wingdings 2" w:hint="default"/>
      </w:rPr>
    </w:lvl>
    <w:lvl w:ilvl="6" w:tplc="68C49794" w:tentative="1">
      <w:start w:val="1"/>
      <w:numFmt w:val="bullet"/>
      <w:lvlText w:val=""/>
      <w:lvlJc w:val="left"/>
      <w:pPr>
        <w:tabs>
          <w:tab w:val="num" w:pos="5040"/>
        </w:tabs>
        <w:ind w:left="5040" w:hanging="360"/>
      </w:pPr>
      <w:rPr>
        <w:rFonts w:ascii="Wingdings 2" w:hAnsi="Wingdings 2" w:hint="default"/>
      </w:rPr>
    </w:lvl>
    <w:lvl w:ilvl="7" w:tplc="9D7C2D28" w:tentative="1">
      <w:start w:val="1"/>
      <w:numFmt w:val="bullet"/>
      <w:lvlText w:val=""/>
      <w:lvlJc w:val="left"/>
      <w:pPr>
        <w:tabs>
          <w:tab w:val="num" w:pos="5760"/>
        </w:tabs>
        <w:ind w:left="5760" w:hanging="360"/>
      </w:pPr>
      <w:rPr>
        <w:rFonts w:ascii="Wingdings 2" w:hAnsi="Wingdings 2" w:hint="default"/>
      </w:rPr>
    </w:lvl>
    <w:lvl w:ilvl="8" w:tplc="E09418D0" w:tentative="1">
      <w:start w:val="1"/>
      <w:numFmt w:val="bullet"/>
      <w:lvlText w:val=""/>
      <w:lvlJc w:val="left"/>
      <w:pPr>
        <w:tabs>
          <w:tab w:val="num" w:pos="6480"/>
        </w:tabs>
        <w:ind w:left="6480" w:hanging="360"/>
      </w:pPr>
      <w:rPr>
        <w:rFonts w:ascii="Wingdings 2" w:hAnsi="Wingdings 2" w:hint="default"/>
      </w:rPr>
    </w:lvl>
  </w:abstractNum>
  <w:abstractNum w:abstractNumId="155">
    <w:nsid w:val="603F0E99"/>
    <w:multiLevelType w:val="multilevel"/>
    <w:tmpl w:val="6FC2EF9E"/>
    <w:lvl w:ilvl="0">
      <w:start w:val="1"/>
      <w:numFmt w:val="bullet"/>
      <w:lvlText w:val=""/>
      <w:lvlJc w:val="left"/>
      <w:pPr>
        <w:tabs>
          <w:tab w:val="num" w:pos="1080"/>
        </w:tabs>
        <w:ind w:left="1080" w:hanging="360"/>
      </w:pPr>
      <w:rPr>
        <w:rFonts w:ascii="Symbol" w:hAnsi="Symbol" w:hint="default"/>
        <w:b w:val="0"/>
        <w:bCs w:val="0"/>
        <w:i w:val="0"/>
        <w:iCs w:val="0"/>
        <w:smallCaps w:val="0"/>
        <w:strike w:val="0"/>
        <w:dstrike w:val="0"/>
        <w:color w:val="000000"/>
        <w:spacing w:val="0"/>
        <w:w w:val="100"/>
        <w:position w:val="0"/>
        <w:sz w:val="24"/>
        <w:szCs w:val="24"/>
        <w:u w:val="none"/>
        <w:effect w:val="none"/>
      </w:rPr>
    </w:lvl>
    <w:lvl w:ilvl="1">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2">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3">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4">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5">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6">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7">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8">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abstractNum>
  <w:abstractNum w:abstractNumId="156">
    <w:nsid w:val="616520CF"/>
    <w:multiLevelType w:val="hybridMultilevel"/>
    <w:tmpl w:val="C3E48FF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7">
    <w:nsid w:val="65251B7A"/>
    <w:multiLevelType w:val="hybridMultilevel"/>
    <w:tmpl w:val="89D09478"/>
    <w:lvl w:ilvl="0" w:tplc="59081564">
      <w:start w:val="1"/>
      <w:numFmt w:val="decimal"/>
      <w:lvlText w:val="%1."/>
      <w:lvlJc w:val="left"/>
      <w:pPr>
        <w:tabs>
          <w:tab w:val="num" w:pos="720"/>
        </w:tabs>
        <w:ind w:left="720" w:hanging="360"/>
      </w:pPr>
    </w:lvl>
    <w:lvl w:ilvl="1" w:tplc="EF8EA4E0" w:tentative="1">
      <w:start w:val="1"/>
      <w:numFmt w:val="decimal"/>
      <w:lvlText w:val="%2."/>
      <w:lvlJc w:val="left"/>
      <w:pPr>
        <w:tabs>
          <w:tab w:val="num" w:pos="1440"/>
        </w:tabs>
        <w:ind w:left="1440" w:hanging="360"/>
      </w:pPr>
    </w:lvl>
    <w:lvl w:ilvl="2" w:tplc="D8F60572" w:tentative="1">
      <w:start w:val="1"/>
      <w:numFmt w:val="decimal"/>
      <w:lvlText w:val="%3."/>
      <w:lvlJc w:val="left"/>
      <w:pPr>
        <w:tabs>
          <w:tab w:val="num" w:pos="2160"/>
        </w:tabs>
        <w:ind w:left="2160" w:hanging="360"/>
      </w:pPr>
    </w:lvl>
    <w:lvl w:ilvl="3" w:tplc="6406A34A" w:tentative="1">
      <w:start w:val="1"/>
      <w:numFmt w:val="decimal"/>
      <w:lvlText w:val="%4."/>
      <w:lvlJc w:val="left"/>
      <w:pPr>
        <w:tabs>
          <w:tab w:val="num" w:pos="2880"/>
        </w:tabs>
        <w:ind w:left="2880" w:hanging="360"/>
      </w:pPr>
    </w:lvl>
    <w:lvl w:ilvl="4" w:tplc="CB58810C" w:tentative="1">
      <w:start w:val="1"/>
      <w:numFmt w:val="decimal"/>
      <w:lvlText w:val="%5."/>
      <w:lvlJc w:val="left"/>
      <w:pPr>
        <w:tabs>
          <w:tab w:val="num" w:pos="3600"/>
        </w:tabs>
        <w:ind w:left="3600" w:hanging="360"/>
      </w:pPr>
    </w:lvl>
    <w:lvl w:ilvl="5" w:tplc="39CC9ECC" w:tentative="1">
      <w:start w:val="1"/>
      <w:numFmt w:val="decimal"/>
      <w:lvlText w:val="%6."/>
      <w:lvlJc w:val="left"/>
      <w:pPr>
        <w:tabs>
          <w:tab w:val="num" w:pos="4320"/>
        </w:tabs>
        <w:ind w:left="4320" w:hanging="360"/>
      </w:pPr>
    </w:lvl>
    <w:lvl w:ilvl="6" w:tplc="6B760B66" w:tentative="1">
      <w:start w:val="1"/>
      <w:numFmt w:val="decimal"/>
      <w:lvlText w:val="%7."/>
      <w:lvlJc w:val="left"/>
      <w:pPr>
        <w:tabs>
          <w:tab w:val="num" w:pos="5040"/>
        </w:tabs>
        <w:ind w:left="5040" w:hanging="360"/>
      </w:pPr>
    </w:lvl>
    <w:lvl w:ilvl="7" w:tplc="AA785A8E" w:tentative="1">
      <w:start w:val="1"/>
      <w:numFmt w:val="decimal"/>
      <w:lvlText w:val="%8."/>
      <w:lvlJc w:val="left"/>
      <w:pPr>
        <w:tabs>
          <w:tab w:val="num" w:pos="5760"/>
        </w:tabs>
        <w:ind w:left="5760" w:hanging="360"/>
      </w:pPr>
    </w:lvl>
    <w:lvl w:ilvl="8" w:tplc="5C127418" w:tentative="1">
      <w:start w:val="1"/>
      <w:numFmt w:val="decimal"/>
      <w:lvlText w:val="%9."/>
      <w:lvlJc w:val="left"/>
      <w:pPr>
        <w:tabs>
          <w:tab w:val="num" w:pos="6480"/>
        </w:tabs>
        <w:ind w:left="6480" w:hanging="360"/>
      </w:pPr>
    </w:lvl>
  </w:abstractNum>
  <w:abstractNum w:abstractNumId="158">
    <w:nsid w:val="65536BF3"/>
    <w:multiLevelType w:val="hybridMultilevel"/>
    <w:tmpl w:val="3E5CD912"/>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159">
    <w:nsid w:val="68EA162B"/>
    <w:multiLevelType w:val="multilevel"/>
    <w:tmpl w:val="37DE8E4E"/>
    <w:lvl w:ilvl="0">
      <w:start w:val="1"/>
      <w:numFmt w:val="bullet"/>
      <w:lvlText w:val=""/>
      <w:lvlJc w:val="left"/>
      <w:pPr>
        <w:tabs>
          <w:tab w:val="num" w:pos="1080"/>
        </w:tabs>
        <w:ind w:left="1080" w:hanging="360"/>
      </w:pPr>
      <w:rPr>
        <w:rFonts w:ascii="Symbol" w:hAnsi="Symbol" w:hint="default"/>
        <w:b w:val="0"/>
        <w:bCs w:val="0"/>
        <w:i w:val="0"/>
        <w:iCs w:val="0"/>
        <w:smallCaps w:val="0"/>
        <w:strike w:val="0"/>
        <w:dstrike w:val="0"/>
        <w:color w:val="000000"/>
        <w:spacing w:val="0"/>
        <w:w w:val="100"/>
        <w:position w:val="0"/>
        <w:sz w:val="24"/>
        <w:szCs w:val="24"/>
        <w:u w:val="none"/>
        <w:effect w:val="none"/>
      </w:rPr>
    </w:lvl>
    <w:lvl w:ilvl="1">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2">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3">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4">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5">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6">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7">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lvl w:ilvl="8">
      <w:start w:val="1"/>
      <w:numFmt w:val="decimal"/>
      <w:lvlText w:val="%1.%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8"/>
        <w:szCs w:val="18"/>
        <w:u w:val="none"/>
        <w:effect w:val="none"/>
      </w:rPr>
    </w:lvl>
  </w:abstractNum>
  <w:abstractNum w:abstractNumId="160">
    <w:nsid w:val="6A1F664B"/>
    <w:multiLevelType w:val="hybridMultilevel"/>
    <w:tmpl w:val="0C6E4A34"/>
    <w:lvl w:ilvl="0" w:tplc="0B702376">
      <w:start w:val="1"/>
      <w:numFmt w:val="bullet"/>
      <w:lvlText w:val=""/>
      <w:lvlJc w:val="left"/>
      <w:pPr>
        <w:tabs>
          <w:tab w:val="num" w:pos="720"/>
        </w:tabs>
        <w:ind w:left="720" w:hanging="360"/>
      </w:pPr>
      <w:rPr>
        <w:rFonts w:ascii="Wingdings 2" w:hAnsi="Wingdings 2" w:hint="default"/>
      </w:rPr>
    </w:lvl>
    <w:lvl w:ilvl="1" w:tplc="BB9E3E02" w:tentative="1">
      <w:start w:val="1"/>
      <w:numFmt w:val="bullet"/>
      <w:lvlText w:val=""/>
      <w:lvlJc w:val="left"/>
      <w:pPr>
        <w:tabs>
          <w:tab w:val="num" w:pos="1440"/>
        </w:tabs>
        <w:ind w:left="1440" w:hanging="360"/>
      </w:pPr>
      <w:rPr>
        <w:rFonts w:ascii="Wingdings 2" w:hAnsi="Wingdings 2" w:hint="default"/>
      </w:rPr>
    </w:lvl>
    <w:lvl w:ilvl="2" w:tplc="5A549A12" w:tentative="1">
      <w:start w:val="1"/>
      <w:numFmt w:val="bullet"/>
      <w:lvlText w:val=""/>
      <w:lvlJc w:val="left"/>
      <w:pPr>
        <w:tabs>
          <w:tab w:val="num" w:pos="2160"/>
        </w:tabs>
        <w:ind w:left="2160" w:hanging="360"/>
      </w:pPr>
      <w:rPr>
        <w:rFonts w:ascii="Wingdings 2" w:hAnsi="Wingdings 2" w:hint="default"/>
      </w:rPr>
    </w:lvl>
    <w:lvl w:ilvl="3" w:tplc="2A3463A2" w:tentative="1">
      <w:start w:val="1"/>
      <w:numFmt w:val="bullet"/>
      <w:lvlText w:val=""/>
      <w:lvlJc w:val="left"/>
      <w:pPr>
        <w:tabs>
          <w:tab w:val="num" w:pos="2880"/>
        </w:tabs>
        <w:ind w:left="2880" w:hanging="360"/>
      </w:pPr>
      <w:rPr>
        <w:rFonts w:ascii="Wingdings 2" w:hAnsi="Wingdings 2" w:hint="default"/>
      </w:rPr>
    </w:lvl>
    <w:lvl w:ilvl="4" w:tplc="AAF8A20E" w:tentative="1">
      <w:start w:val="1"/>
      <w:numFmt w:val="bullet"/>
      <w:lvlText w:val=""/>
      <w:lvlJc w:val="left"/>
      <w:pPr>
        <w:tabs>
          <w:tab w:val="num" w:pos="3600"/>
        </w:tabs>
        <w:ind w:left="3600" w:hanging="360"/>
      </w:pPr>
      <w:rPr>
        <w:rFonts w:ascii="Wingdings 2" w:hAnsi="Wingdings 2" w:hint="default"/>
      </w:rPr>
    </w:lvl>
    <w:lvl w:ilvl="5" w:tplc="94C8305E" w:tentative="1">
      <w:start w:val="1"/>
      <w:numFmt w:val="bullet"/>
      <w:lvlText w:val=""/>
      <w:lvlJc w:val="left"/>
      <w:pPr>
        <w:tabs>
          <w:tab w:val="num" w:pos="4320"/>
        </w:tabs>
        <w:ind w:left="4320" w:hanging="360"/>
      </w:pPr>
      <w:rPr>
        <w:rFonts w:ascii="Wingdings 2" w:hAnsi="Wingdings 2" w:hint="default"/>
      </w:rPr>
    </w:lvl>
    <w:lvl w:ilvl="6" w:tplc="F184E84C" w:tentative="1">
      <w:start w:val="1"/>
      <w:numFmt w:val="bullet"/>
      <w:lvlText w:val=""/>
      <w:lvlJc w:val="left"/>
      <w:pPr>
        <w:tabs>
          <w:tab w:val="num" w:pos="5040"/>
        </w:tabs>
        <w:ind w:left="5040" w:hanging="360"/>
      </w:pPr>
      <w:rPr>
        <w:rFonts w:ascii="Wingdings 2" w:hAnsi="Wingdings 2" w:hint="default"/>
      </w:rPr>
    </w:lvl>
    <w:lvl w:ilvl="7" w:tplc="45C4C1C8" w:tentative="1">
      <w:start w:val="1"/>
      <w:numFmt w:val="bullet"/>
      <w:lvlText w:val=""/>
      <w:lvlJc w:val="left"/>
      <w:pPr>
        <w:tabs>
          <w:tab w:val="num" w:pos="5760"/>
        </w:tabs>
        <w:ind w:left="5760" w:hanging="360"/>
      </w:pPr>
      <w:rPr>
        <w:rFonts w:ascii="Wingdings 2" w:hAnsi="Wingdings 2" w:hint="default"/>
      </w:rPr>
    </w:lvl>
    <w:lvl w:ilvl="8" w:tplc="B8EA9874" w:tentative="1">
      <w:start w:val="1"/>
      <w:numFmt w:val="bullet"/>
      <w:lvlText w:val=""/>
      <w:lvlJc w:val="left"/>
      <w:pPr>
        <w:tabs>
          <w:tab w:val="num" w:pos="6480"/>
        </w:tabs>
        <w:ind w:left="6480" w:hanging="360"/>
      </w:pPr>
      <w:rPr>
        <w:rFonts w:ascii="Wingdings 2" w:hAnsi="Wingdings 2" w:hint="default"/>
      </w:rPr>
    </w:lvl>
  </w:abstractNum>
  <w:abstractNum w:abstractNumId="161">
    <w:nsid w:val="6A785D18"/>
    <w:multiLevelType w:val="hybridMultilevel"/>
    <w:tmpl w:val="ABBCF586"/>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62">
    <w:nsid w:val="6CBA5933"/>
    <w:multiLevelType w:val="hybridMultilevel"/>
    <w:tmpl w:val="657A7BCC"/>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163">
    <w:nsid w:val="6E6A3932"/>
    <w:multiLevelType w:val="hybridMultilevel"/>
    <w:tmpl w:val="DA06C3FA"/>
    <w:lvl w:ilvl="0" w:tplc="07BAD2D6">
      <w:start w:val="1"/>
      <w:numFmt w:val="bullet"/>
      <w:lvlText w:val=""/>
      <w:lvlJc w:val="left"/>
      <w:pPr>
        <w:tabs>
          <w:tab w:val="num" w:pos="720"/>
        </w:tabs>
        <w:ind w:left="720" w:hanging="360"/>
      </w:pPr>
      <w:rPr>
        <w:rFonts w:ascii="Wingdings 2" w:hAnsi="Wingdings 2" w:hint="default"/>
      </w:rPr>
    </w:lvl>
    <w:lvl w:ilvl="1" w:tplc="EF3A2EDE" w:tentative="1">
      <w:start w:val="1"/>
      <w:numFmt w:val="bullet"/>
      <w:lvlText w:val=""/>
      <w:lvlJc w:val="left"/>
      <w:pPr>
        <w:tabs>
          <w:tab w:val="num" w:pos="1440"/>
        </w:tabs>
        <w:ind w:left="1440" w:hanging="360"/>
      </w:pPr>
      <w:rPr>
        <w:rFonts w:ascii="Wingdings 2" w:hAnsi="Wingdings 2" w:hint="default"/>
      </w:rPr>
    </w:lvl>
    <w:lvl w:ilvl="2" w:tplc="76FE81A2" w:tentative="1">
      <w:start w:val="1"/>
      <w:numFmt w:val="bullet"/>
      <w:lvlText w:val=""/>
      <w:lvlJc w:val="left"/>
      <w:pPr>
        <w:tabs>
          <w:tab w:val="num" w:pos="2160"/>
        </w:tabs>
        <w:ind w:left="2160" w:hanging="360"/>
      </w:pPr>
      <w:rPr>
        <w:rFonts w:ascii="Wingdings 2" w:hAnsi="Wingdings 2" w:hint="default"/>
      </w:rPr>
    </w:lvl>
    <w:lvl w:ilvl="3" w:tplc="874ACBF6" w:tentative="1">
      <w:start w:val="1"/>
      <w:numFmt w:val="bullet"/>
      <w:lvlText w:val=""/>
      <w:lvlJc w:val="left"/>
      <w:pPr>
        <w:tabs>
          <w:tab w:val="num" w:pos="2880"/>
        </w:tabs>
        <w:ind w:left="2880" w:hanging="360"/>
      </w:pPr>
      <w:rPr>
        <w:rFonts w:ascii="Wingdings 2" w:hAnsi="Wingdings 2" w:hint="default"/>
      </w:rPr>
    </w:lvl>
    <w:lvl w:ilvl="4" w:tplc="366E9066" w:tentative="1">
      <w:start w:val="1"/>
      <w:numFmt w:val="bullet"/>
      <w:lvlText w:val=""/>
      <w:lvlJc w:val="left"/>
      <w:pPr>
        <w:tabs>
          <w:tab w:val="num" w:pos="3600"/>
        </w:tabs>
        <w:ind w:left="3600" w:hanging="360"/>
      </w:pPr>
      <w:rPr>
        <w:rFonts w:ascii="Wingdings 2" w:hAnsi="Wingdings 2" w:hint="default"/>
      </w:rPr>
    </w:lvl>
    <w:lvl w:ilvl="5" w:tplc="2020E28A" w:tentative="1">
      <w:start w:val="1"/>
      <w:numFmt w:val="bullet"/>
      <w:lvlText w:val=""/>
      <w:lvlJc w:val="left"/>
      <w:pPr>
        <w:tabs>
          <w:tab w:val="num" w:pos="4320"/>
        </w:tabs>
        <w:ind w:left="4320" w:hanging="360"/>
      </w:pPr>
      <w:rPr>
        <w:rFonts w:ascii="Wingdings 2" w:hAnsi="Wingdings 2" w:hint="default"/>
      </w:rPr>
    </w:lvl>
    <w:lvl w:ilvl="6" w:tplc="7FD47B5A" w:tentative="1">
      <w:start w:val="1"/>
      <w:numFmt w:val="bullet"/>
      <w:lvlText w:val=""/>
      <w:lvlJc w:val="left"/>
      <w:pPr>
        <w:tabs>
          <w:tab w:val="num" w:pos="5040"/>
        </w:tabs>
        <w:ind w:left="5040" w:hanging="360"/>
      </w:pPr>
      <w:rPr>
        <w:rFonts w:ascii="Wingdings 2" w:hAnsi="Wingdings 2" w:hint="default"/>
      </w:rPr>
    </w:lvl>
    <w:lvl w:ilvl="7" w:tplc="BE44E038" w:tentative="1">
      <w:start w:val="1"/>
      <w:numFmt w:val="bullet"/>
      <w:lvlText w:val=""/>
      <w:lvlJc w:val="left"/>
      <w:pPr>
        <w:tabs>
          <w:tab w:val="num" w:pos="5760"/>
        </w:tabs>
        <w:ind w:left="5760" w:hanging="360"/>
      </w:pPr>
      <w:rPr>
        <w:rFonts w:ascii="Wingdings 2" w:hAnsi="Wingdings 2" w:hint="default"/>
      </w:rPr>
    </w:lvl>
    <w:lvl w:ilvl="8" w:tplc="8188D030" w:tentative="1">
      <w:start w:val="1"/>
      <w:numFmt w:val="bullet"/>
      <w:lvlText w:val=""/>
      <w:lvlJc w:val="left"/>
      <w:pPr>
        <w:tabs>
          <w:tab w:val="num" w:pos="6480"/>
        </w:tabs>
        <w:ind w:left="6480" w:hanging="360"/>
      </w:pPr>
      <w:rPr>
        <w:rFonts w:ascii="Wingdings 2" w:hAnsi="Wingdings 2" w:hint="default"/>
      </w:rPr>
    </w:lvl>
  </w:abstractNum>
  <w:abstractNum w:abstractNumId="164">
    <w:nsid w:val="6FEE54AF"/>
    <w:multiLevelType w:val="hybridMultilevel"/>
    <w:tmpl w:val="EBACB70C"/>
    <w:lvl w:ilvl="0" w:tplc="F550990C">
      <w:start w:val="1"/>
      <w:numFmt w:val="bullet"/>
      <w:lvlText w:val=""/>
      <w:lvlJc w:val="left"/>
      <w:pPr>
        <w:tabs>
          <w:tab w:val="num" w:pos="720"/>
        </w:tabs>
        <w:ind w:left="720" w:hanging="360"/>
      </w:pPr>
      <w:rPr>
        <w:rFonts w:ascii="Wingdings" w:hAnsi="Wingdings" w:hint="default"/>
      </w:rPr>
    </w:lvl>
    <w:lvl w:ilvl="1" w:tplc="FEF6D6B4" w:tentative="1">
      <w:start w:val="1"/>
      <w:numFmt w:val="bullet"/>
      <w:lvlText w:val=""/>
      <w:lvlJc w:val="left"/>
      <w:pPr>
        <w:tabs>
          <w:tab w:val="num" w:pos="1440"/>
        </w:tabs>
        <w:ind w:left="1440" w:hanging="360"/>
      </w:pPr>
      <w:rPr>
        <w:rFonts w:ascii="Wingdings" w:hAnsi="Wingdings" w:hint="default"/>
      </w:rPr>
    </w:lvl>
    <w:lvl w:ilvl="2" w:tplc="78503762" w:tentative="1">
      <w:start w:val="1"/>
      <w:numFmt w:val="bullet"/>
      <w:lvlText w:val=""/>
      <w:lvlJc w:val="left"/>
      <w:pPr>
        <w:tabs>
          <w:tab w:val="num" w:pos="2160"/>
        </w:tabs>
        <w:ind w:left="2160" w:hanging="360"/>
      </w:pPr>
      <w:rPr>
        <w:rFonts w:ascii="Wingdings" w:hAnsi="Wingdings" w:hint="default"/>
      </w:rPr>
    </w:lvl>
    <w:lvl w:ilvl="3" w:tplc="049AD672" w:tentative="1">
      <w:start w:val="1"/>
      <w:numFmt w:val="bullet"/>
      <w:lvlText w:val=""/>
      <w:lvlJc w:val="left"/>
      <w:pPr>
        <w:tabs>
          <w:tab w:val="num" w:pos="2880"/>
        </w:tabs>
        <w:ind w:left="2880" w:hanging="360"/>
      </w:pPr>
      <w:rPr>
        <w:rFonts w:ascii="Wingdings" w:hAnsi="Wingdings" w:hint="default"/>
      </w:rPr>
    </w:lvl>
    <w:lvl w:ilvl="4" w:tplc="8F08AE8C" w:tentative="1">
      <w:start w:val="1"/>
      <w:numFmt w:val="bullet"/>
      <w:lvlText w:val=""/>
      <w:lvlJc w:val="left"/>
      <w:pPr>
        <w:tabs>
          <w:tab w:val="num" w:pos="3600"/>
        </w:tabs>
        <w:ind w:left="3600" w:hanging="360"/>
      </w:pPr>
      <w:rPr>
        <w:rFonts w:ascii="Wingdings" w:hAnsi="Wingdings" w:hint="default"/>
      </w:rPr>
    </w:lvl>
    <w:lvl w:ilvl="5" w:tplc="B0B45DE4" w:tentative="1">
      <w:start w:val="1"/>
      <w:numFmt w:val="bullet"/>
      <w:lvlText w:val=""/>
      <w:lvlJc w:val="left"/>
      <w:pPr>
        <w:tabs>
          <w:tab w:val="num" w:pos="4320"/>
        </w:tabs>
        <w:ind w:left="4320" w:hanging="360"/>
      </w:pPr>
      <w:rPr>
        <w:rFonts w:ascii="Wingdings" w:hAnsi="Wingdings" w:hint="default"/>
      </w:rPr>
    </w:lvl>
    <w:lvl w:ilvl="6" w:tplc="8340A3F0" w:tentative="1">
      <w:start w:val="1"/>
      <w:numFmt w:val="bullet"/>
      <w:lvlText w:val=""/>
      <w:lvlJc w:val="left"/>
      <w:pPr>
        <w:tabs>
          <w:tab w:val="num" w:pos="5040"/>
        </w:tabs>
        <w:ind w:left="5040" w:hanging="360"/>
      </w:pPr>
      <w:rPr>
        <w:rFonts w:ascii="Wingdings" w:hAnsi="Wingdings" w:hint="default"/>
      </w:rPr>
    </w:lvl>
    <w:lvl w:ilvl="7" w:tplc="C4685254" w:tentative="1">
      <w:start w:val="1"/>
      <w:numFmt w:val="bullet"/>
      <w:lvlText w:val=""/>
      <w:lvlJc w:val="left"/>
      <w:pPr>
        <w:tabs>
          <w:tab w:val="num" w:pos="5760"/>
        </w:tabs>
        <w:ind w:left="5760" w:hanging="360"/>
      </w:pPr>
      <w:rPr>
        <w:rFonts w:ascii="Wingdings" w:hAnsi="Wingdings" w:hint="default"/>
      </w:rPr>
    </w:lvl>
    <w:lvl w:ilvl="8" w:tplc="E07819B4" w:tentative="1">
      <w:start w:val="1"/>
      <w:numFmt w:val="bullet"/>
      <w:lvlText w:val=""/>
      <w:lvlJc w:val="left"/>
      <w:pPr>
        <w:tabs>
          <w:tab w:val="num" w:pos="6480"/>
        </w:tabs>
        <w:ind w:left="6480" w:hanging="360"/>
      </w:pPr>
      <w:rPr>
        <w:rFonts w:ascii="Wingdings" w:hAnsi="Wingdings" w:hint="default"/>
      </w:rPr>
    </w:lvl>
  </w:abstractNum>
  <w:abstractNum w:abstractNumId="165">
    <w:nsid w:val="6FF01CF6"/>
    <w:multiLevelType w:val="hybridMultilevel"/>
    <w:tmpl w:val="A2A06BA8"/>
    <w:lvl w:ilvl="0" w:tplc="93360374">
      <w:start w:val="1"/>
      <w:numFmt w:val="bullet"/>
      <w:lvlText w:val=""/>
      <w:lvlJc w:val="left"/>
      <w:pPr>
        <w:tabs>
          <w:tab w:val="num" w:pos="720"/>
        </w:tabs>
        <w:ind w:left="720" w:hanging="360"/>
      </w:pPr>
      <w:rPr>
        <w:rFonts w:ascii="Wingdings" w:hAnsi="Wingdings" w:hint="default"/>
      </w:rPr>
    </w:lvl>
    <w:lvl w:ilvl="1" w:tplc="E5E07934" w:tentative="1">
      <w:start w:val="1"/>
      <w:numFmt w:val="bullet"/>
      <w:lvlText w:val=""/>
      <w:lvlJc w:val="left"/>
      <w:pPr>
        <w:tabs>
          <w:tab w:val="num" w:pos="1440"/>
        </w:tabs>
        <w:ind w:left="1440" w:hanging="360"/>
      </w:pPr>
      <w:rPr>
        <w:rFonts w:ascii="Wingdings" w:hAnsi="Wingdings" w:hint="default"/>
      </w:rPr>
    </w:lvl>
    <w:lvl w:ilvl="2" w:tplc="35CE8928" w:tentative="1">
      <w:start w:val="1"/>
      <w:numFmt w:val="bullet"/>
      <w:lvlText w:val=""/>
      <w:lvlJc w:val="left"/>
      <w:pPr>
        <w:tabs>
          <w:tab w:val="num" w:pos="2160"/>
        </w:tabs>
        <w:ind w:left="2160" w:hanging="360"/>
      </w:pPr>
      <w:rPr>
        <w:rFonts w:ascii="Wingdings" w:hAnsi="Wingdings" w:hint="default"/>
      </w:rPr>
    </w:lvl>
    <w:lvl w:ilvl="3" w:tplc="358A4CBC" w:tentative="1">
      <w:start w:val="1"/>
      <w:numFmt w:val="bullet"/>
      <w:lvlText w:val=""/>
      <w:lvlJc w:val="left"/>
      <w:pPr>
        <w:tabs>
          <w:tab w:val="num" w:pos="2880"/>
        </w:tabs>
        <w:ind w:left="2880" w:hanging="360"/>
      </w:pPr>
      <w:rPr>
        <w:rFonts w:ascii="Wingdings" w:hAnsi="Wingdings" w:hint="default"/>
      </w:rPr>
    </w:lvl>
    <w:lvl w:ilvl="4" w:tplc="3B2C4F60" w:tentative="1">
      <w:start w:val="1"/>
      <w:numFmt w:val="bullet"/>
      <w:lvlText w:val=""/>
      <w:lvlJc w:val="left"/>
      <w:pPr>
        <w:tabs>
          <w:tab w:val="num" w:pos="3600"/>
        </w:tabs>
        <w:ind w:left="3600" w:hanging="360"/>
      </w:pPr>
      <w:rPr>
        <w:rFonts w:ascii="Wingdings" w:hAnsi="Wingdings" w:hint="default"/>
      </w:rPr>
    </w:lvl>
    <w:lvl w:ilvl="5" w:tplc="6D42E78E" w:tentative="1">
      <w:start w:val="1"/>
      <w:numFmt w:val="bullet"/>
      <w:lvlText w:val=""/>
      <w:lvlJc w:val="left"/>
      <w:pPr>
        <w:tabs>
          <w:tab w:val="num" w:pos="4320"/>
        </w:tabs>
        <w:ind w:left="4320" w:hanging="360"/>
      </w:pPr>
      <w:rPr>
        <w:rFonts w:ascii="Wingdings" w:hAnsi="Wingdings" w:hint="default"/>
      </w:rPr>
    </w:lvl>
    <w:lvl w:ilvl="6" w:tplc="C42675A6" w:tentative="1">
      <w:start w:val="1"/>
      <w:numFmt w:val="bullet"/>
      <w:lvlText w:val=""/>
      <w:lvlJc w:val="left"/>
      <w:pPr>
        <w:tabs>
          <w:tab w:val="num" w:pos="5040"/>
        </w:tabs>
        <w:ind w:left="5040" w:hanging="360"/>
      </w:pPr>
      <w:rPr>
        <w:rFonts w:ascii="Wingdings" w:hAnsi="Wingdings" w:hint="default"/>
      </w:rPr>
    </w:lvl>
    <w:lvl w:ilvl="7" w:tplc="C6C0266C" w:tentative="1">
      <w:start w:val="1"/>
      <w:numFmt w:val="bullet"/>
      <w:lvlText w:val=""/>
      <w:lvlJc w:val="left"/>
      <w:pPr>
        <w:tabs>
          <w:tab w:val="num" w:pos="5760"/>
        </w:tabs>
        <w:ind w:left="5760" w:hanging="360"/>
      </w:pPr>
      <w:rPr>
        <w:rFonts w:ascii="Wingdings" w:hAnsi="Wingdings" w:hint="default"/>
      </w:rPr>
    </w:lvl>
    <w:lvl w:ilvl="8" w:tplc="873C6BAE" w:tentative="1">
      <w:start w:val="1"/>
      <w:numFmt w:val="bullet"/>
      <w:lvlText w:val=""/>
      <w:lvlJc w:val="left"/>
      <w:pPr>
        <w:tabs>
          <w:tab w:val="num" w:pos="6480"/>
        </w:tabs>
        <w:ind w:left="6480" w:hanging="360"/>
      </w:pPr>
      <w:rPr>
        <w:rFonts w:ascii="Wingdings" w:hAnsi="Wingdings" w:hint="default"/>
      </w:rPr>
    </w:lvl>
  </w:abstractNum>
  <w:abstractNum w:abstractNumId="166">
    <w:nsid w:val="70496BB0"/>
    <w:multiLevelType w:val="hybridMultilevel"/>
    <w:tmpl w:val="EC2AB3AA"/>
    <w:lvl w:ilvl="0" w:tplc="91AABF9A">
      <w:start w:val="1"/>
      <w:numFmt w:val="decimal"/>
      <w:lvlText w:val="%1."/>
      <w:lvlJc w:val="left"/>
      <w:pPr>
        <w:ind w:left="644" w:hanging="360"/>
      </w:pPr>
      <w:rPr>
        <w:rFonts w:hint="default"/>
        <w:b w:val="0"/>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67">
    <w:nsid w:val="70827312"/>
    <w:multiLevelType w:val="hybridMultilevel"/>
    <w:tmpl w:val="7AA457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nsid w:val="713A044C"/>
    <w:multiLevelType w:val="hybridMultilevel"/>
    <w:tmpl w:val="27124054"/>
    <w:lvl w:ilvl="0" w:tplc="06B23936">
      <w:start w:val="1"/>
      <w:numFmt w:val="decimal"/>
      <w:lvlText w:val="%1."/>
      <w:lvlJc w:val="left"/>
      <w:pPr>
        <w:tabs>
          <w:tab w:val="num" w:pos="1776"/>
        </w:tabs>
        <w:ind w:left="1776" w:hanging="360"/>
      </w:pPr>
      <w:rPr>
        <w:rFonts w:hint="default"/>
      </w:rPr>
    </w:lvl>
    <w:lvl w:ilvl="1" w:tplc="04190019" w:tentative="1">
      <w:start w:val="1"/>
      <w:numFmt w:val="lowerLetter"/>
      <w:lvlText w:val="%2."/>
      <w:lvlJc w:val="left"/>
      <w:pPr>
        <w:tabs>
          <w:tab w:val="num" w:pos="2148"/>
        </w:tabs>
        <w:ind w:left="2148" w:hanging="360"/>
      </w:pPr>
    </w:lvl>
    <w:lvl w:ilvl="2" w:tplc="0419001B" w:tentative="1">
      <w:start w:val="1"/>
      <w:numFmt w:val="lowerRoman"/>
      <w:lvlText w:val="%3."/>
      <w:lvlJc w:val="right"/>
      <w:pPr>
        <w:tabs>
          <w:tab w:val="num" w:pos="2868"/>
        </w:tabs>
        <w:ind w:left="2868" w:hanging="180"/>
      </w:pPr>
    </w:lvl>
    <w:lvl w:ilvl="3" w:tplc="0419000F" w:tentative="1">
      <w:start w:val="1"/>
      <w:numFmt w:val="decimal"/>
      <w:lvlText w:val="%4."/>
      <w:lvlJc w:val="left"/>
      <w:pPr>
        <w:tabs>
          <w:tab w:val="num" w:pos="3588"/>
        </w:tabs>
        <w:ind w:left="3588" w:hanging="360"/>
      </w:pPr>
    </w:lvl>
    <w:lvl w:ilvl="4" w:tplc="04190019" w:tentative="1">
      <w:start w:val="1"/>
      <w:numFmt w:val="lowerLetter"/>
      <w:lvlText w:val="%5."/>
      <w:lvlJc w:val="left"/>
      <w:pPr>
        <w:tabs>
          <w:tab w:val="num" w:pos="4308"/>
        </w:tabs>
        <w:ind w:left="4308" w:hanging="360"/>
      </w:pPr>
    </w:lvl>
    <w:lvl w:ilvl="5" w:tplc="0419001B" w:tentative="1">
      <w:start w:val="1"/>
      <w:numFmt w:val="lowerRoman"/>
      <w:lvlText w:val="%6."/>
      <w:lvlJc w:val="right"/>
      <w:pPr>
        <w:tabs>
          <w:tab w:val="num" w:pos="5028"/>
        </w:tabs>
        <w:ind w:left="5028" w:hanging="180"/>
      </w:pPr>
    </w:lvl>
    <w:lvl w:ilvl="6" w:tplc="0419000F" w:tentative="1">
      <w:start w:val="1"/>
      <w:numFmt w:val="decimal"/>
      <w:lvlText w:val="%7."/>
      <w:lvlJc w:val="left"/>
      <w:pPr>
        <w:tabs>
          <w:tab w:val="num" w:pos="5748"/>
        </w:tabs>
        <w:ind w:left="5748" w:hanging="360"/>
      </w:pPr>
    </w:lvl>
    <w:lvl w:ilvl="7" w:tplc="04190019" w:tentative="1">
      <w:start w:val="1"/>
      <w:numFmt w:val="lowerLetter"/>
      <w:lvlText w:val="%8."/>
      <w:lvlJc w:val="left"/>
      <w:pPr>
        <w:tabs>
          <w:tab w:val="num" w:pos="6468"/>
        </w:tabs>
        <w:ind w:left="6468" w:hanging="360"/>
      </w:pPr>
    </w:lvl>
    <w:lvl w:ilvl="8" w:tplc="0419001B" w:tentative="1">
      <w:start w:val="1"/>
      <w:numFmt w:val="lowerRoman"/>
      <w:lvlText w:val="%9."/>
      <w:lvlJc w:val="right"/>
      <w:pPr>
        <w:tabs>
          <w:tab w:val="num" w:pos="7188"/>
        </w:tabs>
        <w:ind w:left="7188" w:hanging="180"/>
      </w:pPr>
    </w:lvl>
  </w:abstractNum>
  <w:abstractNum w:abstractNumId="169">
    <w:nsid w:val="715F2515"/>
    <w:multiLevelType w:val="hybridMultilevel"/>
    <w:tmpl w:val="A986FE08"/>
    <w:lvl w:ilvl="0" w:tplc="1D5E1D10">
      <w:start w:val="1"/>
      <w:numFmt w:val="bullet"/>
      <w:lvlText w:val=""/>
      <w:lvlJc w:val="left"/>
      <w:pPr>
        <w:tabs>
          <w:tab w:val="num" w:pos="720"/>
        </w:tabs>
        <w:ind w:left="720" w:hanging="360"/>
      </w:pPr>
      <w:rPr>
        <w:rFonts w:ascii="Wingdings 2" w:hAnsi="Wingdings 2" w:hint="default"/>
      </w:rPr>
    </w:lvl>
    <w:lvl w:ilvl="1" w:tplc="785C01E8" w:tentative="1">
      <w:start w:val="1"/>
      <w:numFmt w:val="bullet"/>
      <w:lvlText w:val=""/>
      <w:lvlJc w:val="left"/>
      <w:pPr>
        <w:tabs>
          <w:tab w:val="num" w:pos="1440"/>
        </w:tabs>
        <w:ind w:left="1440" w:hanging="360"/>
      </w:pPr>
      <w:rPr>
        <w:rFonts w:ascii="Wingdings 2" w:hAnsi="Wingdings 2" w:hint="default"/>
      </w:rPr>
    </w:lvl>
    <w:lvl w:ilvl="2" w:tplc="7CE004AA" w:tentative="1">
      <w:start w:val="1"/>
      <w:numFmt w:val="bullet"/>
      <w:lvlText w:val=""/>
      <w:lvlJc w:val="left"/>
      <w:pPr>
        <w:tabs>
          <w:tab w:val="num" w:pos="2160"/>
        </w:tabs>
        <w:ind w:left="2160" w:hanging="360"/>
      </w:pPr>
      <w:rPr>
        <w:rFonts w:ascii="Wingdings 2" w:hAnsi="Wingdings 2" w:hint="default"/>
      </w:rPr>
    </w:lvl>
    <w:lvl w:ilvl="3" w:tplc="638436F6" w:tentative="1">
      <w:start w:val="1"/>
      <w:numFmt w:val="bullet"/>
      <w:lvlText w:val=""/>
      <w:lvlJc w:val="left"/>
      <w:pPr>
        <w:tabs>
          <w:tab w:val="num" w:pos="2880"/>
        </w:tabs>
        <w:ind w:left="2880" w:hanging="360"/>
      </w:pPr>
      <w:rPr>
        <w:rFonts w:ascii="Wingdings 2" w:hAnsi="Wingdings 2" w:hint="default"/>
      </w:rPr>
    </w:lvl>
    <w:lvl w:ilvl="4" w:tplc="E8BAD780" w:tentative="1">
      <w:start w:val="1"/>
      <w:numFmt w:val="bullet"/>
      <w:lvlText w:val=""/>
      <w:lvlJc w:val="left"/>
      <w:pPr>
        <w:tabs>
          <w:tab w:val="num" w:pos="3600"/>
        </w:tabs>
        <w:ind w:left="3600" w:hanging="360"/>
      </w:pPr>
      <w:rPr>
        <w:rFonts w:ascii="Wingdings 2" w:hAnsi="Wingdings 2" w:hint="default"/>
      </w:rPr>
    </w:lvl>
    <w:lvl w:ilvl="5" w:tplc="E1F8A1DA" w:tentative="1">
      <w:start w:val="1"/>
      <w:numFmt w:val="bullet"/>
      <w:lvlText w:val=""/>
      <w:lvlJc w:val="left"/>
      <w:pPr>
        <w:tabs>
          <w:tab w:val="num" w:pos="4320"/>
        </w:tabs>
        <w:ind w:left="4320" w:hanging="360"/>
      </w:pPr>
      <w:rPr>
        <w:rFonts w:ascii="Wingdings 2" w:hAnsi="Wingdings 2" w:hint="default"/>
      </w:rPr>
    </w:lvl>
    <w:lvl w:ilvl="6" w:tplc="DAB8410A" w:tentative="1">
      <w:start w:val="1"/>
      <w:numFmt w:val="bullet"/>
      <w:lvlText w:val=""/>
      <w:lvlJc w:val="left"/>
      <w:pPr>
        <w:tabs>
          <w:tab w:val="num" w:pos="5040"/>
        </w:tabs>
        <w:ind w:left="5040" w:hanging="360"/>
      </w:pPr>
      <w:rPr>
        <w:rFonts w:ascii="Wingdings 2" w:hAnsi="Wingdings 2" w:hint="default"/>
      </w:rPr>
    </w:lvl>
    <w:lvl w:ilvl="7" w:tplc="92C2AC30" w:tentative="1">
      <w:start w:val="1"/>
      <w:numFmt w:val="bullet"/>
      <w:lvlText w:val=""/>
      <w:lvlJc w:val="left"/>
      <w:pPr>
        <w:tabs>
          <w:tab w:val="num" w:pos="5760"/>
        </w:tabs>
        <w:ind w:left="5760" w:hanging="360"/>
      </w:pPr>
      <w:rPr>
        <w:rFonts w:ascii="Wingdings 2" w:hAnsi="Wingdings 2" w:hint="default"/>
      </w:rPr>
    </w:lvl>
    <w:lvl w:ilvl="8" w:tplc="5BA081FA" w:tentative="1">
      <w:start w:val="1"/>
      <w:numFmt w:val="bullet"/>
      <w:lvlText w:val=""/>
      <w:lvlJc w:val="left"/>
      <w:pPr>
        <w:tabs>
          <w:tab w:val="num" w:pos="6480"/>
        </w:tabs>
        <w:ind w:left="6480" w:hanging="360"/>
      </w:pPr>
      <w:rPr>
        <w:rFonts w:ascii="Wingdings 2" w:hAnsi="Wingdings 2" w:hint="default"/>
      </w:rPr>
    </w:lvl>
  </w:abstractNum>
  <w:abstractNum w:abstractNumId="170">
    <w:nsid w:val="71AE7370"/>
    <w:multiLevelType w:val="hybridMultilevel"/>
    <w:tmpl w:val="E570A974"/>
    <w:lvl w:ilvl="0" w:tplc="5A1A350C">
      <w:start w:val="1"/>
      <w:numFmt w:val="bullet"/>
      <w:lvlText w:val=""/>
      <w:lvlJc w:val="left"/>
      <w:pPr>
        <w:tabs>
          <w:tab w:val="num" w:pos="720"/>
        </w:tabs>
        <w:ind w:left="720" w:hanging="360"/>
      </w:pPr>
      <w:rPr>
        <w:rFonts w:ascii="Wingdings" w:hAnsi="Wingdings" w:hint="default"/>
      </w:rPr>
    </w:lvl>
    <w:lvl w:ilvl="1" w:tplc="5EA2E746" w:tentative="1">
      <w:start w:val="1"/>
      <w:numFmt w:val="bullet"/>
      <w:lvlText w:val=""/>
      <w:lvlJc w:val="left"/>
      <w:pPr>
        <w:tabs>
          <w:tab w:val="num" w:pos="1440"/>
        </w:tabs>
        <w:ind w:left="1440" w:hanging="360"/>
      </w:pPr>
      <w:rPr>
        <w:rFonts w:ascii="Wingdings" w:hAnsi="Wingdings" w:hint="default"/>
      </w:rPr>
    </w:lvl>
    <w:lvl w:ilvl="2" w:tplc="F02A29FC" w:tentative="1">
      <w:start w:val="1"/>
      <w:numFmt w:val="bullet"/>
      <w:lvlText w:val=""/>
      <w:lvlJc w:val="left"/>
      <w:pPr>
        <w:tabs>
          <w:tab w:val="num" w:pos="2160"/>
        </w:tabs>
        <w:ind w:left="2160" w:hanging="360"/>
      </w:pPr>
      <w:rPr>
        <w:rFonts w:ascii="Wingdings" w:hAnsi="Wingdings" w:hint="default"/>
      </w:rPr>
    </w:lvl>
    <w:lvl w:ilvl="3" w:tplc="163C44B2" w:tentative="1">
      <w:start w:val="1"/>
      <w:numFmt w:val="bullet"/>
      <w:lvlText w:val=""/>
      <w:lvlJc w:val="left"/>
      <w:pPr>
        <w:tabs>
          <w:tab w:val="num" w:pos="2880"/>
        </w:tabs>
        <w:ind w:left="2880" w:hanging="360"/>
      </w:pPr>
      <w:rPr>
        <w:rFonts w:ascii="Wingdings" w:hAnsi="Wingdings" w:hint="default"/>
      </w:rPr>
    </w:lvl>
    <w:lvl w:ilvl="4" w:tplc="BBD6A2F2" w:tentative="1">
      <w:start w:val="1"/>
      <w:numFmt w:val="bullet"/>
      <w:lvlText w:val=""/>
      <w:lvlJc w:val="left"/>
      <w:pPr>
        <w:tabs>
          <w:tab w:val="num" w:pos="3600"/>
        </w:tabs>
        <w:ind w:left="3600" w:hanging="360"/>
      </w:pPr>
      <w:rPr>
        <w:rFonts w:ascii="Wingdings" w:hAnsi="Wingdings" w:hint="default"/>
      </w:rPr>
    </w:lvl>
    <w:lvl w:ilvl="5" w:tplc="93F0CA30" w:tentative="1">
      <w:start w:val="1"/>
      <w:numFmt w:val="bullet"/>
      <w:lvlText w:val=""/>
      <w:lvlJc w:val="left"/>
      <w:pPr>
        <w:tabs>
          <w:tab w:val="num" w:pos="4320"/>
        </w:tabs>
        <w:ind w:left="4320" w:hanging="360"/>
      </w:pPr>
      <w:rPr>
        <w:rFonts w:ascii="Wingdings" w:hAnsi="Wingdings" w:hint="default"/>
      </w:rPr>
    </w:lvl>
    <w:lvl w:ilvl="6" w:tplc="40F45FB8" w:tentative="1">
      <w:start w:val="1"/>
      <w:numFmt w:val="bullet"/>
      <w:lvlText w:val=""/>
      <w:lvlJc w:val="left"/>
      <w:pPr>
        <w:tabs>
          <w:tab w:val="num" w:pos="5040"/>
        </w:tabs>
        <w:ind w:left="5040" w:hanging="360"/>
      </w:pPr>
      <w:rPr>
        <w:rFonts w:ascii="Wingdings" w:hAnsi="Wingdings" w:hint="default"/>
      </w:rPr>
    </w:lvl>
    <w:lvl w:ilvl="7" w:tplc="873C6896" w:tentative="1">
      <w:start w:val="1"/>
      <w:numFmt w:val="bullet"/>
      <w:lvlText w:val=""/>
      <w:lvlJc w:val="left"/>
      <w:pPr>
        <w:tabs>
          <w:tab w:val="num" w:pos="5760"/>
        </w:tabs>
        <w:ind w:left="5760" w:hanging="360"/>
      </w:pPr>
      <w:rPr>
        <w:rFonts w:ascii="Wingdings" w:hAnsi="Wingdings" w:hint="default"/>
      </w:rPr>
    </w:lvl>
    <w:lvl w:ilvl="8" w:tplc="B988487A" w:tentative="1">
      <w:start w:val="1"/>
      <w:numFmt w:val="bullet"/>
      <w:lvlText w:val=""/>
      <w:lvlJc w:val="left"/>
      <w:pPr>
        <w:tabs>
          <w:tab w:val="num" w:pos="6480"/>
        </w:tabs>
        <w:ind w:left="6480" w:hanging="360"/>
      </w:pPr>
      <w:rPr>
        <w:rFonts w:ascii="Wingdings" w:hAnsi="Wingdings" w:hint="default"/>
      </w:rPr>
    </w:lvl>
  </w:abstractNum>
  <w:abstractNum w:abstractNumId="171">
    <w:nsid w:val="71C201DF"/>
    <w:multiLevelType w:val="hybridMultilevel"/>
    <w:tmpl w:val="10FE3144"/>
    <w:lvl w:ilvl="0" w:tplc="4A6C6952">
      <w:start w:val="1"/>
      <w:numFmt w:val="bullet"/>
      <w:lvlText w:val=""/>
      <w:lvlJc w:val="left"/>
      <w:pPr>
        <w:tabs>
          <w:tab w:val="num" w:pos="720"/>
        </w:tabs>
        <w:ind w:left="720" w:hanging="360"/>
      </w:pPr>
      <w:rPr>
        <w:rFonts w:ascii="Wingdings 2" w:hAnsi="Wingdings 2" w:hint="default"/>
      </w:rPr>
    </w:lvl>
    <w:lvl w:ilvl="1" w:tplc="D37E2BFE" w:tentative="1">
      <w:start w:val="1"/>
      <w:numFmt w:val="bullet"/>
      <w:lvlText w:val=""/>
      <w:lvlJc w:val="left"/>
      <w:pPr>
        <w:tabs>
          <w:tab w:val="num" w:pos="1440"/>
        </w:tabs>
        <w:ind w:left="1440" w:hanging="360"/>
      </w:pPr>
      <w:rPr>
        <w:rFonts w:ascii="Wingdings 2" w:hAnsi="Wingdings 2" w:hint="default"/>
      </w:rPr>
    </w:lvl>
    <w:lvl w:ilvl="2" w:tplc="04BA92C0" w:tentative="1">
      <w:start w:val="1"/>
      <w:numFmt w:val="bullet"/>
      <w:lvlText w:val=""/>
      <w:lvlJc w:val="left"/>
      <w:pPr>
        <w:tabs>
          <w:tab w:val="num" w:pos="2160"/>
        </w:tabs>
        <w:ind w:left="2160" w:hanging="360"/>
      </w:pPr>
      <w:rPr>
        <w:rFonts w:ascii="Wingdings 2" w:hAnsi="Wingdings 2" w:hint="default"/>
      </w:rPr>
    </w:lvl>
    <w:lvl w:ilvl="3" w:tplc="34FC130A" w:tentative="1">
      <w:start w:val="1"/>
      <w:numFmt w:val="bullet"/>
      <w:lvlText w:val=""/>
      <w:lvlJc w:val="left"/>
      <w:pPr>
        <w:tabs>
          <w:tab w:val="num" w:pos="2880"/>
        </w:tabs>
        <w:ind w:left="2880" w:hanging="360"/>
      </w:pPr>
      <w:rPr>
        <w:rFonts w:ascii="Wingdings 2" w:hAnsi="Wingdings 2" w:hint="default"/>
      </w:rPr>
    </w:lvl>
    <w:lvl w:ilvl="4" w:tplc="E55EFBF8" w:tentative="1">
      <w:start w:val="1"/>
      <w:numFmt w:val="bullet"/>
      <w:lvlText w:val=""/>
      <w:lvlJc w:val="left"/>
      <w:pPr>
        <w:tabs>
          <w:tab w:val="num" w:pos="3600"/>
        </w:tabs>
        <w:ind w:left="3600" w:hanging="360"/>
      </w:pPr>
      <w:rPr>
        <w:rFonts w:ascii="Wingdings 2" w:hAnsi="Wingdings 2" w:hint="default"/>
      </w:rPr>
    </w:lvl>
    <w:lvl w:ilvl="5" w:tplc="FD2E6CE2" w:tentative="1">
      <w:start w:val="1"/>
      <w:numFmt w:val="bullet"/>
      <w:lvlText w:val=""/>
      <w:lvlJc w:val="left"/>
      <w:pPr>
        <w:tabs>
          <w:tab w:val="num" w:pos="4320"/>
        </w:tabs>
        <w:ind w:left="4320" w:hanging="360"/>
      </w:pPr>
      <w:rPr>
        <w:rFonts w:ascii="Wingdings 2" w:hAnsi="Wingdings 2" w:hint="default"/>
      </w:rPr>
    </w:lvl>
    <w:lvl w:ilvl="6" w:tplc="84F06F36" w:tentative="1">
      <w:start w:val="1"/>
      <w:numFmt w:val="bullet"/>
      <w:lvlText w:val=""/>
      <w:lvlJc w:val="left"/>
      <w:pPr>
        <w:tabs>
          <w:tab w:val="num" w:pos="5040"/>
        </w:tabs>
        <w:ind w:left="5040" w:hanging="360"/>
      </w:pPr>
      <w:rPr>
        <w:rFonts w:ascii="Wingdings 2" w:hAnsi="Wingdings 2" w:hint="default"/>
      </w:rPr>
    </w:lvl>
    <w:lvl w:ilvl="7" w:tplc="0B786AEE" w:tentative="1">
      <w:start w:val="1"/>
      <w:numFmt w:val="bullet"/>
      <w:lvlText w:val=""/>
      <w:lvlJc w:val="left"/>
      <w:pPr>
        <w:tabs>
          <w:tab w:val="num" w:pos="5760"/>
        </w:tabs>
        <w:ind w:left="5760" w:hanging="360"/>
      </w:pPr>
      <w:rPr>
        <w:rFonts w:ascii="Wingdings 2" w:hAnsi="Wingdings 2" w:hint="default"/>
      </w:rPr>
    </w:lvl>
    <w:lvl w:ilvl="8" w:tplc="B35201CA" w:tentative="1">
      <w:start w:val="1"/>
      <w:numFmt w:val="bullet"/>
      <w:lvlText w:val=""/>
      <w:lvlJc w:val="left"/>
      <w:pPr>
        <w:tabs>
          <w:tab w:val="num" w:pos="6480"/>
        </w:tabs>
        <w:ind w:left="6480" w:hanging="360"/>
      </w:pPr>
      <w:rPr>
        <w:rFonts w:ascii="Wingdings 2" w:hAnsi="Wingdings 2" w:hint="default"/>
      </w:rPr>
    </w:lvl>
  </w:abstractNum>
  <w:abstractNum w:abstractNumId="172">
    <w:nsid w:val="73303D4C"/>
    <w:multiLevelType w:val="hybridMultilevel"/>
    <w:tmpl w:val="27E833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nsid w:val="768A641F"/>
    <w:multiLevelType w:val="hybridMultilevel"/>
    <w:tmpl w:val="60146E58"/>
    <w:lvl w:ilvl="0" w:tplc="06B23936">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74">
    <w:nsid w:val="776229DB"/>
    <w:multiLevelType w:val="hybridMultilevel"/>
    <w:tmpl w:val="CEA2B1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5">
    <w:nsid w:val="78313382"/>
    <w:multiLevelType w:val="hybridMultilevel"/>
    <w:tmpl w:val="59D0E23E"/>
    <w:lvl w:ilvl="0" w:tplc="18221E70">
      <w:start w:val="1"/>
      <w:numFmt w:val="decimal"/>
      <w:lvlText w:val="%1."/>
      <w:lvlJc w:val="left"/>
      <w:pPr>
        <w:ind w:left="644" w:hanging="360"/>
      </w:pPr>
      <w:rPr>
        <w:rFonts w:hint="default"/>
        <w:b w:val="0"/>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76">
    <w:nsid w:val="785807C8"/>
    <w:multiLevelType w:val="hybridMultilevel"/>
    <w:tmpl w:val="D6FAAFE4"/>
    <w:lvl w:ilvl="0" w:tplc="0419000F">
      <w:start w:val="1"/>
      <w:numFmt w:val="decimal"/>
      <w:lvlText w:val="%1."/>
      <w:lvlJc w:val="left"/>
      <w:pPr>
        <w:ind w:left="2880" w:hanging="360"/>
      </w:p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177">
    <w:nsid w:val="786C2693"/>
    <w:multiLevelType w:val="hybridMultilevel"/>
    <w:tmpl w:val="3CF61492"/>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178">
    <w:nsid w:val="7888446E"/>
    <w:multiLevelType w:val="hybridMultilevel"/>
    <w:tmpl w:val="14402FC0"/>
    <w:lvl w:ilvl="0" w:tplc="62388BDE">
      <w:start w:val="1"/>
      <w:numFmt w:val="decimal"/>
      <w:lvlText w:val="%1."/>
      <w:lvlJc w:val="left"/>
      <w:pPr>
        <w:ind w:left="502" w:hanging="360"/>
      </w:pPr>
      <w:rPr>
        <w:rFonts w:hint="default"/>
        <w:b/>
      </w:rPr>
    </w:lvl>
    <w:lvl w:ilvl="1" w:tplc="04190003">
      <w:start w:val="1"/>
      <w:numFmt w:val="decimal"/>
      <w:lvlText w:val="%2."/>
      <w:lvlJc w:val="left"/>
      <w:pPr>
        <w:tabs>
          <w:tab w:val="num" w:pos="1582"/>
        </w:tabs>
        <w:ind w:left="1582" w:hanging="360"/>
      </w:pPr>
      <w:rPr>
        <w:rFonts w:cs="Times New Roman"/>
      </w:rPr>
    </w:lvl>
    <w:lvl w:ilvl="2" w:tplc="04190005">
      <w:start w:val="1"/>
      <w:numFmt w:val="decimal"/>
      <w:lvlText w:val="%3."/>
      <w:lvlJc w:val="left"/>
      <w:pPr>
        <w:tabs>
          <w:tab w:val="num" w:pos="2302"/>
        </w:tabs>
        <w:ind w:left="2302" w:hanging="360"/>
      </w:pPr>
      <w:rPr>
        <w:rFonts w:cs="Times New Roman"/>
      </w:rPr>
    </w:lvl>
    <w:lvl w:ilvl="3" w:tplc="04190001">
      <w:start w:val="1"/>
      <w:numFmt w:val="decimal"/>
      <w:lvlText w:val="%4."/>
      <w:lvlJc w:val="left"/>
      <w:pPr>
        <w:tabs>
          <w:tab w:val="num" w:pos="3022"/>
        </w:tabs>
        <w:ind w:left="3022" w:hanging="360"/>
      </w:pPr>
      <w:rPr>
        <w:rFonts w:cs="Times New Roman"/>
      </w:rPr>
    </w:lvl>
    <w:lvl w:ilvl="4" w:tplc="04190003">
      <w:start w:val="1"/>
      <w:numFmt w:val="decimal"/>
      <w:lvlText w:val="%5."/>
      <w:lvlJc w:val="left"/>
      <w:pPr>
        <w:tabs>
          <w:tab w:val="num" w:pos="3742"/>
        </w:tabs>
        <w:ind w:left="3742" w:hanging="360"/>
      </w:pPr>
      <w:rPr>
        <w:rFonts w:cs="Times New Roman"/>
      </w:rPr>
    </w:lvl>
    <w:lvl w:ilvl="5" w:tplc="04190005">
      <w:start w:val="1"/>
      <w:numFmt w:val="decimal"/>
      <w:lvlText w:val="%6."/>
      <w:lvlJc w:val="left"/>
      <w:pPr>
        <w:tabs>
          <w:tab w:val="num" w:pos="4462"/>
        </w:tabs>
        <w:ind w:left="4462" w:hanging="360"/>
      </w:pPr>
      <w:rPr>
        <w:rFonts w:cs="Times New Roman"/>
      </w:rPr>
    </w:lvl>
    <w:lvl w:ilvl="6" w:tplc="04190001">
      <w:start w:val="1"/>
      <w:numFmt w:val="decimal"/>
      <w:lvlText w:val="%7."/>
      <w:lvlJc w:val="left"/>
      <w:pPr>
        <w:tabs>
          <w:tab w:val="num" w:pos="5182"/>
        </w:tabs>
        <w:ind w:left="5182" w:hanging="360"/>
      </w:pPr>
      <w:rPr>
        <w:rFonts w:cs="Times New Roman"/>
      </w:rPr>
    </w:lvl>
    <w:lvl w:ilvl="7" w:tplc="04190003">
      <w:start w:val="1"/>
      <w:numFmt w:val="decimal"/>
      <w:lvlText w:val="%8."/>
      <w:lvlJc w:val="left"/>
      <w:pPr>
        <w:tabs>
          <w:tab w:val="num" w:pos="5902"/>
        </w:tabs>
        <w:ind w:left="5902" w:hanging="360"/>
      </w:pPr>
      <w:rPr>
        <w:rFonts w:cs="Times New Roman"/>
      </w:rPr>
    </w:lvl>
    <w:lvl w:ilvl="8" w:tplc="04190005">
      <w:start w:val="1"/>
      <w:numFmt w:val="decimal"/>
      <w:lvlText w:val="%9."/>
      <w:lvlJc w:val="left"/>
      <w:pPr>
        <w:tabs>
          <w:tab w:val="num" w:pos="6622"/>
        </w:tabs>
        <w:ind w:left="6622" w:hanging="360"/>
      </w:pPr>
      <w:rPr>
        <w:rFonts w:cs="Times New Roman"/>
      </w:rPr>
    </w:lvl>
  </w:abstractNum>
  <w:abstractNum w:abstractNumId="179">
    <w:nsid w:val="796F5A91"/>
    <w:multiLevelType w:val="hybridMultilevel"/>
    <w:tmpl w:val="4734EFE2"/>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180">
    <w:nsid w:val="79700A6F"/>
    <w:multiLevelType w:val="hybridMultilevel"/>
    <w:tmpl w:val="CADE4492"/>
    <w:lvl w:ilvl="0" w:tplc="2BB299DA">
      <w:start w:val="1"/>
      <w:numFmt w:val="bullet"/>
      <w:lvlText w:val=""/>
      <w:lvlJc w:val="left"/>
      <w:pPr>
        <w:tabs>
          <w:tab w:val="num" w:pos="720"/>
        </w:tabs>
        <w:ind w:left="720" w:hanging="360"/>
      </w:pPr>
      <w:rPr>
        <w:rFonts w:ascii="Wingdings 2" w:hAnsi="Wingdings 2" w:hint="default"/>
      </w:rPr>
    </w:lvl>
    <w:lvl w:ilvl="1" w:tplc="D5CA56EE" w:tentative="1">
      <w:start w:val="1"/>
      <w:numFmt w:val="bullet"/>
      <w:lvlText w:val=""/>
      <w:lvlJc w:val="left"/>
      <w:pPr>
        <w:tabs>
          <w:tab w:val="num" w:pos="1440"/>
        </w:tabs>
        <w:ind w:left="1440" w:hanging="360"/>
      </w:pPr>
      <w:rPr>
        <w:rFonts w:ascii="Wingdings 2" w:hAnsi="Wingdings 2" w:hint="default"/>
      </w:rPr>
    </w:lvl>
    <w:lvl w:ilvl="2" w:tplc="46463A1E" w:tentative="1">
      <w:start w:val="1"/>
      <w:numFmt w:val="bullet"/>
      <w:lvlText w:val=""/>
      <w:lvlJc w:val="left"/>
      <w:pPr>
        <w:tabs>
          <w:tab w:val="num" w:pos="2160"/>
        </w:tabs>
        <w:ind w:left="2160" w:hanging="360"/>
      </w:pPr>
      <w:rPr>
        <w:rFonts w:ascii="Wingdings 2" w:hAnsi="Wingdings 2" w:hint="default"/>
      </w:rPr>
    </w:lvl>
    <w:lvl w:ilvl="3" w:tplc="06564F76" w:tentative="1">
      <w:start w:val="1"/>
      <w:numFmt w:val="bullet"/>
      <w:lvlText w:val=""/>
      <w:lvlJc w:val="left"/>
      <w:pPr>
        <w:tabs>
          <w:tab w:val="num" w:pos="2880"/>
        </w:tabs>
        <w:ind w:left="2880" w:hanging="360"/>
      </w:pPr>
      <w:rPr>
        <w:rFonts w:ascii="Wingdings 2" w:hAnsi="Wingdings 2" w:hint="default"/>
      </w:rPr>
    </w:lvl>
    <w:lvl w:ilvl="4" w:tplc="C1187258" w:tentative="1">
      <w:start w:val="1"/>
      <w:numFmt w:val="bullet"/>
      <w:lvlText w:val=""/>
      <w:lvlJc w:val="left"/>
      <w:pPr>
        <w:tabs>
          <w:tab w:val="num" w:pos="3600"/>
        </w:tabs>
        <w:ind w:left="3600" w:hanging="360"/>
      </w:pPr>
      <w:rPr>
        <w:rFonts w:ascii="Wingdings 2" w:hAnsi="Wingdings 2" w:hint="default"/>
      </w:rPr>
    </w:lvl>
    <w:lvl w:ilvl="5" w:tplc="F9469D54" w:tentative="1">
      <w:start w:val="1"/>
      <w:numFmt w:val="bullet"/>
      <w:lvlText w:val=""/>
      <w:lvlJc w:val="left"/>
      <w:pPr>
        <w:tabs>
          <w:tab w:val="num" w:pos="4320"/>
        </w:tabs>
        <w:ind w:left="4320" w:hanging="360"/>
      </w:pPr>
      <w:rPr>
        <w:rFonts w:ascii="Wingdings 2" w:hAnsi="Wingdings 2" w:hint="default"/>
      </w:rPr>
    </w:lvl>
    <w:lvl w:ilvl="6" w:tplc="45B48A44" w:tentative="1">
      <w:start w:val="1"/>
      <w:numFmt w:val="bullet"/>
      <w:lvlText w:val=""/>
      <w:lvlJc w:val="left"/>
      <w:pPr>
        <w:tabs>
          <w:tab w:val="num" w:pos="5040"/>
        </w:tabs>
        <w:ind w:left="5040" w:hanging="360"/>
      </w:pPr>
      <w:rPr>
        <w:rFonts w:ascii="Wingdings 2" w:hAnsi="Wingdings 2" w:hint="default"/>
      </w:rPr>
    </w:lvl>
    <w:lvl w:ilvl="7" w:tplc="DD106C98" w:tentative="1">
      <w:start w:val="1"/>
      <w:numFmt w:val="bullet"/>
      <w:lvlText w:val=""/>
      <w:lvlJc w:val="left"/>
      <w:pPr>
        <w:tabs>
          <w:tab w:val="num" w:pos="5760"/>
        </w:tabs>
        <w:ind w:left="5760" w:hanging="360"/>
      </w:pPr>
      <w:rPr>
        <w:rFonts w:ascii="Wingdings 2" w:hAnsi="Wingdings 2" w:hint="default"/>
      </w:rPr>
    </w:lvl>
    <w:lvl w:ilvl="8" w:tplc="5BEE30AA" w:tentative="1">
      <w:start w:val="1"/>
      <w:numFmt w:val="bullet"/>
      <w:lvlText w:val=""/>
      <w:lvlJc w:val="left"/>
      <w:pPr>
        <w:tabs>
          <w:tab w:val="num" w:pos="6480"/>
        </w:tabs>
        <w:ind w:left="6480" w:hanging="360"/>
      </w:pPr>
      <w:rPr>
        <w:rFonts w:ascii="Wingdings 2" w:hAnsi="Wingdings 2" w:hint="default"/>
      </w:rPr>
    </w:lvl>
  </w:abstractNum>
  <w:abstractNum w:abstractNumId="181">
    <w:nsid w:val="79992403"/>
    <w:multiLevelType w:val="hybridMultilevel"/>
    <w:tmpl w:val="8C3C3D32"/>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182">
    <w:nsid w:val="7A375427"/>
    <w:multiLevelType w:val="hybridMultilevel"/>
    <w:tmpl w:val="2C122B86"/>
    <w:lvl w:ilvl="0" w:tplc="07CC6E9A">
      <w:start w:val="1"/>
      <w:numFmt w:val="bullet"/>
      <w:lvlText w:val=""/>
      <w:lvlJc w:val="left"/>
      <w:pPr>
        <w:tabs>
          <w:tab w:val="num" w:pos="720"/>
        </w:tabs>
        <w:ind w:left="720" w:hanging="360"/>
      </w:pPr>
      <w:rPr>
        <w:rFonts w:ascii="Wingdings 2" w:hAnsi="Wingdings 2" w:hint="default"/>
      </w:rPr>
    </w:lvl>
    <w:lvl w:ilvl="1" w:tplc="9DD6B3AE" w:tentative="1">
      <w:start w:val="1"/>
      <w:numFmt w:val="bullet"/>
      <w:lvlText w:val=""/>
      <w:lvlJc w:val="left"/>
      <w:pPr>
        <w:tabs>
          <w:tab w:val="num" w:pos="1440"/>
        </w:tabs>
        <w:ind w:left="1440" w:hanging="360"/>
      </w:pPr>
      <w:rPr>
        <w:rFonts w:ascii="Wingdings 2" w:hAnsi="Wingdings 2" w:hint="default"/>
      </w:rPr>
    </w:lvl>
    <w:lvl w:ilvl="2" w:tplc="A210C8EC" w:tentative="1">
      <w:start w:val="1"/>
      <w:numFmt w:val="bullet"/>
      <w:lvlText w:val=""/>
      <w:lvlJc w:val="left"/>
      <w:pPr>
        <w:tabs>
          <w:tab w:val="num" w:pos="2160"/>
        </w:tabs>
        <w:ind w:left="2160" w:hanging="360"/>
      </w:pPr>
      <w:rPr>
        <w:rFonts w:ascii="Wingdings 2" w:hAnsi="Wingdings 2" w:hint="default"/>
      </w:rPr>
    </w:lvl>
    <w:lvl w:ilvl="3" w:tplc="833878EC" w:tentative="1">
      <w:start w:val="1"/>
      <w:numFmt w:val="bullet"/>
      <w:lvlText w:val=""/>
      <w:lvlJc w:val="left"/>
      <w:pPr>
        <w:tabs>
          <w:tab w:val="num" w:pos="2880"/>
        </w:tabs>
        <w:ind w:left="2880" w:hanging="360"/>
      </w:pPr>
      <w:rPr>
        <w:rFonts w:ascii="Wingdings 2" w:hAnsi="Wingdings 2" w:hint="default"/>
      </w:rPr>
    </w:lvl>
    <w:lvl w:ilvl="4" w:tplc="924C1AC0" w:tentative="1">
      <w:start w:val="1"/>
      <w:numFmt w:val="bullet"/>
      <w:lvlText w:val=""/>
      <w:lvlJc w:val="left"/>
      <w:pPr>
        <w:tabs>
          <w:tab w:val="num" w:pos="3600"/>
        </w:tabs>
        <w:ind w:left="3600" w:hanging="360"/>
      </w:pPr>
      <w:rPr>
        <w:rFonts w:ascii="Wingdings 2" w:hAnsi="Wingdings 2" w:hint="default"/>
      </w:rPr>
    </w:lvl>
    <w:lvl w:ilvl="5" w:tplc="BB0E8BB4" w:tentative="1">
      <w:start w:val="1"/>
      <w:numFmt w:val="bullet"/>
      <w:lvlText w:val=""/>
      <w:lvlJc w:val="left"/>
      <w:pPr>
        <w:tabs>
          <w:tab w:val="num" w:pos="4320"/>
        </w:tabs>
        <w:ind w:left="4320" w:hanging="360"/>
      </w:pPr>
      <w:rPr>
        <w:rFonts w:ascii="Wingdings 2" w:hAnsi="Wingdings 2" w:hint="default"/>
      </w:rPr>
    </w:lvl>
    <w:lvl w:ilvl="6" w:tplc="EE6A12E4" w:tentative="1">
      <w:start w:val="1"/>
      <w:numFmt w:val="bullet"/>
      <w:lvlText w:val=""/>
      <w:lvlJc w:val="left"/>
      <w:pPr>
        <w:tabs>
          <w:tab w:val="num" w:pos="5040"/>
        </w:tabs>
        <w:ind w:left="5040" w:hanging="360"/>
      </w:pPr>
      <w:rPr>
        <w:rFonts w:ascii="Wingdings 2" w:hAnsi="Wingdings 2" w:hint="default"/>
      </w:rPr>
    </w:lvl>
    <w:lvl w:ilvl="7" w:tplc="149E60E0" w:tentative="1">
      <w:start w:val="1"/>
      <w:numFmt w:val="bullet"/>
      <w:lvlText w:val=""/>
      <w:lvlJc w:val="left"/>
      <w:pPr>
        <w:tabs>
          <w:tab w:val="num" w:pos="5760"/>
        </w:tabs>
        <w:ind w:left="5760" w:hanging="360"/>
      </w:pPr>
      <w:rPr>
        <w:rFonts w:ascii="Wingdings 2" w:hAnsi="Wingdings 2" w:hint="default"/>
      </w:rPr>
    </w:lvl>
    <w:lvl w:ilvl="8" w:tplc="ED5ED4F0" w:tentative="1">
      <w:start w:val="1"/>
      <w:numFmt w:val="bullet"/>
      <w:lvlText w:val=""/>
      <w:lvlJc w:val="left"/>
      <w:pPr>
        <w:tabs>
          <w:tab w:val="num" w:pos="6480"/>
        </w:tabs>
        <w:ind w:left="6480" w:hanging="360"/>
      </w:pPr>
      <w:rPr>
        <w:rFonts w:ascii="Wingdings 2" w:hAnsi="Wingdings 2" w:hint="default"/>
      </w:rPr>
    </w:lvl>
  </w:abstractNum>
  <w:abstractNum w:abstractNumId="183">
    <w:nsid w:val="7AB84966"/>
    <w:multiLevelType w:val="hybridMultilevel"/>
    <w:tmpl w:val="3330211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4">
    <w:nsid w:val="7B775DB5"/>
    <w:multiLevelType w:val="hybridMultilevel"/>
    <w:tmpl w:val="4604979A"/>
    <w:lvl w:ilvl="0" w:tplc="D07E2CF0">
      <w:start w:val="1"/>
      <w:numFmt w:val="decimal"/>
      <w:lvlText w:val="%1."/>
      <w:lvlJc w:val="left"/>
      <w:pPr>
        <w:ind w:left="644" w:hanging="360"/>
      </w:pPr>
      <w:rPr>
        <w:rFonts w:hint="default"/>
        <w:b/>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85">
    <w:nsid w:val="7BF542CF"/>
    <w:multiLevelType w:val="hybridMultilevel"/>
    <w:tmpl w:val="2CC4E496"/>
    <w:lvl w:ilvl="0" w:tplc="D07E2CF0">
      <w:start w:val="1"/>
      <w:numFmt w:val="decimal"/>
      <w:lvlText w:val="%1."/>
      <w:lvlJc w:val="left"/>
      <w:pPr>
        <w:ind w:left="644" w:hanging="360"/>
      </w:pPr>
      <w:rPr>
        <w:rFonts w:hint="default"/>
        <w:b/>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86">
    <w:nsid w:val="7C162A1D"/>
    <w:multiLevelType w:val="hybridMultilevel"/>
    <w:tmpl w:val="B406E3BA"/>
    <w:lvl w:ilvl="0" w:tplc="EB0820F0">
      <w:start w:val="1"/>
      <w:numFmt w:val="decimal"/>
      <w:lvlText w:val="%1."/>
      <w:lvlJc w:val="left"/>
      <w:pPr>
        <w:ind w:left="1353" w:hanging="360"/>
      </w:pPr>
      <w:rPr>
        <w:rFonts w:hint="default"/>
        <w:b w:val="0"/>
      </w:rPr>
    </w:lvl>
    <w:lvl w:ilvl="1" w:tplc="04190003">
      <w:start w:val="1"/>
      <w:numFmt w:val="decimal"/>
      <w:lvlText w:val="%2."/>
      <w:lvlJc w:val="left"/>
      <w:pPr>
        <w:tabs>
          <w:tab w:val="num" w:pos="2149"/>
        </w:tabs>
        <w:ind w:left="2149" w:hanging="360"/>
      </w:pPr>
      <w:rPr>
        <w:rFonts w:cs="Times New Roman"/>
      </w:rPr>
    </w:lvl>
    <w:lvl w:ilvl="2" w:tplc="04190005">
      <w:start w:val="1"/>
      <w:numFmt w:val="decimal"/>
      <w:lvlText w:val="%3."/>
      <w:lvlJc w:val="left"/>
      <w:pPr>
        <w:tabs>
          <w:tab w:val="num" w:pos="2869"/>
        </w:tabs>
        <w:ind w:left="2869" w:hanging="360"/>
      </w:pPr>
      <w:rPr>
        <w:rFonts w:cs="Times New Roman"/>
      </w:rPr>
    </w:lvl>
    <w:lvl w:ilvl="3" w:tplc="04190001">
      <w:start w:val="1"/>
      <w:numFmt w:val="decimal"/>
      <w:lvlText w:val="%4."/>
      <w:lvlJc w:val="left"/>
      <w:pPr>
        <w:tabs>
          <w:tab w:val="num" w:pos="3589"/>
        </w:tabs>
        <w:ind w:left="3589" w:hanging="360"/>
      </w:pPr>
      <w:rPr>
        <w:rFonts w:cs="Times New Roman"/>
      </w:rPr>
    </w:lvl>
    <w:lvl w:ilvl="4" w:tplc="04190003">
      <w:start w:val="1"/>
      <w:numFmt w:val="decimal"/>
      <w:lvlText w:val="%5."/>
      <w:lvlJc w:val="left"/>
      <w:pPr>
        <w:tabs>
          <w:tab w:val="num" w:pos="4309"/>
        </w:tabs>
        <w:ind w:left="4309" w:hanging="360"/>
      </w:pPr>
      <w:rPr>
        <w:rFonts w:cs="Times New Roman"/>
      </w:rPr>
    </w:lvl>
    <w:lvl w:ilvl="5" w:tplc="04190005">
      <w:start w:val="1"/>
      <w:numFmt w:val="decimal"/>
      <w:lvlText w:val="%6."/>
      <w:lvlJc w:val="left"/>
      <w:pPr>
        <w:tabs>
          <w:tab w:val="num" w:pos="5029"/>
        </w:tabs>
        <w:ind w:left="5029" w:hanging="360"/>
      </w:pPr>
      <w:rPr>
        <w:rFonts w:cs="Times New Roman"/>
      </w:rPr>
    </w:lvl>
    <w:lvl w:ilvl="6" w:tplc="04190001">
      <w:start w:val="1"/>
      <w:numFmt w:val="decimal"/>
      <w:lvlText w:val="%7."/>
      <w:lvlJc w:val="left"/>
      <w:pPr>
        <w:tabs>
          <w:tab w:val="num" w:pos="5749"/>
        </w:tabs>
        <w:ind w:left="5749" w:hanging="360"/>
      </w:pPr>
      <w:rPr>
        <w:rFonts w:cs="Times New Roman"/>
      </w:rPr>
    </w:lvl>
    <w:lvl w:ilvl="7" w:tplc="04190003">
      <w:start w:val="1"/>
      <w:numFmt w:val="decimal"/>
      <w:lvlText w:val="%8."/>
      <w:lvlJc w:val="left"/>
      <w:pPr>
        <w:tabs>
          <w:tab w:val="num" w:pos="6469"/>
        </w:tabs>
        <w:ind w:left="6469" w:hanging="360"/>
      </w:pPr>
      <w:rPr>
        <w:rFonts w:cs="Times New Roman"/>
      </w:rPr>
    </w:lvl>
    <w:lvl w:ilvl="8" w:tplc="04190005">
      <w:start w:val="1"/>
      <w:numFmt w:val="decimal"/>
      <w:lvlText w:val="%9."/>
      <w:lvlJc w:val="left"/>
      <w:pPr>
        <w:tabs>
          <w:tab w:val="num" w:pos="7189"/>
        </w:tabs>
        <w:ind w:left="7189" w:hanging="360"/>
      </w:pPr>
      <w:rPr>
        <w:rFonts w:cs="Times New Roman"/>
      </w:rPr>
    </w:lvl>
  </w:abstractNum>
  <w:abstractNum w:abstractNumId="187">
    <w:nsid w:val="7DA565F2"/>
    <w:multiLevelType w:val="hybridMultilevel"/>
    <w:tmpl w:val="888861B2"/>
    <w:lvl w:ilvl="0" w:tplc="06B23936">
      <w:start w:val="1"/>
      <w:numFmt w:val="decimal"/>
      <w:lvlText w:val="%1."/>
      <w:lvlJc w:val="left"/>
      <w:pPr>
        <w:tabs>
          <w:tab w:val="num" w:pos="1776"/>
        </w:tabs>
        <w:ind w:left="1776" w:hanging="360"/>
      </w:pPr>
      <w:rPr>
        <w:rFonts w:hint="default"/>
      </w:rPr>
    </w:lvl>
    <w:lvl w:ilvl="1" w:tplc="04190019" w:tentative="1">
      <w:start w:val="1"/>
      <w:numFmt w:val="lowerLetter"/>
      <w:lvlText w:val="%2."/>
      <w:lvlJc w:val="left"/>
      <w:pPr>
        <w:tabs>
          <w:tab w:val="num" w:pos="2148"/>
        </w:tabs>
        <w:ind w:left="2148" w:hanging="360"/>
      </w:pPr>
    </w:lvl>
    <w:lvl w:ilvl="2" w:tplc="0419001B" w:tentative="1">
      <w:start w:val="1"/>
      <w:numFmt w:val="lowerRoman"/>
      <w:lvlText w:val="%3."/>
      <w:lvlJc w:val="right"/>
      <w:pPr>
        <w:tabs>
          <w:tab w:val="num" w:pos="2868"/>
        </w:tabs>
        <w:ind w:left="2868" w:hanging="180"/>
      </w:pPr>
    </w:lvl>
    <w:lvl w:ilvl="3" w:tplc="0419000F" w:tentative="1">
      <w:start w:val="1"/>
      <w:numFmt w:val="decimal"/>
      <w:lvlText w:val="%4."/>
      <w:lvlJc w:val="left"/>
      <w:pPr>
        <w:tabs>
          <w:tab w:val="num" w:pos="3588"/>
        </w:tabs>
        <w:ind w:left="3588" w:hanging="360"/>
      </w:pPr>
    </w:lvl>
    <w:lvl w:ilvl="4" w:tplc="04190019" w:tentative="1">
      <w:start w:val="1"/>
      <w:numFmt w:val="lowerLetter"/>
      <w:lvlText w:val="%5."/>
      <w:lvlJc w:val="left"/>
      <w:pPr>
        <w:tabs>
          <w:tab w:val="num" w:pos="4308"/>
        </w:tabs>
        <w:ind w:left="4308" w:hanging="360"/>
      </w:pPr>
    </w:lvl>
    <w:lvl w:ilvl="5" w:tplc="0419001B" w:tentative="1">
      <w:start w:val="1"/>
      <w:numFmt w:val="lowerRoman"/>
      <w:lvlText w:val="%6."/>
      <w:lvlJc w:val="right"/>
      <w:pPr>
        <w:tabs>
          <w:tab w:val="num" w:pos="5028"/>
        </w:tabs>
        <w:ind w:left="5028" w:hanging="180"/>
      </w:pPr>
    </w:lvl>
    <w:lvl w:ilvl="6" w:tplc="0419000F" w:tentative="1">
      <w:start w:val="1"/>
      <w:numFmt w:val="decimal"/>
      <w:lvlText w:val="%7."/>
      <w:lvlJc w:val="left"/>
      <w:pPr>
        <w:tabs>
          <w:tab w:val="num" w:pos="5748"/>
        </w:tabs>
        <w:ind w:left="5748" w:hanging="360"/>
      </w:pPr>
    </w:lvl>
    <w:lvl w:ilvl="7" w:tplc="04190019" w:tentative="1">
      <w:start w:val="1"/>
      <w:numFmt w:val="lowerLetter"/>
      <w:lvlText w:val="%8."/>
      <w:lvlJc w:val="left"/>
      <w:pPr>
        <w:tabs>
          <w:tab w:val="num" w:pos="6468"/>
        </w:tabs>
        <w:ind w:left="6468" w:hanging="360"/>
      </w:pPr>
    </w:lvl>
    <w:lvl w:ilvl="8" w:tplc="0419001B" w:tentative="1">
      <w:start w:val="1"/>
      <w:numFmt w:val="lowerRoman"/>
      <w:lvlText w:val="%9."/>
      <w:lvlJc w:val="right"/>
      <w:pPr>
        <w:tabs>
          <w:tab w:val="num" w:pos="7188"/>
        </w:tabs>
        <w:ind w:left="7188" w:hanging="180"/>
      </w:pPr>
    </w:lvl>
  </w:abstractNum>
  <w:abstractNum w:abstractNumId="188">
    <w:nsid w:val="7DB97463"/>
    <w:multiLevelType w:val="hybridMultilevel"/>
    <w:tmpl w:val="036CBA1A"/>
    <w:lvl w:ilvl="0" w:tplc="25F6CC32">
      <w:start w:val="1"/>
      <w:numFmt w:val="decimal"/>
      <w:lvlText w:val="%1."/>
      <w:lvlJc w:val="left"/>
      <w:pPr>
        <w:ind w:left="786" w:hanging="360"/>
      </w:pPr>
      <w:rPr>
        <w:rFonts w:hint="default"/>
        <w:b/>
      </w:rPr>
    </w:lvl>
    <w:lvl w:ilvl="1" w:tplc="04190003">
      <w:start w:val="1"/>
      <w:numFmt w:val="decimal"/>
      <w:lvlText w:val="%2."/>
      <w:lvlJc w:val="left"/>
      <w:pPr>
        <w:tabs>
          <w:tab w:val="num" w:pos="1582"/>
        </w:tabs>
        <w:ind w:left="1582" w:hanging="360"/>
      </w:pPr>
      <w:rPr>
        <w:rFonts w:cs="Times New Roman"/>
      </w:rPr>
    </w:lvl>
    <w:lvl w:ilvl="2" w:tplc="04190005">
      <w:start w:val="1"/>
      <w:numFmt w:val="decimal"/>
      <w:lvlText w:val="%3."/>
      <w:lvlJc w:val="left"/>
      <w:pPr>
        <w:tabs>
          <w:tab w:val="num" w:pos="2302"/>
        </w:tabs>
        <w:ind w:left="2302" w:hanging="360"/>
      </w:pPr>
      <w:rPr>
        <w:rFonts w:cs="Times New Roman"/>
      </w:rPr>
    </w:lvl>
    <w:lvl w:ilvl="3" w:tplc="04190001">
      <w:start w:val="1"/>
      <w:numFmt w:val="decimal"/>
      <w:lvlText w:val="%4."/>
      <w:lvlJc w:val="left"/>
      <w:pPr>
        <w:tabs>
          <w:tab w:val="num" w:pos="3022"/>
        </w:tabs>
        <w:ind w:left="3022" w:hanging="360"/>
      </w:pPr>
      <w:rPr>
        <w:rFonts w:cs="Times New Roman"/>
      </w:rPr>
    </w:lvl>
    <w:lvl w:ilvl="4" w:tplc="04190003">
      <w:start w:val="1"/>
      <w:numFmt w:val="decimal"/>
      <w:lvlText w:val="%5."/>
      <w:lvlJc w:val="left"/>
      <w:pPr>
        <w:tabs>
          <w:tab w:val="num" w:pos="3742"/>
        </w:tabs>
        <w:ind w:left="3742" w:hanging="360"/>
      </w:pPr>
      <w:rPr>
        <w:rFonts w:cs="Times New Roman"/>
      </w:rPr>
    </w:lvl>
    <w:lvl w:ilvl="5" w:tplc="04190005">
      <w:start w:val="1"/>
      <w:numFmt w:val="decimal"/>
      <w:lvlText w:val="%6."/>
      <w:lvlJc w:val="left"/>
      <w:pPr>
        <w:tabs>
          <w:tab w:val="num" w:pos="4462"/>
        </w:tabs>
        <w:ind w:left="4462" w:hanging="360"/>
      </w:pPr>
      <w:rPr>
        <w:rFonts w:cs="Times New Roman"/>
      </w:rPr>
    </w:lvl>
    <w:lvl w:ilvl="6" w:tplc="04190001">
      <w:start w:val="1"/>
      <w:numFmt w:val="decimal"/>
      <w:lvlText w:val="%7."/>
      <w:lvlJc w:val="left"/>
      <w:pPr>
        <w:tabs>
          <w:tab w:val="num" w:pos="5182"/>
        </w:tabs>
        <w:ind w:left="5182" w:hanging="360"/>
      </w:pPr>
      <w:rPr>
        <w:rFonts w:cs="Times New Roman"/>
      </w:rPr>
    </w:lvl>
    <w:lvl w:ilvl="7" w:tplc="04190003">
      <w:start w:val="1"/>
      <w:numFmt w:val="decimal"/>
      <w:lvlText w:val="%8."/>
      <w:lvlJc w:val="left"/>
      <w:pPr>
        <w:tabs>
          <w:tab w:val="num" w:pos="5902"/>
        </w:tabs>
        <w:ind w:left="5902" w:hanging="360"/>
      </w:pPr>
      <w:rPr>
        <w:rFonts w:cs="Times New Roman"/>
      </w:rPr>
    </w:lvl>
    <w:lvl w:ilvl="8" w:tplc="04190005">
      <w:start w:val="1"/>
      <w:numFmt w:val="decimal"/>
      <w:lvlText w:val="%9."/>
      <w:lvlJc w:val="left"/>
      <w:pPr>
        <w:tabs>
          <w:tab w:val="num" w:pos="6622"/>
        </w:tabs>
        <w:ind w:left="6622" w:hanging="360"/>
      </w:pPr>
      <w:rPr>
        <w:rFonts w:cs="Times New Roman"/>
      </w:rPr>
    </w:lvl>
  </w:abstractNum>
  <w:abstractNum w:abstractNumId="189">
    <w:nsid w:val="7E07300D"/>
    <w:multiLevelType w:val="hybridMultilevel"/>
    <w:tmpl w:val="57D057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nsid w:val="7EF55AC1"/>
    <w:multiLevelType w:val="hybridMultilevel"/>
    <w:tmpl w:val="5DDC39F2"/>
    <w:lvl w:ilvl="0" w:tplc="7B6EB8BE">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1">
    <w:nsid w:val="7FCA4DA1"/>
    <w:multiLevelType w:val="hybridMultilevel"/>
    <w:tmpl w:val="B976537E"/>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num w:numId="1">
    <w:abstractNumId w:val="149"/>
  </w:num>
  <w:num w:numId="2">
    <w:abstractNumId w:val="145"/>
  </w:num>
  <w:num w:numId="3">
    <w:abstractNumId w:val="15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8"/>
  </w:num>
  <w:num w:numId="9">
    <w:abstractNumId w:val="181"/>
  </w:num>
  <w:num w:numId="10">
    <w:abstractNumId w:val="50"/>
  </w:num>
  <w:num w:numId="11">
    <w:abstractNumId w:val="101"/>
  </w:num>
  <w:num w:numId="12">
    <w:abstractNumId w:val="179"/>
  </w:num>
  <w:num w:numId="13">
    <w:abstractNumId w:val="56"/>
  </w:num>
  <w:num w:numId="14">
    <w:abstractNumId w:val="158"/>
  </w:num>
  <w:num w:numId="15">
    <w:abstractNumId w:val="46"/>
  </w:num>
  <w:num w:numId="16">
    <w:abstractNumId w:val="191"/>
  </w:num>
  <w:num w:numId="17">
    <w:abstractNumId w:val="14"/>
  </w:num>
  <w:num w:numId="18">
    <w:abstractNumId w:val="12"/>
  </w:num>
  <w:num w:numId="19">
    <w:abstractNumId w:val="177"/>
  </w:num>
  <w:num w:numId="20">
    <w:abstractNumId w:val="106"/>
  </w:num>
  <w:num w:numId="21">
    <w:abstractNumId w:val="95"/>
  </w:num>
  <w:num w:numId="22">
    <w:abstractNumId w:val="116"/>
  </w:num>
  <w:num w:numId="23">
    <w:abstractNumId w:val="110"/>
  </w:num>
  <w:num w:numId="24">
    <w:abstractNumId w:val="91"/>
  </w:num>
  <w:num w:numId="25">
    <w:abstractNumId w:val="73"/>
  </w:num>
  <w:num w:numId="26">
    <w:abstractNumId w:val="129"/>
  </w:num>
  <w:num w:numId="27">
    <w:abstractNumId w:val="162"/>
  </w:num>
  <w:num w:numId="28">
    <w:abstractNumId w:val="31"/>
  </w:num>
  <w:num w:numId="29">
    <w:abstractNumId w:val="60"/>
  </w:num>
  <w:num w:numId="30">
    <w:abstractNumId w:val="74"/>
  </w:num>
  <w:num w:numId="31">
    <w:abstractNumId w:val="190"/>
  </w:num>
  <w:num w:numId="32">
    <w:abstractNumId w:val="11"/>
  </w:num>
  <w:num w:numId="33">
    <w:abstractNumId w:val="135"/>
  </w:num>
  <w:num w:numId="34">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83"/>
    <w:lvlOverride w:ilvl="0">
      <w:startOverride w:val="2"/>
    </w:lvlOverride>
  </w:num>
  <w:num w:numId="36">
    <w:abstractNumId w:val="144"/>
  </w:num>
  <w:num w:numId="37">
    <w:abstractNumId w:val="9"/>
    <w:lvlOverride w:ilvl="0">
      <w:startOverride w:val="1"/>
    </w:lvlOverride>
  </w:num>
  <w:num w:numId="38">
    <w:abstractNumId w:val="87"/>
  </w:num>
  <w:num w:numId="39">
    <w:abstractNumId w:val="109"/>
  </w:num>
  <w:num w:numId="40">
    <w:abstractNumId w:val="134"/>
  </w:num>
  <w:num w:numId="41">
    <w:abstractNumId w:val="35"/>
  </w:num>
  <w:num w:numId="42">
    <w:abstractNumId w:val="89"/>
  </w:num>
  <w:num w:numId="43">
    <w:abstractNumId w:val="122"/>
  </w:num>
  <w:num w:numId="44">
    <w:abstractNumId w:val="138"/>
  </w:num>
  <w:num w:numId="45">
    <w:abstractNumId w:val="114"/>
  </w:num>
  <w:num w:numId="46">
    <w:abstractNumId w:val="32"/>
  </w:num>
  <w:num w:numId="47">
    <w:abstractNumId w:val="57"/>
  </w:num>
  <w:num w:numId="48">
    <w:abstractNumId w:val="117"/>
  </w:num>
  <w:num w:numId="49">
    <w:abstractNumId w:val="169"/>
  </w:num>
  <w:num w:numId="50">
    <w:abstractNumId w:val="27"/>
  </w:num>
  <w:num w:numId="51">
    <w:abstractNumId w:val="130"/>
  </w:num>
  <w:num w:numId="52">
    <w:abstractNumId w:val="164"/>
  </w:num>
  <w:num w:numId="53">
    <w:abstractNumId w:val="34"/>
  </w:num>
  <w:num w:numId="54">
    <w:abstractNumId w:val="93"/>
  </w:num>
  <w:num w:numId="55">
    <w:abstractNumId w:val="120"/>
  </w:num>
  <w:num w:numId="56">
    <w:abstractNumId w:val="124"/>
  </w:num>
  <w:num w:numId="57">
    <w:abstractNumId w:val="140"/>
  </w:num>
  <w:num w:numId="58">
    <w:abstractNumId w:val="170"/>
  </w:num>
  <w:num w:numId="59">
    <w:abstractNumId w:val="96"/>
  </w:num>
  <w:num w:numId="60">
    <w:abstractNumId w:val="126"/>
  </w:num>
  <w:num w:numId="61">
    <w:abstractNumId w:val="147"/>
  </w:num>
  <w:num w:numId="62">
    <w:abstractNumId w:val="64"/>
  </w:num>
  <w:num w:numId="63">
    <w:abstractNumId w:val="180"/>
  </w:num>
  <w:num w:numId="64">
    <w:abstractNumId w:val="165"/>
  </w:num>
  <w:num w:numId="65">
    <w:abstractNumId w:val="103"/>
  </w:num>
  <w:num w:numId="66">
    <w:abstractNumId w:val="52"/>
  </w:num>
  <w:num w:numId="67">
    <w:abstractNumId w:val="47"/>
  </w:num>
  <w:num w:numId="68">
    <w:abstractNumId w:val="160"/>
  </w:num>
  <w:num w:numId="69">
    <w:abstractNumId w:val="55"/>
  </w:num>
  <w:num w:numId="70">
    <w:abstractNumId w:val="107"/>
  </w:num>
  <w:num w:numId="71">
    <w:abstractNumId w:val="182"/>
  </w:num>
  <w:num w:numId="72">
    <w:abstractNumId w:val="10"/>
  </w:num>
  <w:num w:numId="73">
    <w:abstractNumId w:val="92"/>
  </w:num>
  <w:num w:numId="74">
    <w:abstractNumId w:val="127"/>
  </w:num>
  <w:num w:numId="75">
    <w:abstractNumId w:val="111"/>
  </w:num>
  <w:num w:numId="76">
    <w:abstractNumId w:val="8"/>
  </w:num>
  <w:num w:numId="77">
    <w:abstractNumId w:val="99"/>
  </w:num>
  <w:num w:numId="78">
    <w:abstractNumId w:val="49"/>
  </w:num>
  <w:num w:numId="79">
    <w:abstractNumId w:val="24"/>
  </w:num>
  <w:num w:numId="80">
    <w:abstractNumId w:val="171"/>
  </w:num>
  <w:num w:numId="81">
    <w:abstractNumId w:val="132"/>
  </w:num>
  <w:num w:numId="82">
    <w:abstractNumId w:val="44"/>
  </w:num>
  <w:num w:numId="83">
    <w:abstractNumId w:val="76"/>
  </w:num>
  <w:num w:numId="84">
    <w:abstractNumId w:val="154"/>
  </w:num>
  <w:num w:numId="85">
    <w:abstractNumId w:val="112"/>
  </w:num>
  <w:num w:numId="86">
    <w:abstractNumId w:val="157"/>
  </w:num>
  <w:num w:numId="87">
    <w:abstractNumId w:val="4"/>
  </w:num>
  <w:num w:numId="88">
    <w:abstractNumId w:val="41"/>
  </w:num>
  <w:num w:numId="89">
    <w:abstractNumId w:val="59"/>
  </w:num>
  <w:num w:numId="90">
    <w:abstractNumId w:val="133"/>
  </w:num>
  <w:num w:numId="91">
    <w:abstractNumId w:val="43"/>
  </w:num>
  <w:num w:numId="92">
    <w:abstractNumId w:val="108"/>
  </w:num>
  <w:num w:numId="93">
    <w:abstractNumId w:val="128"/>
  </w:num>
  <w:num w:numId="94">
    <w:abstractNumId w:val="3"/>
  </w:num>
  <w:num w:numId="95">
    <w:abstractNumId w:val="16"/>
  </w:num>
  <w:num w:numId="96">
    <w:abstractNumId w:val="17"/>
  </w:num>
  <w:num w:numId="97">
    <w:abstractNumId w:val="22"/>
  </w:num>
  <w:num w:numId="98">
    <w:abstractNumId w:val="105"/>
  </w:num>
  <w:num w:numId="99">
    <w:abstractNumId w:val="63"/>
  </w:num>
  <w:num w:numId="100">
    <w:abstractNumId w:val="29"/>
  </w:num>
  <w:num w:numId="101">
    <w:abstractNumId w:val="143"/>
  </w:num>
  <w:num w:numId="102">
    <w:abstractNumId w:val="62"/>
  </w:num>
  <w:num w:numId="103">
    <w:abstractNumId w:val="163"/>
  </w:num>
  <w:num w:numId="104">
    <w:abstractNumId w:val="68"/>
  </w:num>
  <w:num w:numId="105">
    <w:abstractNumId w:val="142"/>
  </w:num>
  <w:num w:numId="106">
    <w:abstractNumId w:val="172"/>
  </w:num>
  <w:num w:numId="107">
    <w:abstractNumId w:val="79"/>
  </w:num>
  <w:num w:numId="108">
    <w:abstractNumId w:val="77"/>
  </w:num>
  <w:num w:numId="109">
    <w:abstractNumId w:val="100"/>
  </w:num>
  <w:num w:numId="110">
    <w:abstractNumId w:val="84"/>
  </w:num>
  <w:num w:numId="111">
    <w:abstractNumId w:val="48"/>
  </w:num>
  <w:num w:numId="112">
    <w:abstractNumId w:val="70"/>
  </w:num>
  <w:num w:numId="113">
    <w:abstractNumId w:val="148"/>
  </w:num>
  <w:num w:numId="114">
    <w:abstractNumId w:val="98"/>
  </w:num>
  <w:num w:numId="115">
    <w:abstractNumId w:val="118"/>
  </w:num>
  <w:num w:numId="116">
    <w:abstractNumId w:val="123"/>
  </w:num>
  <w:num w:numId="117">
    <w:abstractNumId w:val="28"/>
  </w:num>
  <w:num w:numId="118">
    <w:abstractNumId w:val="2"/>
  </w:num>
  <w:num w:numId="119">
    <w:abstractNumId w:val="104"/>
  </w:num>
  <w:num w:numId="120">
    <w:abstractNumId w:val="58"/>
  </w:num>
  <w:num w:numId="121">
    <w:abstractNumId w:val="153"/>
  </w:num>
  <w:num w:numId="122">
    <w:abstractNumId w:val="25"/>
  </w:num>
  <w:num w:numId="123">
    <w:abstractNumId w:val="53"/>
  </w:num>
  <w:num w:numId="124">
    <w:abstractNumId w:val="0"/>
  </w:num>
  <w:num w:numId="125">
    <w:abstractNumId w:val="80"/>
  </w:num>
  <w:num w:numId="126">
    <w:abstractNumId w:val="67"/>
  </w:num>
  <w:num w:numId="127">
    <w:abstractNumId w:val="19"/>
  </w:num>
  <w:num w:numId="128">
    <w:abstractNumId w:val="26"/>
  </w:num>
  <w:num w:numId="129">
    <w:abstractNumId w:val="187"/>
  </w:num>
  <w:num w:numId="130">
    <w:abstractNumId w:val="94"/>
  </w:num>
  <w:num w:numId="131">
    <w:abstractNumId w:val="125"/>
  </w:num>
  <w:num w:numId="132">
    <w:abstractNumId w:val="168"/>
  </w:num>
  <w:num w:numId="133">
    <w:abstractNumId w:val="173"/>
  </w:num>
  <w:num w:numId="134">
    <w:abstractNumId w:val="15"/>
  </w:num>
  <w:num w:numId="135">
    <w:abstractNumId w:val="42"/>
  </w:num>
  <w:num w:numId="136">
    <w:abstractNumId w:val="40"/>
  </w:num>
  <w:num w:numId="137">
    <w:abstractNumId w:val="61"/>
  </w:num>
  <w:num w:numId="138">
    <w:abstractNumId w:val="85"/>
  </w:num>
  <w:num w:numId="139">
    <w:abstractNumId w:val="1"/>
  </w:num>
  <w:num w:numId="140">
    <w:abstractNumId w:val="33"/>
  </w:num>
  <w:num w:numId="141">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86"/>
  </w:num>
  <w:num w:numId="143">
    <w:abstractNumId w:val="72"/>
  </w:num>
  <w:num w:numId="144">
    <w:abstractNumId w:val="21"/>
  </w:num>
  <w:num w:numId="145">
    <w:abstractNumId w:val="90"/>
  </w:num>
  <w:num w:numId="146">
    <w:abstractNumId w:val="151"/>
  </w:num>
  <w:num w:numId="147">
    <w:abstractNumId w:val="150"/>
  </w:num>
  <w:num w:numId="148">
    <w:abstractNumId w:val="66"/>
  </w:num>
  <w:num w:numId="149">
    <w:abstractNumId w:val="141"/>
  </w:num>
  <w:num w:numId="150">
    <w:abstractNumId w:val="97"/>
  </w:num>
  <w:num w:numId="151">
    <w:abstractNumId w:val="167"/>
  </w:num>
  <w:num w:numId="152">
    <w:abstractNumId w:val="189"/>
  </w:num>
  <w:num w:numId="153">
    <w:abstractNumId w:val="136"/>
  </w:num>
  <w:num w:numId="154">
    <w:abstractNumId w:val="6"/>
  </w:num>
  <w:num w:numId="155">
    <w:abstractNumId w:val="156"/>
  </w:num>
  <w:num w:numId="156">
    <w:abstractNumId w:val="39"/>
  </w:num>
  <w:num w:numId="157">
    <w:abstractNumId w:val="152"/>
  </w:num>
  <w:num w:numId="158">
    <w:abstractNumId w:val="7"/>
  </w:num>
  <w:num w:numId="159">
    <w:abstractNumId w:val="78"/>
  </w:num>
  <w:num w:numId="160">
    <w:abstractNumId w:val="37"/>
  </w:num>
  <w:num w:numId="161">
    <w:abstractNumId w:val="131"/>
  </w:num>
  <w:num w:numId="162">
    <w:abstractNumId w:val="185"/>
  </w:num>
  <w:num w:numId="163">
    <w:abstractNumId w:val="166"/>
  </w:num>
  <w:num w:numId="164">
    <w:abstractNumId w:val="184"/>
  </w:num>
  <w:num w:numId="165">
    <w:abstractNumId w:val="186"/>
  </w:num>
  <w:num w:numId="166">
    <w:abstractNumId w:val="119"/>
  </w:num>
  <w:num w:numId="167">
    <w:abstractNumId w:val="54"/>
  </w:num>
  <w:num w:numId="168">
    <w:abstractNumId w:val="102"/>
  </w:num>
  <w:num w:numId="169">
    <w:abstractNumId w:val="188"/>
  </w:num>
  <w:num w:numId="170">
    <w:abstractNumId w:val="51"/>
  </w:num>
  <w:num w:numId="171">
    <w:abstractNumId w:val="146"/>
  </w:num>
  <w:num w:numId="172">
    <w:abstractNumId w:val="178"/>
  </w:num>
  <w:num w:numId="173">
    <w:abstractNumId w:val="38"/>
  </w:num>
  <w:num w:numId="174">
    <w:abstractNumId w:val="18"/>
  </w:num>
  <w:num w:numId="175">
    <w:abstractNumId w:val="75"/>
  </w:num>
  <w:num w:numId="176">
    <w:abstractNumId w:val="5"/>
  </w:num>
  <w:num w:numId="177">
    <w:abstractNumId w:val="69"/>
  </w:num>
  <w:num w:numId="178">
    <w:abstractNumId w:val="23"/>
  </w:num>
  <w:num w:numId="179">
    <w:abstractNumId w:val="174"/>
  </w:num>
  <w:num w:numId="180">
    <w:abstractNumId w:val="82"/>
  </w:num>
  <w:num w:numId="181">
    <w:abstractNumId w:val="183"/>
  </w:num>
  <w:num w:numId="182">
    <w:abstractNumId w:val="45"/>
  </w:num>
  <w:num w:numId="183">
    <w:abstractNumId w:val="36"/>
  </w:num>
  <w:num w:numId="184">
    <w:abstractNumId w:val="113"/>
  </w:num>
  <w:num w:numId="185">
    <w:abstractNumId w:val="20"/>
  </w:num>
  <w:num w:numId="186">
    <w:abstractNumId w:val="71"/>
  </w:num>
  <w:num w:numId="187">
    <w:abstractNumId w:val="139"/>
  </w:num>
  <w:num w:numId="188">
    <w:abstractNumId w:val="176"/>
  </w:num>
  <w:num w:numId="189">
    <w:abstractNumId w:val="175"/>
  </w:num>
  <w:num w:numId="190">
    <w:abstractNumId w:val="137"/>
  </w:num>
  <w:num w:numId="191">
    <w:abstractNumId w:val="115"/>
  </w:num>
  <w:num w:numId="192">
    <w:abstractNumId w:val="121"/>
  </w:num>
  <w:numIdMacAtCleanup w:val="19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hideSpellingErrors/>
  <w:defaultTabStop w:val="708"/>
  <w:characterSpacingControl w:val="doNotCompress"/>
  <w:footnotePr>
    <w:footnote w:id="-1"/>
    <w:footnote w:id="0"/>
  </w:footnotePr>
  <w:endnotePr>
    <w:endnote w:id="-1"/>
    <w:endnote w:id="0"/>
  </w:endnotePr>
  <w:compat/>
  <w:rsids>
    <w:rsidRoot w:val="00DF3F28"/>
    <w:rsid w:val="001114CB"/>
    <w:rsid w:val="001241EA"/>
    <w:rsid w:val="00171432"/>
    <w:rsid w:val="001B0FBA"/>
    <w:rsid w:val="001F06B5"/>
    <w:rsid w:val="00241112"/>
    <w:rsid w:val="002970A3"/>
    <w:rsid w:val="00316E84"/>
    <w:rsid w:val="00326C69"/>
    <w:rsid w:val="00410919"/>
    <w:rsid w:val="00425B3B"/>
    <w:rsid w:val="00450B98"/>
    <w:rsid w:val="004B253E"/>
    <w:rsid w:val="004C1435"/>
    <w:rsid w:val="00596EA1"/>
    <w:rsid w:val="006A7A3B"/>
    <w:rsid w:val="006B3955"/>
    <w:rsid w:val="006D7B28"/>
    <w:rsid w:val="0075140C"/>
    <w:rsid w:val="007A2AB6"/>
    <w:rsid w:val="007A79D6"/>
    <w:rsid w:val="007D17E0"/>
    <w:rsid w:val="007E79C6"/>
    <w:rsid w:val="00856B2B"/>
    <w:rsid w:val="008B0E18"/>
    <w:rsid w:val="008D7C67"/>
    <w:rsid w:val="009610D4"/>
    <w:rsid w:val="00987B7E"/>
    <w:rsid w:val="00A43A2F"/>
    <w:rsid w:val="00A610ED"/>
    <w:rsid w:val="00A97E78"/>
    <w:rsid w:val="00AD6108"/>
    <w:rsid w:val="00AF57BD"/>
    <w:rsid w:val="00B85FA3"/>
    <w:rsid w:val="00BD15AE"/>
    <w:rsid w:val="00C3735D"/>
    <w:rsid w:val="00C41CAD"/>
    <w:rsid w:val="00D16A20"/>
    <w:rsid w:val="00D26EA6"/>
    <w:rsid w:val="00DF3F28"/>
    <w:rsid w:val="00E5659B"/>
    <w:rsid w:val="00E77870"/>
    <w:rsid w:val="00E93639"/>
    <w:rsid w:val="00E9763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Прямая со стрелкой 5"/>
        <o:r id="V:Rule2" type="connector" idref="#Прямая со стрелкой 4"/>
        <o:r id="V:Rule3" type="connector" idref="#Прямая со стрелкой 295"/>
        <o:r id="V:Rule4" type="connector" idref="#Прямая со стрелкой 296"/>
        <o:r id="V:Rule5" type="connector" idref="#Прямая со стрелкой 297"/>
        <o:r id="V:Rule6" type="connector" idref="#Прямая со стрелкой 298"/>
        <o:r id="V:Rule7" type="connector" idref="#Прямая со стрелкой 299"/>
        <o:r id="V:Rule8" type="connector" idref="#Прямая со стрелкой 302"/>
        <o:r id="V:Rule9" type="connector" idref="#Прямая со стрелкой 303"/>
        <o:r id="V:Rule10" type="connector" idref="#Прямая со стрелкой 305"/>
        <o:r id="V:Rule11" type="connector" idref="#Прямая со стрелкой 309"/>
        <o:r id="V:Rule12" type="connector" idref="#Прямая со стрелкой 310"/>
        <o:r id="V:Rule13" type="connector" idref="#Прямая со стрелкой 313"/>
        <o:r id="V:Rule14" type="connector" idref="#Прямая со стрелкой 314"/>
        <o:r id="V:Rule15" type="connector" idref="#Прямая со стрелкой 315"/>
        <o:r id="V:Rule16" type="connector" idref="#Прямая со стрелкой 318"/>
        <o:r id="V:Rule17" type="connector" idref="#Прямая со стрелкой 321"/>
        <o:r id="V:Rule18" type="connector" idref="#Прямая со стрелкой 122905"/>
        <o:r id="V:Rule19" type="connector" idref="#_x0000_s1085"/>
        <o:r id="V:Rule20" type="connector" idref="#Прямая со стрелкой 122904"/>
        <o:r id="V:Rule21" type="connector" idref="#Прямая со стрелкой 352"/>
        <o:r id="V:Rule22" type="connector" idref="#Прямая со стрелкой 353"/>
        <o:r id="V:Rule23" type="connector" idref="#Прямая со стрелкой 330"/>
        <o:r id="V:Rule24" type="connector" idref="#Прямая со стрелкой 354"/>
        <o:r id="V:Rule25" type="connector" idref="#Прямая со стрелкой 363"/>
        <o:r id="V:Rule26" type="connector" idref="#Прямая со стрелкой 362"/>
        <o:r id="V:Rule27" type="connector" idref="#Прямая со стрелкой 355"/>
        <o:r id="V:Rule28" type="connector" idref="#Прямая со стрелкой 358"/>
        <o:r id="V:Rule29" type="connector" idref="#Прямая со стрелкой 351"/>
        <o:r id="V:Rule30" type="connector" idref="#Прямая со стрелкой 360"/>
        <o:r id="V:Rule31" type="connector" idref="#Прямая со стрелкой 359"/>
        <o:r id="V:Rule32" type="connector" idref="#Прямая со стрелкой 1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Document Map"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114CB"/>
  </w:style>
  <w:style w:type="paragraph" w:styleId="10">
    <w:name w:val="heading 1"/>
    <w:basedOn w:val="a"/>
    <w:next w:val="a"/>
    <w:link w:val="11"/>
    <w:qFormat/>
    <w:rsid w:val="00AF57BD"/>
    <w:pPr>
      <w:keepNext/>
      <w:keepLines/>
      <w:spacing w:before="240" w:after="0"/>
      <w:outlineLvl w:val="0"/>
    </w:pPr>
    <w:rPr>
      <w:rFonts w:ascii="Cambria" w:eastAsia="Times New Roman" w:hAnsi="Cambria" w:cs="Times New Roman"/>
      <w:b/>
      <w:bCs/>
      <w:color w:val="365F91"/>
      <w:sz w:val="28"/>
      <w:szCs w:val="28"/>
    </w:rPr>
  </w:style>
  <w:style w:type="paragraph" w:styleId="20">
    <w:name w:val="heading 2"/>
    <w:basedOn w:val="a"/>
    <w:next w:val="a"/>
    <w:link w:val="21"/>
    <w:qFormat/>
    <w:rsid w:val="00AF57BD"/>
    <w:pPr>
      <w:keepNext/>
      <w:spacing w:before="240" w:after="60" w:line="240" w:lineRule="auto"/>
      <w:outlineLvl w:val="1"/>
    </w:pPr>
    <w:rPr>
      <w:rFonts w:ascii="Arial" w:eastAsia="Calibri" w:hAnsi="Arial" w:cs="Times New Roman"/>
      <w:b/>
      <w:bCs/>
      <w:i/>
      <w:iCs/>
      <w:sz w:val="28"/>
      <w:szCs w:val="28"/>
      <w:lang w:eastAsia="ru-RU"/>
    </w:rPr>
  </w:style>
  <w:style w:type="paragraph" w:styleId="3">
    <w:name w:val="heading 3"/>
    <w:basedOn w:val="a"/>
    <w:link w:val="30"/>
    <w:qFormat/>
    <w:rsid w:val="00AF57BD"/>
    <w:pPr>
      <w:spacing w:before="100" w:beforeAutospacing="1" w:after="100" w:afterAutospacing="1" w:line="240" w:lineRule="auto"/>
      <w:outlineLvl w:val="2"/>
    </w:pPr>
    <w:rPr>
      <w:rFonts w:ascii="Verdana" w:eastAsia="Calibri" w:hAnsi="Verdana" w:cs="Times New Roman"/>
      <w:b/>
      <w:bCs/>
      <w:color w:val="990000"/>
      <w:sz w:val="24"/>
      <w:szCs w:val="24"/>
      <w:lang w:eastAsia="ru-RU"/>
    </w:rPr>
  </w:style>
  <w:style w:type="paragraph" w:styleId="4">
    <w:name w:val="heading 4"/>
    <w:basedOn w:val="a"/>
    <w:next w:val="a"/>
    <w:link w:val="40"/>
    <w:qFormat/>
    <w:rsid w:val="00AF57BD"/>
    <w:pPr>
      <w:keepNext/>
      <w:spacing w:before="240" w:after="60" w:line="240" w:lineRule="auto"/>
      <w:outlineLvl w:val="3"/>
    </w:pPr>
    <w:rPr>
      <w:rFonts w:ascii="Times New Roman" w:eastAsia="Calibri" w:hAnsi="Times New Roman" w:cs="Times New Roman"/>
      <w:b/>
      <w:bCs/>
      <w:sz w:val="28"/>
      <w:szCs w:val="28"/>
      <w:lang w:eastAsia="ru-RU"/>
    </w:rPr>
  </w:style>
  <w:style w:type="paragraph" w:styleId="5">
    <w:name w:val="heading 5"/>
    <w:basedOn w:val="a"/>
    <w:next w:val="a"/>
    <w:link w:val="50"/>
    <w:qFormat/>
    <w:rsid w:val="00AF57BD"/>
    <w:pPr>
      <w:spacing w:before="240" w:after="60" w:line="240" w:lineRule="auto"/>
      <w:outlineLvl w:val="4"/>
    </w:pPr>
    <w:rPr>
      <w:rFonts w:ascii="Times New Roman" w:eastAsia="Calibri" w:hAnsi="Times New Roman" w:cs="Times New Roman"/>
      <w:b/>
      <w:bCs/>
      <w:i/>
      <w:iCs/>
      <w:sz w:val="26"/>
      <w:szCs w:val="26"/>
      <w:lang w:eastAsia="ru-RU"/>
    </w:rPr>
  </w:style>
  <w:style w:type="paragraph" w:styleId="6">
    <w:name w:val="heading 6"/>
    <w:basedOn w:val="a"/>
    <w:next w:val="a"/>
    <w:link w:val="60"/>
    <w:qFormat/>
    <w:rsid w:val="00AF57BD"/>
    <w:pPr>
      <w:spacing w:before="240" w:after="60" w:line="240" w:lineRule="auto"/>
      <w:outlineLvl w:val="5"/>
    </w:pPr>
    <w:rPr>
      <w:rFonts w:ascii="Times New Roman" w:eastAsia="Calibri" w:hAnsi="Times New Roman" w:cs="Times New Roman"/>
      <w:b/>
      <w:bCs/>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0">
    <w:name w:val="Заголовок 11"/>
    <w:basedOn w:val="a"/>
    <w:next w:val="a"/>
    <w:qFormat/>
    <w:rsid w:val="00AF57BD"/>
    <w:pPr>
      <w:keepNext/>
      <w:keepLines/>
      <w:spacing w:before="480" w:after="0" w:line="276" w:lineRule="auto"/>
      <w:outlineLvl w:val="0"/>
    </w:pPr>
    <w:rPr>
      <w:rFonts w:ascii="Cambria" w:eastAsia="Times New Roman" w:hAnsi="Cambria" w:cs="Times New Roman"/>
      <w:b/>
      <w:bCs/>
      <w:color w:val="365F91"/>
      <w:sz w:val="28"/>
      <w:szCs w:val="28"/>
    </w:rPr>
  </w:style>
  <w:style w:type="character" w:customStyle="1" w:styleId="21">
    <w:name w:val="Заголовок 2 Знак"/>
    <w:basedOn w:val="a0"/>
    <w:link w:val="20"/>
    <w:rsid w:val="00AF57BD"/>
    <w:rPr>
      <w:rFonts w:ascii="Arial" w:eastAsia="Calibri" w:hAnsi="Arial" w:cs="Times New Roman"/>
      <w:b/>
      <w:bCs/>
      <w:i/>
      <w:iCs/>
      <w:sz w:val="28"/>
      <w:szCs w:val="28"/>
      <w:lang w:eastAsia="ru-RU"/>
    </w:rPr>
  </w:style>
  <w:style w:type="character" w:customStyle="1" w:styleId="30">
    <w:name w:val="Заголовок 3 Знак"/>
    <w:basedOn w:val="a0"/>
    <w:link w:val="3"/>
    <w:rsid w:val="00AF57BD"/>
    <w:rPr>
      <w:rFonts w:ascii="Verdana" w:eastAsia="Calibri" w:hAnsi="Verdana" w:cs="Times New Roman"/>
      <w:b/>
      <w:bCs/>
      <w:color w:val="990000"/>
      <w:sz w:val="24"/>
      <w:szCs w:val="24"/>
      <w:lang w:eastAsia="ru-RU"/>
    </w:rPr>
  </w:style>
  <w:style w:type="character" w:customStyle="1" w:styleId="40">
    <w:name w:val="Заголовок 4 Знак"/>
    <w:basedOn w:val="a0"/>
    <w:link w:val="4"/>
    <w:rsid w:val="00AF57BD"/>
    <w:rPr>
      <w:rFonts w:ascii="Times New Roman" w:eastAsia="Calibri" w:hAnsi="Times New Roman" w:cs="Times New Roman"/>
      <w:b/>
      <w:bCs/>
      <w:sz w:val="28"/>
      <w:szCs w:val="28"/>
      <w:lang w:eastAsia="ru-RU"/>
    </w:rPr>
  </w:style>
  <w:style w:type="character" w:customStyle="1" w:styleId="50">
    <w:name w:val="Заголовок 5 Знак"/>
    <w:basedOn w:val="a0"/>
    <w:link w:val="5"/>
    <w:rsid w:val="00AF57BD"/>
    <w:rPr>
      <w:rFonts w:ascii="Times New Roman" w:eastAsia="Calibri" w:hAnsi="Times New Roman" w:cs="Times New Roman"/>
      <w:b/>
      <w:bCs/>
      <w:i/>
      <w:iCs/>
      <w:sz w:val="26"/>
      <w:szCs w:val="26"/>
      <w:lang w:eastAsia="ru-RU"/>
    </w:rPr>
  </w:style>
  <w:style w:type="character" w:customStyle="1" w:styleId="60">
    <w:name w:val="Заголовок 6 Знак"/>
    <w:basedOn w:val="a0"/>
    <w:link w:val="6"/>
    <w:rsid w:val="00AF57BD"/>
    <w:rPr>
      <w:rFonts w:ascii="Times New Roman" w:eastAsia="Calibri" w:hAnsi="Times New Roman" w:cs="Times New Roman"/>
      <w:b/>
      <w:bCs/>
      <w:lang w:eastAsia="ru-RU"/>
    </w:rPr>
  </w:style>
  <w:style w:type="numbering" w:customStyle="1" w:styleId="12">
    <w:name w:val="Нет списка1"/>
    <w:next w:val="a2"/>
    <w:uiPriority w:val="99"/>
    <w:semiHidden/>
    <w:unhideWhenUsed/>
    <w:rsid w:val="00AF57BD"/>
  </w:style>
  <w:style w:type="paragraph" w:styleId="a3">
    <w:name w:val="List Paragraph"/>
    <w:basedOn w:val="a"/>
    <w:uiPriority w:val="34"/>
    <w:qFormat/>
    <w:rsid w:val="00AF57BD"/>
    <w:pPr>
      <w:spacing w:after="200" w:line="276" w:lineRule="auto"/>
      <w:ind w:left="720"/>
      <w:contextualSpacing/>
    </w:pPr>
  </w:style>
  <w:style w:type="paragraph" w:customStyle="1" w:styleId="13">
    <w:name w:val="Абзац списка1"/>
    <w:basedOn w:val="a"/>
    <w:rsid w:val="00AF57BD"/>
    <w:pPr>
      <w:spacing w:after="200" w:line="276" w:lineRule="auto"/>
      <w:ind w:left="720"/>
      <w:contextualSpacing/>
    </w:pPr>
    <w:rPr>
      <w:rFonts w:ascii="Calibri" w:eastAsia="Times New Roman" w:hAnsi="Calibri" w:cs="Times New Roman"/>
    </w:rPr>
  </w:style>
  <w:style w:type="paragraph" w:styleId="a4">
    <w:name w:val="Balloon Text"/>
    <w:basedOn w:val="a"/>
    <w:link w:val="a5"/>
    <w:uiPriority w:val="99"/>
    <w:unhideWhenUsed/>
    <w:rsid w:val="00AF57BD"/>
    <w:pPr>
      <w:spacing w:after="0" w:line="240" w:lineRule="auto"/>
    </w:pPr>
    <w:rPr>
      <w:rFonts w:ascii="Tahoma" w:hAnsi="Tahoma" w:cs="Tahoma"/>
      <w:sz w:val="16"/>
      <w:szCs w:val="16"/>
    </w:rPr>
  </w:style>
  <w:style w:type="character" w:customStyle="1" w:styleId="a5">
    <w:name w:val="Текст выноски Знак"/>
    <w:basedOn w:val="a0"/>
    <w:link w:val="a4"/>
    <w:uiPriority w:val="99"/>
    <w:rsid w:val="00AF57BD"/>
    <w:rPr>
      <w:rFonts w:ascii="Tahoma" w:hAnsi="Tahoma" w:cs="Tahoma"/>
      <w:sz w:val="16"/>
      <w:szCs w:val="16"/>
    </w:rPr>
  </w:style>
  <w:style w:type="paragraph" w:styleId="a6">
    <w:name w:val="Normal (Web)"/>
    <w:basedOn w:val="a"/>
    <w:unhideWhenUsed/>
    <w:rsid w:val="00AF57B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7">
    <w:name w:val="Table Grid"/>
    <w:basedOn w:val="a1"/>
    <w:uiPriority w:val="59"/>
    <w:rsid w:val="00AF57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
    <w:name w:val="Название объекта1"/>
    <w:basedOn w:val="a"/>
    <w:next w:val="a"/>
    <w:uiPriority w:val="35"/>
    <w:unhideWhenUsed/>
    <w:qFormat/>
    <w:rsid w:val="00AF57BD"/>
    <w:pPr>
      <w:spacing w:after="200" w:line="240" w:lineRule="auto"/>
    </w:pPr>
    <w:rPr>
      <w:b/>
      <w:bCs/>
      <w:color w:val="4F81BD"/>
      <w:sz w:val="18"/>
      <w:szCs w:val="18"/>
    </w:rPr>
  </w:style>
  <w:style w:type="character" w:customStyle="1" w:styleId="15">
    <w:name w:val="Гиперссылка1"/>
    <w:basedOn w:val="a0"/>
    <w:unhideWhenUsed/>
    <w:rsid w:val="00AF57BD"/>
    <w:rPr>
      <w:color w:val="0000FF"/>
      <w:u w:val="single"/>
    </w:rPr>
  </w:style>
  <w:style w:type="paragraph" w:styleId="a8">
    <w:name w:val="header"/>
    <w:basedOn w:val="a"/>
    <w:link w:val="a9"/>
    <w:unhideWhenUsed/>
    <w:rsid w:val="00AF57BD"/>
    <w:pPr>
      <w:tabs>
        <w:tab w:val="center" w:pos="4677"/>
        <w:tab w:val="right" w:pos="9355"/>
      </w:tabs>
      <w:spacing w:after="0" w:line="240" w:lineRule="auto"/>
    </w:pPr>
  </w:style>
  <w:style w:type="character" w:customStyle="1" w:styleId="a9">
    <w:name w:val="Верхний колонтитул Знак"/>
    <w:basedOn w:val="a0"/>
    <w:link w:val="a8"/>
    <w:rsid w:val="00AF57BD"/>
  </w:style>
  <w:style w:type="paragraph" w:styleId="aa">
    <w:name w:val="footer"/>
    <w:basedOn w:val="a"/>
    <w:link w:val="ab"/>
    <w:uiPriority w:val="99"/>
    <w:unhideWhenUsed/>
    <w:rsid w:val="00AF57BD"/>
    <w:pPr>
      <w:tabs>
        <w:tab w:val="center" w:pos="4677"/>
        <w:tab w:val="right" w:pos="9355"/>
      </w:tabs>
      <w:spacing w:after="0" w:line="240" w:lineRule="auto"/>
    </w:pPr>
  </w:style>
  <w:style w:type="character" w:customStyle="1" w:styleId="ab">
    <w:name w:val="Нижний колонтитул Знак"/>
    <w:basedOn w:val="a0"/>
    <w:link w:val="aa"/>
    <w:uiPriority w:val="99"/>
    <w:rsid w:val="00AF57BD"/>
  </w:style>
  <w:style w:type="paragraph" w:customStyle="1" w:styleId="22">
    <w:name w:val="Абзац списка2"/>
    <w:basedOn w:val="a"/>
    <w:rsid w:val="00AF57BD"/>
    <w:pPr>
      <w:spacing w:after="200" w:line="276" w:lineRule="auto"/>
      <w:ind w:left="720"/>
      <w:contextualSpacing/>
    </w:pPr>
    <w:rPr>
      <w:rFonts w:ascii="Calibri" w:eastAsia="Times New Roman" w:hAnsi="Calibri" w:cs="Times New Roman"/>
    </w:rPr>
  </w:style>
  <w:style w:type="character" w:customStyle="1" w:styleId="11">
    <w:name w:val="Заголовок 1 Знак"/>
    <w:basedOn w:val="a0"/>
    <w:link w:val="10"/>
    <w:rsid w:val="00AF57BD"/>
    <w:rPr>
      <w:rFonts w:ascii="Cambria" w:eastAsia="Times New Roman" w:hAnsi="Cambria" w:cs="Times New Roman"/>
      <w:b/>
      <w:bCs/>
      <w:color w:val="365F91"/>
      <w:sz w:val="28"/>
      <w:szCs w:val="28"/>
    </w:rPr>
  </w:style>
  <w:style w:type="numbering" w:customStyle="1" w:styleId="111">
    <w:name w:val="Нет списка11"/>
    <w:next w:val="a2"/>
    <w:semiHidden/>
    <w:rsid w:val="00AF57BD"/>
  </w:style>
  <w:style w:type="table" w:customStyle="1" w:styleId="16">
    <w:name w:val="Сетка таблицы1"/>
    <w:basedOn w:val="a1"/>
    <w:next w:val="a7"/>
    <w:rsid w:val="00AF57BD"/>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Document Map"/>
    <w:basedOn w:val="a"/>
    <w:link w:val="ad"/>
    <w:semiHidden/>
    <w:rsid w:val="00AF57BD"/>
    <w:pPr>
      <w:shd w:val="clear" w:color="auto" w:fill="000080"/>
      <w:spacing w:after="0" w:line="240" w:lineRule="auto"/>
    </w:pPr>
    <w:rPr>
      <w:rFonts w:ascii="Tahoma" w:eastAsia="Calibri" w:hAnsi="Tahoma" w:cs="Tahoma"/>
      <w:sz w:val="24"/>
      <w:szCs w:val="24"/>
      <w:lang w:eastAsia="ru-RU"/>
    </w:rPr>
  </w:style>
  <w:style w:type="character" w:customStyle="1" w:styleId="ad">
    <w:name w:val="Схема документа Знак"/>
    <w:basedOn w:val="a0"/>
    <w:link w:val="ac"/>
    <w:semiHidden/>
    <w:rsid w:val="00AF57BD"/>
    <w:rPr>
      <w:rFonts w:ascii="Tahoma" w:eastAsia="Calibri" w:hAnsi="Tahoma" w:cs="Tahoma"/>
      <w:sz w:val="24"/>
      <w:szCs w:val="24"/>
      <w:shd w:val="clear" w:color="auto" w:fill="000080"/>
      <w:lang w:eastAsia="ru-RU"/>
    </w:rPr>
  </w:style>
  <w:style w:type="character" w:styleId="ae">
    <w:name w:val="Strong"/>
    <w:qFormat/>
    <w:rsid w:val="00AF57BD"/>
    <w:rPr>
      <w:rFonts w:cs="Times New Roman"/>
      <w:b/>
    </w:rPr>
  </w:style>
  <w:style w:type="paragraph" w:customStyle="1" w:styleId="17">
    <w:name w:val="Обычный1"/>
    <w:rsid w:val="00AF57BD"/>
    <w:pPr>
      <w:widowControl w:val="0"/>
      <w:spacing w:after="0" w:line="240" w:lineRule="auto"/>
    </w:pPr>
    <w:rPr>
      <w:rFonts w:ascii="Times New Roman" w:eastAsia="Calibri" w:hAnsi="Times New Roman" w:cs="Times New Roman"/>
      <w:sz w:val="20"/>
      <w:szCs w:val="20"/>
      <w:lang w:eastAsia="ru-RU"/>
    </w:rPr>
  </w:style>
  <w:style w:type="character" w:styleId="af">
    <w:name w:val="page number"/>
    <w:rsid w:val="00AF57BD"/>
    <w:rPr>
      <w:rFonts w:cs="Times New Roman"/>
    </w:rPr>
  </w:style>
  <w:style w:type="paragraph" w:customStyle="1" w:styleId="112">
    <w:name w:val="Заголовок 1.1"/>
    <w:basedOn w:val="a"/>
    <w:rsid w:val="00AF57BD"/>
    <w:pPr>
      <w:widowControl w:val="0"/>
      <w:tabs>
        <w:tab w:val="num" w:pos="1211"/>
      </w:tabs>
      <w:spacing w:after="0" w:line="240" w:lineRule="auto"/>
      <w:ind w:firstLine="851"/>
    </w:pPr>
    <w:rPr>
      <w:rFonts w:ascii="Arial" w:eastAsia="Calibri" w:hAnsi="Arial" w:cs="Times New Roman"/>
      <w:sz w:val="24"/>
      <w:szCs w:val="20"/>
      <w:lang w:eastAsia="ru-RU"/>
    </w:rPr>
  </w:style>
  <w:style w:type="paragraph" w:customStyle="1" w:styleId="Style2">
    <w:name w:val="Style2"/>
    <w:basedOn w:val="a"/>
    <w:rsid w:val="00AF57BD"/>
    <w:pPr>
      <w:widowControl w:val="0"/>
      <w:autoSpaceDE w:val="0"/>
      <w:autoSpaceDN w:val="0"/>
      <w:adjustRightInd w:val="0"/>
      <w:spacing w:after="0" w:line="223" w:lineRule="exact"/>
      <w:ind w:firstLine="494"/>
      <w:jc w:val="both"/>
    </w:pPr>
    <w:rPr>
      <w:rFonts w:ascii="Times New Roman" w:eastAsia="Calibri" w:hAnsi="Times New Roman" w:cs="Times New Roman"/>
      <w:sz w:val="24"/>
      <w:szCs w:val="24"/>
      <w:lang w:eastAsia="ru-RU"/>
    </w:rPr>
  </w:style>
  <w:style w:type="paragraph" w:customStyle="1" w:styleId="Style4">
    <w:name w:val="Style4"/>
    <w:basedOn w:val="a"/>
    <w:rsid w:val="00AF57BD"/>
    <w:pPr>
      <w:widowControl w:val="0"/>
      <w:autoSpaceDE w:val="0"/>
      <w:autoSpaceDN w:val="0"/>
      <w:adjustRightInd w:val="0"/>
      <w:spacing w:after="0" w:line="226" w:lineRule="exact"/>
    </w:pPr>
    <w:rPr>
      <w:rFonts w:ascii="Times New Roman" w:eastAsia="Calibri" w:hAnsi="Times New Roman" w:cs="Times New Roman"/>
      <w:sz w:val="24"/>
      <w:szCs w:val="24"/>
      <w:lang w:eastAsia="ru-RU"/>
    </w:rPr>
  </w:style>
  <w:style w:type="character" w:customStyle="1" w:styleId="FontStyle33">
    <w:name w:val="Font Style33"/>
    <w:rsid w:val="00AF57BD"/>
    <w:rPr>
      <w:rFonts w:ascii="Times New Roman" w:hAnsi="Times New Roman"/>
      <w:sz w:val="18"/>
    </w:rPr>
  </w:style>
  <w:style w:type="character" w:customStyle="1" w:styleId="FontStyle36">
    <w:name w:val="Font Style36"/>
    <w:rsid w:val="00AF57BD"/>
    <w:rPr>
      <w:rFonts w:ascii="Times New Roman" w:hAnsi="Times New Roman"/>
      <w:b/>
      <w:sz w:val="18"/>
    </w:rPr>
  </w:style>
  <w:style w:type="paragraph" w:customStyle="1" w:styleId="Style5">
    <w:name w:val="Style5"/>
    <w:basedOn w:val="a"/>
    <w:rsid w:val="00AF57BD"/>
    <w:pPr>
      <w:widowControl w:val="0"/>
      <w:autoSpaceDE w:val="0"/>
      <w:autoSpaceDN w:val="0"/>
      <w:adjustRightInd w:val="0"/>
      <w:spacing w:after="0" w:line="240" w:lineRule="auto"/>
      <w:jc w:val="center"/>
    </w:pPr>
    <w:rPr>
      <w:rFonts w:ascii="Times New Roman" w:eastAsia="Calibri" w:hAnsi="Times New Roman" w:cs="Times New Roman"/>
      <w:sz w:val="24"/>
      <w:szCs w:val="24"/>
      <w:lang w:eastAsia="ru-RU"/>
    </w:rPr>
  </w:style>
  <w:style w:type="paragraph" w:customStyle="1" w:styleId="Style13">
    <w:name w:val="Style13"/>
    <w:basedOn w:val="a"/>
    <w:rsid w:val="00AF57BD"/>
    <w:pPr>
      <w:widowControl w:val="0"/>
      <w:autoSpaceDE w:val="0"/>
      <w:autoSpaceDN w:val="0"/>
      <w:adjustRightInd w:val="0"/>
      <w:spacing w:after="0" w:line="216" w:lineRule="exact"/>
      <w:ind w:hanging="1080"/>
    </w:pPr>
    <w:rPr>
      <w:rFonts w:ascii="Times New Roman" w:eastAsia="Calibri" w:hAnsi="Times New Roman" w:cs="Times New Roman"/>
      <w:sz w:val="24"/>
      <w:szCs w:val="24"/>
      <w:lang w:eastAsia="ru-RU"/>
    </w:rPr>
  </w:style>
  <w:style w:type="paragraph" w:customStyle="1" w:styleId="1111">
    <w:name w:val="Заголовок 1.1.1.1"/>
    <w:basedOn w:val="a"/>
    <w:rsid w:val="00AF57BD"/>
    <w:pPr>
      <w:widowControl w:val="0"/>
      <w:tabs>
        <w:tab w:val="num" w:pos="1572"/>
      </w:tabs>
      <w:spacing w:after="0" w:line="240" w:lineRule="auto"/>
      <w:ind w:left="1572" w:hanging="720"/>
      <w:jc w:val="both"/>
    </w:pPr>
    <w:rPr>
      <w:rFonts w:ascii="Arial" w:eastAsia="Calibri" w:hAnsi="Arial" w:cs="Times New Roman"/>
      <w:sz w:val="24"/>
      <w:szCs w:val="20"/>
      <w:lang w:eastAsia="ru-RU"/>
    </w:rPr>
  </w:style>
  <w:style w:type="paragraph" w:customStyle="1" w:styleId="af0">
    <w:name w:val="Стиль"/>
    <w:rsid w:val="00AF57BD"/>
    <w:pPr>
      <w:widowControl w:val="0"/>
      <w:autoSpaceDE w:val="0"/>
      <w:autoSpaceDN w:val="0"/>
      <w:adjustRightInd w:val="0"/>
      <w:spacing w:after="0" w:line="273" w:lineRule="exact"/>
      <w:ind w:firstLine="567"/>
      <w:jc w:val="both"/>
    </w:pPr>
    <w:rPr>
      <w:rFonts w:ascii="Times New Roman" w:eastAsia="Calibri" w:hAnsi="Times New Roman" w:cs="Times New Roman"/>
      <w:sz w:val="28"/>
      <w:szCs w:val="28"/>
      <w:lang w:eastAsia="ru-RU"/>
    </w:rPr>
  </w:style>
  <w:style w:type="paragraph" w:styleId="af1">
    <w:name w:val="Body Text Indent"/>
    <w:basedOn w:val="a"/>
    <w:link w:val="af2"/>
    <w:rsid w:val="00AF57BD"/>
    <w:pPr>
      <w:widowControl w:val="0"/>
      <w:spacing w:after="0" w:line="360" w:lineRule="auto"/>
      <w:ind w:firstLine="720"/>
    </w:pPr>
    <w:rPr>
      <w:rFonts w:ascii="Arial Narrow" w:eastAsia="Calibri" w:hAnsi="Arial Narrow" w:cs="Times New Roman"/>
      <w:sz w:val="20"/>
      <w:szCs w:val="20"/>
      <w:lang w:eastAsia="ru-RU"/>
    </w:rPr>
  </w:style>
  <w:style w:type="character" w:customStyle="1" w:styleId="af2">
    <w:name w:val="Основной текст с отступом Знак"/>
    <w:basedOn w:val="a0"/>
    <w:link w:val="af1"/>
    <w:rsid w:val="00AF57BD"/>
    <w:rPr>
      <w:rFonts w:ascii="Arial Narrow" w:eastAsia="Calibri" w:hAnsi="Arial Narrow" w:cs="Times New Roman"/>
      <w:sz w:val="20"/>
      <w:szCs w:val="20"/>
      <w:lang w:eastAsia="ru-RU"/>
    </w:rPr>
  </w:style>
  <w:style w:type="paragraph" w:styleId="af3">
    <w:name w:val="Body Text"/>
    <w:basedOn w:val="a"/>
    <w:link w:val="af4"/>
    <w:rsid w:val="00AF57BD"/>
    <w:pPr>
      <w:spacing w:after="120" w:line="240" w:lineRule="auto"/>
    </w:pPr>
    <w:rPr>
      <w:rFonts w:ascii="Times New Roman" w:eastAsia="Calibri" w:hAnsi="Times New Roman" w:cs="Times New Roman"/>
      <w:sz w:val="24"/>
      <w:szCs w:val="24"/>
      <w:lang w:eastAsia="ru-RU"/>
    </w:rPr>
  </w:style>
  <w:style w:type="character" w:customStyle="1" w:styleId="af4">
    <w:name w:val="Основной текст Знак"/>
    <w:basedOn w:val="a0"/>
    <w:link w:val="af3"/>
    <w:rsid w:val="00AF57BD"/>
    <w:rPr>
      <w:rFonts w:ascii="Times New Roman" w:eastAsia="Calibri" w:hAnsi="Times New Roman" w:cs="Times New Roman"/>
      <w:sz w:val="24"/>
      <w:szCs w:val="24"/>
      <w:lang w:eastAsia="ru-RU"/>
    </w:rPr>
  </w:style>
  <w:style w:type="paragraph" w:customStyle="1" w:styleId="113">
    <w:name w:val="Обычный11"/>
    <w:rsid w:val="00AF57BD"/>
    <w:pPr>
      <w:spacing w:after="0" w:line="360" w:lineRule="auto"/>
      <w:ind w:firstLine="567"/>
    </w:pPr>
    <w:rPr>
      <w:rFonts w:ascii="Arial" w:eastAsia="Calibri" w:hAnsi="Arial" w:cs="Times New Roman"/>
      <w:sz w:val="24"/>
      <w:szCs w:val="20"/>
      <w:lang w:eastAsia="ru-RU"/>
    </w:rPr>
  </w:style>
  <w:style w:type="paragraph" w:customStyle="1" w:styleId="Style11">
    <w:name w:val="Style11"/>
    <w:basedOn w:val="a"/>
    <w:rsid w:val="00AF57BD"/>
    <w:pPr>
      <w:widowControl w:val="0"/>
      <w:autoSpaceDE w:val="0"/>
      <w:autoSpaceDN w:val="0"/>
      <w:adjustRightInd w:val="0"/>
      <w:spacing w:after="0" w:line="221" w:lineRule="exact"/>
      <w:ind w:firstLine="490"/>
      <w:jc w:val="both"/>
    </w:pPr>
    <w:rPr>
      <w:rFonts w:ascii="Times New Roman" w:eastAsia="Calibri" w:hAnsi="Times New Roman" w:cs="Times New Roman"/>
      <w:sz w:val="24"/>
      <w:szCs w:val="24"/>
      <w:lang w:eastAsia="ru-RU"/>
    </w:rPr>
  </w:style>
  <w:style w:type="paragraph" w:customStyle="1" w:styleId="Style3">
    <w:name w:val="Style3"/>
    <w:basedOn w:val="a"/>
    <w:rsid w:val="00AF57BD"/>
    <w:pPr>
      <w:widowControl w:val="0"/>
      <w:autoSpaceDE w:val="0"/>
      <w:autoSpaceDN w:val="0"/>
      <w:adjustRightInd w:val="0"/>
      <w:spacing w:after="0" w:line="208" w:lineRule="exact"/>
      <w:jc w:val="center"/>
    </w:pPr>
    <w:rPr>
      <w:rFonts w:ascii="Times New Roman" w:eastAsia="Calibri" w:hAnsi="Times New Roman" w:cs="Times New Roman"/>
      <w:sz w:val="24"/>
      <w:szCs w:val="24"/>
      <w:lang w:eastAsia="ru-RU"/>
    </w:rPr>
  </w:style>
  <w:style w:type="paragraph" w:customStyle="1" w:styleId="Style16">
    <w:name w:val="Style16"/>
    <w:basedOn w:val="a"/>
    <w:rsid w:val="00AF57BD"/>
    <w:pPr>
      <w:widowControl w:val="0"/>
      <w:autoSpaceDE w:val="0"/>
      <w:autoSpaceDN w:val="0"/>
      <w:adjustRightInd w:val="0"/>
      <w:spacing w:after="0" w:line="221" w:lineRule="exact"/>
      <w:ind w:firstLine="504"/>
      <w:jc w:val="both"/>
    </w:pPr>
    <w:rPr>
      <w:rFonts w:ascii="Times New Roman" w:eastAsia="Calibri" w:hAnsi="Times New Roman" w:cs="Times New Roman"/>
      <w:sz w:val="24"/>
      <w:szCs w:val="24"/>
      <w:lang w:eastAsia="ru-RU"/>
    </w:rPr>
  </w:style>
  <w:style w:type="paragraph" w:customStyle="1" w:styleId="Style10">
    <w:name w:val="Style10"/>
    <w:basedOn w:val="a"/>
    <w:rsid w:val="00AF57BD"/>
    <w:pPr>
      <w:widowControl w:val="0"/>
      <w:autoSpaceDE w:val="0"/>
      <w:autoSpaceDN w:val="0"/>
      <w:adjustRightInd w:val="0"/>
      <w:spacing w:after="0" w:line="240" w:lineRule="auto"/>
      <w:jc w:val="center"/>
    </w:pPr>
    <w:rPr>
      <w:rFonts w:ascii="Times New Roman" w:eastAsia="Calibri" w:hAnsi="Times New Roman" w:cs="Times New Roman"/>
      <w:sz w:val="24"/>
      <w:szCs w:val="24"/>
      <w:lang w:eastAsia="ru-RU"/>
    </w:rPr>
  </w:style>
  <w:style w:type="paragraph" w:customStyle="1" w:styleId="Style12">
    <w:name w:val="Style12"/>
    <w:basedOn w:val="a"/>
    <w:rsid w:val="00AF57BD"/>
    <w:pPr>
      <w:widowControl w:val="0"/>
      <w:autoSpaceDE w:val="0"/>
      <w:autoSpaceDN w:val="0"/>
      <w:adjustRightInd w:val="0"/>
      <w:spacing w:after="0" w:line="228" w:lineRule="exact"/>
      <w:ind w:hanging="1114"/>
    </w:pPr>
    <w:rPr>
      <w:rFonts w:ascii="Times New Roman" w:eastAsia="Calibri" w:hAnsi="Times New Roman" w:cs="Times New Roman"/>
      <w:sz w:val="24"/>
      <w:szCs w:val="24"/>
      <w:lang w:eastAsia="ru-RU"/>
    </w:rPr>
  </w:style>
  <w:style w:type="character" w:customStyle="1" w:styleId="FontStyle44">
    <w:name w:val="Font Style44"/>
    <w:rsid w:val="00AF57BD"/>
    <w:rPr>
      <w:rFonts w:ascii="Times New Roman" w:hAnsi="Times New Roman"/>
      <w:sz w:val="16"/>
    </w:rPr>
  </w:style>
  <w:style w:type="paragraph" w:customStyle="1" w:styleId="Style17">
    <w:name w:val="Style17"/>
    <w:basedOn w:val="a"/>
    <w:rsid w:val="00AF57BD"/>
    <w:pPr>
      <w:widowControl w:val="0"/>
      <w:autoSpaceDE w:val="0"/>
      <w:autoSpaceDN w:val="0"/>
      <w:adjustRightInd w:val="0"/>
      <w:spacing w:after="0" w:line="221" w:lineRule="exact"/>
      <w:ind w:firstLine="494"/>
    </w:pPr>
    <w:rPr>
      <w:rFonts w:ascii="Times New Roman" w:eastAsia="Calibri" w:hAnsi="Times New Roman" w:cs="Times New Roman"/>
      <w:sz w:val="24"/>
      <w:szCs w:val="24"/>
      <w:lang w:eastAsia="ru-RU"/>
    </w:rPr>
  </w:style>
  <w:style w:type="paragraph" w:customStyle="1" w:styleId="Style20">
    <w:name w:val="Style20"/>
    <w:basedOn w:val="a"/>
    <w:rsid w:val="00AF57BD"/>
    <w:pPr>
      <w:widowControl w:val="0"/>
      <w:autoSpaceDE w:val="0"/>
      <w:autoSpaceDN w:val="0"/>
      <w:adjustRightInd w:val="0"/>
      <w:spacing w:after="0" w:line="216" w:lineRule="exact"/>
      <w:jc w:val="both"/>
    </w:pPr>
    <w:rPr>
      <w:rFonts w:ascii="Times New Roman" w:eastAsia="Calibri" w:hAnsi="Times New Roman" w:cs="Times New Roman"/>
      <w:sz w:val="24"/>
      <w:szCs w:val="24"/>
      <w:lang w:eastAsia="ru-RU"/>
    </w:rPr>
  </w:style>
  <w:style w:type="paragraph" w:customStyle="1" w:styleId="Style24">
    <w:name w:val="Style24"/>
    <w:basedOn w:val="a"/>
    <w:rsid w:val="00AF57BD"/>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paragraph" w:customStyle="1" w:styleId="Style25">
    <w:name w:val="Style25"/>
    <w:basedOn w:val="a"/>
    <w:rsid w:val="00AF57BD"/>
    <w:pPr>
      <w:widowControl w:val="0"/>
      <w:autoSpaceDE w:val="0"/>
      <w:autoSpaceDN w:val="0"/>
      <w:adjustRightInd w:val="0"/>
      <w:spacing w:after="0" w:line="223" w:lineRule="exact"/>
      <w:ind w:firstLine="504"/>
    </w:pPr>
    <w:rPr>
      <w:rFonts w:ascii="Times New Roman" w:eastAsia="Calibri" w:hAnsi="Times New Roman" w:cs="Times New Roman"/>
      <w:sz w:val="24"/>
      <w:szCs w:val="24"/>
      <w:lang w:eastAsia="ru-RU"/>
    </w:rPr>
  </w:style>
  <w:style w:type="character" w:customStyle="1" w:styleId="FontStyle41">
    <w:name w:val="Font Style41"/>
    <w:rsid w:val="00AF57BD"/>
    <w:rPr>
      <w:rFonts w:ascii="Times New Roman" w:hAnsi="Times New Roman"/>
      <w:sz w:val="14"/>
    </w:rPr>
  </w:style>
  <w:style w:type="paragraph" w:customStyle="1" w:styleId="Style22">
    <w:name w:val="Style22"/>
    <w:basedOn w:val="a"/>
    <w:rsid w:val="00AF57BD"/>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paragraph" w:customStyle="1" w:styleId="Style9">
    <w:name w:val="Style9"/>
    <w:basedOn w:val="a"/>
    <w:rsid w:val="00AF57BD"/>
    <w:pPr>
      <w:widowControl w:val="0"/>
      <w:autoSpaceDE w:val="0"/>
      <w:autoSpaceDN w:val="0"/>
      <w:adjustRightInd w:val="0"/>
      <w:spacing w:after="0" w:line="221" w:lineRule="exact"/>
      <w:ind w:hanging="490"/>
    </w:pPr>
    <w:rPr>
      <w:rFonts w:ascii="Times New Roman" w:eastAsia="Calibri" w:hAnsi="Times New Roman" w:cs="Times New Roman"/>
      <w:sz w:val="24"/>
      <w:szCs w:val="24"/>
      <w:lang w:eastAsia="ru-RU"/>
    </w:rPr>
  </w:style>
  <w:style w:type="paragraph" w:customStyle="1" w:styleId="Style8">
    <w:name w:val="Style8"/>
    <w:basedOn w:val="a"/>
    <w:rsid w:val="00AF57BD"/>
    <w:pPr>
      <w:widowControl w:val="0"/>
      <w:autoSpaceDE w:val="0"/>
      <w:autoSpaceDN w:val="0"/>
      <w:adjustRightInd w:val="0"/>
      <w:spacing w:after="0" w:line="221" w:lineRule="exact"/>
      <w:jc w:val="both"/>
    </w:pPr>
    <w:rPr>
      <w:rFonts w:ascii="Times New Roman" w:eastAsia="Calibri" w:hAnsi="Times New Roman" w:cs="Times New Roman"/>
      <w:sz w:val="24"/>
      <w:szCs w:val="24"/>
      <w:lang w:eastAsia="ru-RU"/>
    </w:rPr>
  </w:style>
  <w:style w:type="paragraph" w:styleId="af5">
    <w:name w:val="Title"/>
    <w:basedOn w:val="a"/>
    <w:link w:val="af6"/>
    <w:qFormat/>
    <w:rsid w:val="00AF57BD"/>
    <w:pPr>
      <w:spacing w:after="0" w:line="240" w:lineRule="auto"/>
      <w:jc w:val="center"/>
    </w:pPr>
    <w:rPr>
      <w:rFonts w:ascii="Times New Roman" w:eastAsia="Calibri" w:hAnsi="Times New Roman" w:cs="Times New Roman"/>
      <w:b/>
      <w:bCs/>
      <w:sz w:val="28"/>
      <w:szCs w:val="24"/>
      <w:lang w:eastAsia="ru-RU"/>
    </w:rPr>
  </w:style>
  <w:style w:type="character" w:customStyle="1" w:styleId="af6">
    <w:name w:val="Название Знак"/>
    <w:basedOn w:val="a0"/>
    <w:link w:val="af5"/>
    <w:rsid w:val="00AF57BD"/>
    <w:rPr>
      <w:rFonts w:ascii="Times New Roman" w:eastAsia="Calibri" w:hAnsi="Times New Roman" w:cs="Times New Roman"/>
      <w:b/>
      <w:bCs/>
      <w:sz w:val="28"/>
      <w:szCs w:val="24"/>
      <w:lang w:eastAsia="ru-RU"/>
    </w:rPr>
  </w:style>
  <w:style w:type="paragraph" w:styleId="23">
    <w:name w:val="Body Text 2"/>
    <w:basedOn w:val="a"/>
    <w:link w:val="24"/>
    <w:rsid w:val="00AF57BD"/>
    <w:pPr>
      <w:spacing w:after="120" w:line="480" w:lineRule="auto"/>
    </w:pPr>
    <w:rPr>
      <w:rFonts w:ascii="Times New Roman" w:eastAsia="Calibri" w:hAnsi="Times New Roman" w:cs="Times New Roman"/>
      <w:sz w:val="24"/>
      <w:szCs w:val="24"/>
      <w:lang w:eastAsia="ru-RU"/>
    </w:rPr>
  </w:style>
  <w:style w:type="character" w:customStyle="1" w:styleId="24">
    <w:name w:val="Основной текст 2 Знак"/>
    <w:basedOn w:val="a0"/>
    <w:link w:val="23"/>
    <w:rsid w:val="00AF57BD"/>
    <w:rPr>
      <w:rFonts w:ascii="Times New Roman" w:eastAsia="Calibri" w:hAnsi="Times New Roman" w:cs="Times New Roman"/>
      <w:sz w:val="24"/>
      <w:szCs w:val="24"/>
      <w:lang w:eastAsia="ru-RU"/>
    </w:rPr>
  </w:style>
  <w:style w:type="paragraph" w:styleId="31">
    <w:name w:val="Body Text Indent 3"/>
    <w:basedOn w:val="a"/>
    <w:link w:val="32"/>
    <w:rsid w:val="00AF57BD"/>
    <w:pPr>
      <w:spacing w:after="120" w:line="240" w:lineRule="auto"/>
      <w:ind w:left="283"/>
    </w:pPr>
    <w:rPr>
      <w:rFonts w:ascii="Times New Roman" w:eastAsia="Calibri" w:hAnsi="Times New Roman" w:cs="Times New Roman"/>
      <w:sz w:val="16"/>
      <w:szCs w:val="16"/>
      <w:lang w:eastAsia="ru-RU"/>
    </w:rPr>
  </w:style>
  <w:style w:type="character" w:customStyle="1" w:styleId="32">
    <w:name w:val="Основной текст с отступом 3 Знак"/>
    <w:basedOn w:val="a0"/>
    <w:link w:val="31"/>
    <w:rsid w:val="00AF57BD"/>
    <w:rPr>
      <w:rFonts w:ascii="Times New Roman" w:eastAsia="Calibri" w:hAnsi="Times New Roman" w:cs="Times New Roman"/>
      <w:sz w:val="16"/>
      <w:szCs w:val="16"/>
      <w:lang w:eastAsia="ru-RU"/>
    </w:rPr>
  </w:style>
  <w:style w:type="character" w:customStyle="1" w:styleId="FontStyle53">
    <w:name w:val="Font Style53"/>
    <w:rsid w:val="00AF57BD"/>
    <w:rPr>
      <w:rFonts w:ascii="Times New Roman" w:hAnsi="Times New Roman"/>
      <w:sz w:val="26"/>
    </w:rPr>
  </w:style>
  <w:style w:type="character" w:customStyle="1" w:styleId="FontStyle56">
    <w:name w:val="Font Style56"/>
    <w:rsid w:val="00AF57BD"/>
    <w:rPr>
      <w:rFonts w:ascii="Times New Roman" w:hAnsi="Times New Roman"/>
      <w:sz w:val="26"/>
    </w:rPr>
  </w:style>
  <w:style w:type="paragraph" w:customStyle="1" w:styleId="Style14">
    <w:name w:val="Style14"/>
    <w:basedOn w:val="a"/>
    <w:rsid w:val="00AF57BD"/>
    <w:pPr>
      <w:widowControl w:val="0"/>
      <w:autoSpaceDE w:val="0"/>
      <w:autoSpaceDN w:val="0"/>
      <w:adjustRightInd w:val="0"/>
      <w:spacing w:after="0" w:line="325" w:lineRule="exact"/>
      <w:ind w:firstLine="706"/>
      <w:jc w:val="both"/>
    </w:pPr>
    <w:rPr>
      <w:rFonts w:ascii="Times New Roman" w:eastAsia="Calibri" w:hAnsi="Times New Roman" w:cs="Times New Roman"/>
      <w:sz w:val="24"/>
      <w:szCs w:val="24"/>
      <w:lang w:eastAsia="ru-RU"/>
    </w:rPr>
  </w:style>
  <w:style w:type="character" w:customStyle="1" w:styleId="FontStyle54">
    <w:name w:val="Font Style54"/>
    <w:rsid w:val="00AF57BD"/>
    <w:rPr>
      <w:rFonts w:ascii="Times New Roman" w:hAnsi="Times New Roman"/>
      <w:b/>
      <w:sz w:val="26"/>
    </w:rPr>
  </w:style>
  <w:style w:type="character" w:customStyle="1" w:styleId="FontStyle59">
    <w:name w:val="Font Style59"/>
    <w:rsid w:val="00AF57BD"/>
    <w:rPr>
      <w:rFonts w:ascii="Times New Roman" w:hAnsi="Times New Roman"/>
      <w:i/>
      <w:sz w:val="26"/>
    </w:rPr>
  </w:style>
  <w:style w:type="paragraph" w:customStyle="1" w:styleId="af7">
    <w:name w:val="Таблицы (моноширинный)"/>
    <w:basedOn w:val="a"/>
    <w:next w:val="a"/>
    <w:rsid w:val="00AF57BD"/>
    <w:pPr>
      <w:widowControl w:val="0"/>
      <w:autoSpaceDE w:val="0"/>
      <w:autoSpaceDN w:val="0"/>
      <w:adjustRightInd w:val="0"/>
      <w:spacing w:after="0" w:line="240" w:lineRule="auto"/>
      <w:jc w:val="both"/>
    </w:pPr>
    <w:rPr>
      <w:rFonts w:ascii="Courier New" w:eastAsia="Calibri" w:hAnsi="Courier New" w:cs="Courier New"/>
      <w:sz w:val="20"/>
      <w:szCs w:val="20"/>
      <w:lang w:eastAsia="ru-RU"/>
    </w:rPr>
  </w:style>
  <w:style w:type="character" w:customStyle="1" w:styleId="FontStyle63">
    <w:name w:val="Font Style63"/>
    <w:rsid w:val="00AF57BD"/>
    <w:rPr>
      <w:rFonts w:ascii="Times New Roman" w:hAnsi="Times New Roman"/>
      <w:sz w:val="28"/>
    </w:rPr>
  </w:style>
  <w:style w:type="paragraph" w:customStyle="1" w:styleId="Style21">
    <w:name w:val="Style21"/>
    <w:basedOn w:val="a"/>
    <w:rsid w:val="00AF57BD"/>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character" w:customStyle="1" w:styleId="FontStyle57">
    <w:name w:val="Font Style57"/>
    <w:rsid w:val="00AF57BD"/>
    <w:rPr>
      <w:rFonts w:ascii="Times New Roman" w:hAnsi="Times New Roman"/>
      <w:b/>
      <w:sz w:val="30"/>
    </w:rPr>
  </w:style>
  <w:style w:type="paragraph" w:customStyle="1" w:styleId="Style6">
    <w:name w:val="Style6"/>
    <w:basedOn w:val="a"/>
    <w:rsid w:val="00AF57BD"/>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paragraph" w:customStyle="1" w:styleId="Style28">
    <w:name w:val="Style28"/>
    <w:basedOn w:val="a"/>
    <w:rsid w:val="00AF57BD"/>
    <w:pPr>
      <w:widowControl w:val="0"/>
      <w:autoSpaceDE w:val="0"/>
      <w:autoSpaceDN w:val="0"/>
      <w:adjustRightInd w:val="0"/>
      <w:spacing w:after="0" w:line="278" w:lineRule="exact"/>
    </w:pPr>
    <w:rPr>
      <w:rFonts w:ascii="Times New Roman" w:eastAsia="Calibri" w:hAnsi="Times New Roman" w:cs="Times New Roman"/>
      <w:sz w:val="24"/>
      <w:szCs w:val="24"/>
      <w:lang w:eastAsia="ru-RU"/>
    </w:rPr>
  </w:style>
  <w:style w:type="paragraph" w:customStyle="1" w:styleId="Style30">
    <w:name w:val="Style30"/>
    <w:basedOn w:val="a"/>
    <w:rsid w:val="00AF57BD"/>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paragraph" w:customStyle="1" w:styleId="Style31">
    <w:name w:val="Style31"/>
    <w:basedOn w:val="a"/>
    <w:rsid w:val="00AF57BD"/>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character" w:customStyle="1" w:styleId="FontStyle65">
    <w:name w:val="Font Style65"/>
    <w:rsid w:val="00AF57BD"/>
    <w:rPr>
      <w:rFonts w:ascii="Times New Roman" w:hAnsi="Times New Roman"/>
      <w:b/>
      <w:sz w:val="22"/>
    </w:rPr>
  </w:style>
  <w:style w:type="character" w:customStyle="1" w:styleId="FontStyle66">
    <w:name w:val="Font Style66"/>
    <w:rsid w:val="00AF57BD"/>
    <w:rPr>
      <w:rFonts w:ascii="Times New Roman" w:hAnsi="Times New Roman"/>
      <w:b/>
      <w:sz w:val="22"/>
    </w:rPr>
  </w:style>
  <w:style w:type="paragraph" w:customStyle="1" w:styleId="33">
    <w:name w:val="Абзац списка3"/>
    <w:basedOn w:val="a"/>
    <w:rsid w:val="00AF57BD"/>
    <w:pPr>
      <w:widowControl w:val="0"/>
      <w:autoSpaceDE w:val="0"/>
      <w:autoSpaceDN w:val="0"/>
      <w:adjustRightInd w:val="0"/>
      <w:spacing w:after="0" w:line="240" w:lineRule="auto"/>
      <w:ind w:left="720" w:firstLine="720"/>
      <w:contextualSpacing/>
      <w:jc w:val="both"/>
    </w:pPr>
    <w:rPr>
      <w:rFonts w:ascii="Arial" w:eastAsia="Calibri" w:hAnsi="Arial" w:cs="Times New Roman"/>
      <w:sz w:val="20"/>
      <w:szCs w:val="20"/>
      <w:lang w:eastAsia="ru-RU"/>
    </w:rPr>
  </w:style>
  <w:style w:type="paragraph" w:customStyle="1" w:styleId="ConsNormal">
    <w:name w:val="ConsNormal"/>
    <w:rsid w:val="00AF57BD"/>
    <w:pPr>
      <w:spacing w:after="0" w:line="240" w:lineRule="auto"/>
      <w:ind w:firstLine="720"/>
    </w:pPr>
    <w:rPr>
      <w:rFonts w:ascii="Consultant" w:eastAsia="Calibri" w:hAnsi="Consultant" w:cs="Times New Roman"/>
      <w:sz w:val="20"/>
      <w:szCs w:val="20"/>
    </w:rPr>
  </w:style>
  <w:style w:type="paragraph" w:styleId="34">
    <w:name w:val="Body Text 3"/>
    <w:basedOn w:val="a"/>
    <w:link w:val="35"/>
    <w:rsid w:val="00AF57BD"/>
    <w:pPr>
      <w:spacing w:after="120" w:line="240" w:lineRule="auto"/>
    </w:pPr>
    <w:rPr>
      <w:rFonts w:ascii="Times New Roman" w:eastAsia="Calibri" w:hAnsi="Times New Roman" w:cs="Times New Roman"/>
      <w:sz w:val="16"/>
      <w:szCs w:val="16"/>
      <w:lang w:eastAsia="ru-RU"/>
    </w:rPr>
  </w:style>
  <w:style w:type="character" w:customStyle="1" w:styleId="35">
    <w:name w:val="Основной текст 3 Знак"/>
    <w:basedOn w:val="a0"/>
    <w:link w:val="34"/>
    <w:rsid w:val="00AF57BD"/>
    <w:rPr>
      <w:rFonts w:ascii="Times New Roman" w:eastAsia="Calibri" w:hAnsi="Times New Roman" w:cs="Times New Roman"/>
      <w:sz w:val="16"/>
      <w:szCs w:val="16"/>
      <w:lang w:eastAsia="ru-RU"/>
    </w:rPr>
  </w:style>
  <w:style w:type="paragraph" w:customStyle="1" w:styleId="25">
    <w:name w:val="Обычный2"/>
    <w:rsid w:val="00AF57BD"/>
    <w:pPr>
      <w:widowControl w:val="0"/>
      <w:spacing w:after="0" w:line="240" w:lineRule="auto"/>
    </w:pPr>
    <w:rPr>
      <w:rFonts w:ascii="Times New Roman" w:eastAsia="Calibri" w:hAnsi="Times New Roman" w:cs="Times New Roman"/>
      <w:sz w:val="20"/>
      <w:szCs w:val="20"/>
      <w:lang w:val="en-US" w:eastAsia="ru-RU"/>
    </w:rPr>
  </w:style>
  <w:style w:type="paragraph" w:styleId="26">
    <w:name w:val="Body Text Indent 2"/>
    <w:basedOn w:val="a"/>
    <w:link w:val="27"/>
    <w:rsid w:val="00AF57BD"/>
    <w:pPr>
      <w:spacing w:after="120" w:line="480" w:lineRule="auto"/>
      <w:ind w:left="283"/>
    </w:pPr>
    <w:rPr>
      <w:rFonts w:ascii="Times New Roman" w:eastAsia="Calibri" w:hAnsi="Times New Roman" w:cs="Times New Roman"/>
      <w:sz w:val="24"/>
      <w:szCs w:val="24"/>
      <w:lang w:eastAsia="ru-RU"/>
    </w:rPr>
  </w:style>
  <w:style w:type="character" w:customStyle="1" w:styleId="27">
    <w:name w:val="Основной текст с отступом 2 Знак"/>
    <w:basedOn w:val="a0"/>
    <w:link w:val="26"/>
    <w:rsid w:val="00AF57BD"/>
    <w:rPr>
      <w:rFonts w:ascii="Times New Roman" w:eastAsia="Calibri" w:hAnsi="Times New Roman" w:cs="Times New Roman"/>
      <w:sz w:val="24"/>
      <w:szCs w:val="24"/>
      <w:lang w:eastAsia="ru-RU"/>
    </w:rPr>
  </w:style>
  <w:style w:type="paragraph" w:customStyle="1" w:styleId="af8">
    <w:name w:val="Нормальный (таблица)"/>
    <w:basedOn w:val="a"/>
    <w:next w:val="a"/>
    <w:rsid w:val="00AF57BD"/>
    <w:pPr>
      <w:autoSpaceDE w:val="0"/>
      <w:autoSpaceDN w:val="0"/>
      <w:adjustRightInd w:val="0"/>
      <w:spacing w:after="0" w:line="240" w:lineRule="auto"/>
      <w:jc w:val="both"/>
    </w:pPr>
    <w:rPr>
      <w:rFonts w:ascii="Arial" w:eastAsia="Calibri" w:hAnsi="Arial" w:cs="Arial"/>
      <w:sz w:val="24"/>
      <w:szCs w:val="24"/>
      <w:lang w:eastAsia="ru-RU"/>
    </w:rPr>
  </w:style>
  <w:style w:type="paragraph" w:customStyle="1" w:styleId="af9">
    <w:name w:val="Прижатый влево"/>
    <w:basedOn w:val="a"/>
    <w:next w:val="a"/>
    <w:rsid w:val="00AF57BD"/>
    <w:pPr>
      <w:autoSpaceDE w:val="0"/>
      <w:autoSpaceDN w:val="0"/>
      <w:adjustRightInd w:val="0"/>
      <w:spacing w:after="0" w:line="240" w:lineRule="auto"/>
    </w:pPr>
    <w:rPr>
      <w:rFonts w:ascii="Arial" w:eastAsia="Calibri" w:hAnsi="Arial" w:cs="Arial"/>
      <w:sz w:val="24"/>
      <w:szCs w:val="24"/>
      <w:lang w:eastAsia="ru-RU"/>
    </w:rPr>
  </w:style>
  <w:style w:type="paragraph" w:customStyle="1" w:styleId="Style19">
    <w:name w:val="Style19"/>
    <w:basedOn w:val="a"/>
    <w:rsid w:val="00AF57BD"/>
    <w:pPr>
      <w:widowControl w:val="0"/>
      <w:autoSpaceDE w:val="0"/>
      <w:autoSpaceDN w:val="0"/>
      <w:adjustRightInd w:val="0"/>
      <w:spacing w:after="0" w:line="317" w:lineRule="exact"/>
      <w:ind w:hanging="806"/>
      <w:jc w:val="both"/>
    </w:pPr>
    <w:rPr>
      <w:rFonts w:ascii="Times New Roman" w:eastAsia="Calibri" w:hAnsi="Times New Roman" w:cs="Times New Roman"/>
      <w:sz w:val="24"/>
      <w:szCs w:val="24"/>
      <w:lang w:eastAsia="ru-RU"/>
    </w:rPr>
  </w:style>
  <w:style w:type="character" w:customStyle="1" w:styleId="FontStyle25">
    <w:name w:val="Font Style25"/>
    <w:rsid w:val="00AF57BD"/>
    <w:rPr>
      <w:rFonts w:ascii="Times New Roman" w:hAnsi="Times New Roman"/>
      <w:sz w:val="24"/>
    </w:rPr>
  </w:style>
  <w:style w:type="character" w:customStyle="1" w:styleId="afa">
    <w:name w:val="Гипертекстовая ссылка"/>
    <w:rsid w:val="00AF57BD"/>
    <w:rPr>
      <w:color w:val="008000"/>
    </w:rPr>
  </w:style>
  <w:style w:type="character" w:customStyle="1" w:styleId="18">
    <w:name w:val="Основной текст Знак1"/>
    <w:locked/>
    <w:rsid w:val="00AF57BD"/>
    <w:rPr>
      <w:rFonts w:ascii="Times New Roman" w:hAnsi="Times New Roman"/>
      <w:sz w:val="27"/>
      <w:shd w:val="clear" w:color="auto" w:fill="FFFFFF"/>
    </w:rPr>
  </w:style>
  <w:style w:type="paragraph" w:customStyle="1" w:styleId="Default">
    <w:name w:val="Default"/>
    <w:rsid w:val="00AF57BD"/>
    <w:pPr>
      <w:autoSpaceDE w:val="0"/>
      <w:autoSpaceDN w:val="0"/>
      <w:adjustRightInd w:val="0"/>
      <w:spacing w:after="0" w:line="240" w:lineRule="auto"/>
    </w:pPr>
    <w:rPr>
      <w:rFonts w:ascii="Times New Roman" w:eastAsia="Times New Roman" w:hAnsi="Times New Roman" w:cs="Times New Roman"/>
      <w:color w:val="000000"/>
      <w:sz w:val="24"/>
      <w:szCs w:val="24"/>
    </w:rPr>
  </w:style>
  <w:style w:type="numbering" w:customStyle="1" w:styleId="2">
    <w:name w:val="Стиль2"/>
    <w:rsid w:val="00AF57BD"/>
    <w:pPr>
      <w:numPr>
        <w:numId w:val="139"/>
      </w:numPr>
    </w:pPr>
  </w:style>
  <w:style w:type="numbering" w:customStyle="1" w:styleId="1">
    <w:name w:val="Стиль1"/>
    <w:rsid w:val="00AF57BD"/>
    <w:pPr>
      <w:numPr>
        <w:numId w:val="138"/>
      </w:numPr>
    </w:pPr>
  </w:style>
  <w:style w:type="character" w:customStyle="1" w:styleId="apple-converted-space">
    <w:name w:val="apple-converted-space"/>
    <w:basedOn w:val="a0"/>
    <w:rsid w:val="00AF57BD"/>
  </w:style>
  <w:style w:type="character" w:customStyle="1" w:styleId="comments">
    <w:name w:val="comments"/>
    <w:basedOn w:val="a0"/>
    <w:rsid w:val="00AF57BD"/>
  </w:style>
  <w:style w:type="character" w:customStyle="1" w:styleId="FontStyle22">
    <w:name w:val="Font Style22"/>
    <w:rsid w:val="00AF57BD"/>
    <w:rPr>
      <w:rFonts w:ascii="Times New Roman" w:hAnsi="Times New Roman" w:cs="Times New Roman"/>
      <w:sz w:val="18"/>
      <w:szCs w:val="18"/>
    </w:rPr>
  </w:style>
  <w:style w:type="paragraph" w:customStyle="1" w:styleId="Style15">
    <w:name w:val="Style15"/>
    <w:basedOn w:val="a"/>
    <w:rsid w:val="00AF57BD"/>
    <w:pPr>
      <w:widowControl w:val="0"/>
      <w:autoSpaceDE w:val="0"/>
      <w:autoSpaceDN w:val="0"/>
      <w:adjustRightInd w:val="0"/>
      <w:spacing w:after="0" w:line="216" w:lineRule="exact"/>
      <w:ind w:firstLine="101"/>
    </w:pPr>
    <w:rPr>
      <w:rFonts w:ascii="Times New Roman" w:eastAsia="Times New Roman" w:hAnsi="Times New Roman" w:cs="Times New Roman"/>
      <w:sz w:val="24"/>
      <w:szCs w:val="24"/>
      <w:lang w:eastAsia="ru-RU"/>
    </w:rPr>
  </w:style>
  <w:style w:type="paragraph" w:styleId="afb">
    <w:name w:val="No Spacing"/>
    <w:link w:val="afc"/>
    <w:uiPriority w:val="1"/>
    <w:qFormat/>
    <w:rsid w:val="00AF57BD"/>
    <w:pPr>
      <w:spacing w:after="0" w:line="240" w:lineRule="auto"/>
    </w:pPr>
  </w:style>
  <w:style w:type="paragraph" w:customStyle="1" w:styleId="ConsPlusNormal">
    <w:name w:val="ConsPlusNormal"/>
    <w:rsid w:val="00AF57B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fd">
    <w:name w:val="Hyperlink"/>
    <w:basedOn w:val="a0"/>
    <w:uiPriority w:val="99"/>
    <w:semiHidden/>
    <w:unhideWhenUsed/>
    <w:rsid w:val="00AF57BD"/>
    <w:rPr>
      <w:color w:val="0563C1" w:themeColor="hyperlink"/>
      <w:u w:val="single"/>
    </w:rPr>
  </w:style>
  <w:style w:type="character" w:customStyle="1" w:styleId="114">
    <w:name w:val="Заголовок 1 Знак1"/>
    <w:basedOn w:val="a0"/>
    <w:link w:val="10"/>
    <w:uiPriority w:val="9"/>
    <w:rsid w:val="00AF57BD"/>
    <w:rPr>
      <w:rFonts w:asciiTheme="majorHAnsi" w:eastAsiaTheme="majorEastAsia" w:hAnsiTheme="majorHAnsi" w:cstheme="majorBidi"/>
      <w:color w:val="2E74B5" w:themeColor="accent1" w:themeShade="BF"/>
      <w:sz w:val="32"/>
      <w:szCs w:val="32"/>
    </w:rPr>
  </w:style>
  <w:style w:type="character" w:customStyle="1" w:styleId="afc">
    <w:name w:val="Без интервала Знак"/>
    <w:basedOn w:val="a0"/>
    <w:link w:val="afb"/>
    <w:uiPriority w:val="1"/>
    <w:rsid w:val="00A97E78"/>
  </w:style>
  <w:style w:type="paragraph" w:styleId="afe">
    <w:name w:val="Plain Text"/>
    <w:basedOn w:val="a"/>
    <w:link w:val="aff"/>
    <w:uiPriority w:val="99"/>
    <w:unhideWhenUsed/>
    <w:rsid w:val="00856B2B"/>
    <w:pPr>
      <w:spacing w:after="0" w:line="240" w:lineRule="auto"/>
    </w:pPr>
    <w:rPr>
      <w:rFonts w:ascii="Consolas" w:hAnsi="Consolas" w:cs="Consolas"/>
      <w:sz w:val="21"/>
      <w:szCs w:val="21"/>
    </w:rPr>
  </w:style>
  <w:style w:type="character" w:customStyle="1" w:styleId="aff">
    <w:name w:val="Текст Знак"/>
    <w:basedOn w:val="a0"/>
    <w:link w:val="afe"/>
    <w:uiPriority w:val="99"/>
    <w:rsid w:val="00856B2B"/>
    <w:rPr>
      <w:rFonts w:ascii="Consolas" w:hAnsi="Consolas" w:cs="Consolas"/>
      <w:sz w:val="21"/>
      <w:szCs w:val="21"/>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8.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3.png"/><Relationship Id="rId133"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image" Target="media/image99.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4.png"/><Relationship Id="rId128" Type="http://schemas.openxmlformats.org/officeDocument/2006/relationships/image" Target="media/image118.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gif"/><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69.jpeg"/><Relationship Id="rId100" Type="http://schemas.openxmlformats.org/officeDocument/2006/relationships/image" Target="media/image92.png"/><Relationship Id="rId105" Type="http://schemas.openxmlformats.org/officeDocument/2006/relationships/image" Target="media/image97.png"/><Relationship Id="rId113" Type="http://schemas.openxmlformats.org/officeDocument/2006/relationships/image" Target="media/image104.jpeg"/><Relationship Id="rId118" Type="http://schemas.openxmlformats.org/officeDocument/2006/relationships/image" Target="media/image109.png"/><Relationship Id="rId126" Type="http://schemas.openxmlformats.org/officeDocument/2006/relationships/image" Target="media/image116.pn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2.png"/><Relationship Id="rId85" Type="http://schemas.openxmlformats.org/officeDocument/2006/relationships/image" Target="media/image77.jpe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2.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7.png"/><Relationship Id="rId124" Type="http://schemas.openxmlformats.org/officeDocument/2006/relationships/image" Target="media/image115.png"/><Relationship Id="rId129" Type="http://schemas.openxmlformats.org/officeDocument/2006/relationships/image" Target="media/image11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5.jpe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2.pn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png"/><Relationship Id="rId106" Type="http://schemas.openxmlformats.org/officeDocument/2006/relationships/image" Target="media/image98.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7.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0.jpe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png"/><Relationship Id="rId122" Type="http://schemas.openxmlformats.org/officeDocument/2006/relationships/image" Target="media/image113.png"/><Relationship Id="rId130" Type="http://schemas.openxmlformats.org/officeDocument/2006/relationships/image" Target="media/image12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109" Type="http://schemas.microsoft.com/office/2007/relationships/hdphoto" Target="media/hdphoto1.wdp"/><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yperlink" Target="http://www.emedicine.com/cgi-bin/foxweb.exe/makezoom@/em/makezoom?picture=\websites\emedicine\radio\images\Large\65172_6517pic2a.jpg&amp;template=izoom2" TargetMode="External"/><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1.png"/><Relationship Id="rId125" Type="http://schemas.openxmlformats.org/officeDocument/2006/relationships/hyperlink" Target="http://www.proandro.ru" TargetMode="Externa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79.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footer" Target="footer1.xml"/><Relationship Id="rId61" Type="http://schemas.openxmlformats.org/officeDocument/2006/relationships/image" Target="media/image54.png"/><Relationship Id="rId82" Type="http://schemas.openxmlformats.org/officeDocument/2006/relationships/image" Target="media/image74.png"/><Relationship Id="rId19" Type="http://schemas.openxmlformats.org/officeDocument/2006/relationships/image" Target="media/image1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6CA648-C7A8-4FF9-9A49-93F3D7F9C3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TotalTime>
  <Pages>272</Pages>
  <Words>79596</Words>
  <Characters>453703</Characters>
  <Application>Microsoft Office Word</Application>
  <DocSecurity>0</DocSecurity>
  <Lines>3780</Lines>
  <Paragraphs>1064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532235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 Windows</dc:creator>
  <cp:keywords/>
  <dc:description/>
  <cp:lastModifiedBy>Компьютер</cp:lastModifiedBy>
  <cp:revision>12</cp:revision>
  <dcterms:created xsi:type="dcterms:W3CDTF">2019-07-01T04:05:00Z</dcterms:created>
  <dcterms:modified xsi:type="dcterms:W3CDTF">2019-10-12T10:13:00Z</dcterms:modified>
</cp:coreProperties>
</file>