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83" w:rsidRDefault="00317E8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11. ЗАКЛЮЧЕНИЕ ТРУДОВОГО ДОГОВОРА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63. Возраст, с которого допускается заключение трудового договора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 Кодексом, другими федеральными законами.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23.07.2013 </w:t>
      </w:r>
      <w:hyperlink r:id="rId5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01.12.2014 </w:t>
      </w:r>
      <w:hyperlink r:id="rId6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вторая в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01.07.2017 N 139-ФЗ)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третья 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01.07.2017 N 139-ФЗ)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64. Гарантии при заключении трудового договора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Запрещается необоснованный отказ в заключении трудового договора.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</w:t>
      </w:r>
      <w:hyperlink r:id="rId11" w:history="1">
        <w:r>
          <w:rPr>
            <w:rFonts w:ascii="Calibri" w:hAnsi="Calibri" w:cs="Calibri"/>
            <w:color w:val="0000FF"/>
          </w:rPr>
          <w:t>деловыми качествами</w:t>
        </w:r>
      </w:hyperlink>
      <w:r>
        <w:rPr>
          <w:rFonts w:ascii="Calibri" w:hAnsi="Calibri" w:cs="Calibri"/>
        </w:rPr>
        <w:t xml:space="preserve">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30.06.2006 </w:t>
      </w:r>
      <w:hyperlink r:id="rId12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02.07.2013 </w:t>
      </w:r>
      <w:hyperlink r:id="rId13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пятая 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200-ФЗ)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Отказ в заключении трудового договора может быть обжалован в суд.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after="1" w:line="220" w:lineRule="atLeast"/>
        <w:ind w:firstLine="540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64.1. Условия заключения трудового договора с бывшими государственными и муниципальными служащими</w:t>
      </w: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317E83" w:rsidRDefault="00317E83">
      <w:pPr>
        <w:spacing w:after="1" w:line="220" w:lineRule="atLeast"/>
        <w:ind w:firstLine="540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</w:t>
      </w:r>
      <w:hyperlink r:id="rId17" w:history="1">
        <w:r>
          <w:rPr>
            <w:rFonts w:ascii="Calibri" w:hAnsi="Calibri" w:cs="Calibri"/>
            <w:color w:val="0000FF"/>
          </w:rPr>
          <w:t>комиссии</w:t>
        </w:r>
      </w:hyperlink>
      <w:r>
        <w:rPr>
          <w:rFonts w:ascii="Calibri" w:hAnsi="Calibri" w:cs="Calibri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1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устанавливаемом нормативными правовыми актами Российской Федерации.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65. Документы, предъявляемые при заключении трудового договора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01.12.2014 N 409-ФЗ)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паспорт или </w:t>
      </w:r>
      <w:hyperlink r:id="rId21" w:history="1">
        <w:r>
          <w:rPr>
            <w:rFonts w:ascii="Calibri" w:hAnsi="Calibri" w:cs="Calibri"/>
            <w:color w:val="0000FF"/>
          </w:rPr>
          <w:t>иной документ</w:t>
        </w:r>
      </w:hyperlink>
      <w:r>
        <w:rPr>
          <w:rFonts w:ascii="Calibri" w:hAnsi="Calibri" w:cs="Calibri"/>
        </w:rPr>
        <w:t>, удостоверяющий личность;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трудовую книжку и (или) сведения о трудовой деятельности (</w:t>
      </w:r>
      <w:hyperlink w:anchor="P70" w:history="1">
        <w:r>
          <w:rPr>
            <w:rFonts w:ascii="Calibri" w:hAnsi="Calibri" w:cs="Calibri"/>
            <w:color w:val="0000FF"/>
          </w:rPr>
          <w:t>статья 66.1</w:t>
        </w:r>
      </w:hyperlink>
      <w:r>
        <w:rPr>
          <w:rFonts w:ascii="Calibri" w:hAnsi="Calibri" w:cs="Calibri"/>
        </w:rPr>
        <w:t xml:space="preserve"> настоящего Кодекса), за исключением случаев, если трудовой договор заключается впервые;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16.12.2019 N 439-ФЗ)</w:t>
      </w:r>
    </w:p>
    <w:p w:rsidR="00317E83" w:rsidRDefault="00317E83">
      <w:pPr>
        <w:spacing w:before="220" w:after="1" w:line="220" w:lineRule="atLeast"/>
        <w:ind w:firstLine="540"/>
        <w:jc w:val="both"/>
      </w:pPr>
      <w:hyperlink r:id="rId23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01.04.2019 N 48-ФЗ)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документы воинского учета - для военнообязанных и лиц, подлежащих призыву на военную службу;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2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387-ФЗ)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веществ, которая выдана в </w:t>
      </w:r>
      <w:hyperlink r:id="rId2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по </w:t>
      </w:r>
      <w:hyperlink r:id="rId29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230-ФЗ)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заключении трудового договора впервые работодателем </w:t>
      </w:r>
      <w:hyperlink r:id="rId31" w:history="1">
        <w:r>
          <w:rPr>
            <w:rFonts w:ascii="Calibri" w:hAnsi="Calibri" w:cs="Calibri"/>
            <w:color w:val="0000FF"/>
          </w:rPr>
          <w:t>оформляется</w:t>
        </w:r>
      </w:hyperlink>
      <w:r>
        <w:rPr>
          <w:rFonts w:ascii="Calibri" w:hAnsi="Calibri" w:cs="Calibri"/>
        </w:rPr>
        <w:t xml:space="preserve"> трудовая книжка (за исключением случаев, если в соответствии с настоящим </w:t>
      </w:r>
      <w:hyperlink r:id="rId3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01.04.2019 </w:t>
      </w:r>
      <w:hyperlink r:id="rId33" w:history="1">
        <w:r>
          <w:rPr>
            <w:rFonts w:ascii="Calibri" w:hAnsi="Calibri" w:cs="Calibri"/>
            <w:color w:val="0000FF"/>
          </w:rPr>
          <w:t>N 48-ФЗ</w:t>
        </w:r>
      </w:hyperlink>
      <w:r>
        <w:rPr>
          <w:rFonts w:ascii="Calibri" w:hAnsi="Calibri" w:cs="Calibri"/>
        </w:rPr>
        <w:t xml:space="preserve">, от 16.12.2019 </w:t>
      </w:r>
      <w:hyperlink r:id="rId34" w:history="1">
        <w:r>
          <w:rPr>
            <w:rFonts w:ascii="Calibri" w:hAnsi="Calibri" w:cs="Calibri"/>
            <w:color w:val="0000FF"/>
          </w:rPr>
          <w:t>N 439-ФЗ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</w:t>
      </w:r>
      <w:hyperlink r:id="rId3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иным федеральным законом трудовая книжка на работника не ведется).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пятая введена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30.06.2006 N 90-ФЗ; 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16.12.2019 N 439-ФЗ)</w:t>
      </w:r>
    </w:p>
    <w:p w:rsidR="00317E83" w:rsidRDefault="00317E83">
      <w:pPr>
        <w:spacing w:after="1" w:line="220" w:lineRule="atLeast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7E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E83" w:rsidRDefault="00317E83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317E83" w:rsidRDefault="00317E8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ведении трудовых книжек в </w:t>
            </w:r>
            <w:hyperlink w:anchor="P57" w:history="1">
              <w:r>
                <w:rPr>
                  <w:rFonts w:ascii="Calibri" w:hAnsi="Calibri" w:cs="Calibri"/>
                  <w:color w:val="0000FF"/>
                </w:rPr>
                <w:t>бумажном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или </w:t>
            </w:r>
            <w:hyperlink w:anchor="P70" w:history="1">
              <w:r>
                <w:rPr>
                  <w:rFonts w:ascii="Calibri" w:hAnsi="Calibri" w:cs="Calibri"/>
                  <w:color w:val="0000FF"/>
                </w:rPr>
                <w:t>электронном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виде после 31.12.2020 см.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ст. 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ФЗ от 16.12.2019 N 439-ФЗ.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</w:tr>
    </w:tbl>
    <w:p w:rsidR="00317E83" w:rsidRDefault="00317E83">
      <w:pPr>
        <w:spacing w:before="280" w:after="1" w:line="220" w:lineRule="atLeast"/>
        <w:ind w:firstLine="540"/>
        <w:jc w:val="both"/>
        <w:outlineLvl w:val="1"/>
      </w:pPr>
      <w:bookmarkStart w:id="0" w:name="P57"/>
      <w:bookmarkEnd w:id="0"/>
      <w:r>
        <w:rPr>
          <w:rFonts w:ascii="Calibri" w:hAnsi="Calibri" w:cs="Calibri"/>
          <w:b/>
        </w:rPr>
        <w:t>Статья 66. Трудовая книжка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Трудовая книжка установленного образца является </w:t>
      </w:r>
      <w:bookmarkStart w:id="1" w:name="_GoBack"/>
      <w:r>
        <w:rPr>
          <w:rFonts w:ascii="Calibri" w:hAnsi="Calibri" w:cs="Calibri"/>
        </w:rPr>
        <w:t>основным документом о трудовой деятельности и трудовом стаже работника.</w:t>
      </w:r>
    </w:p>
    <w:bookmarkEnd w:id="1"/>
    <w:p w:rsidR="00317E83" w:rsidRDefault="00317E83">
      <w:pPr>
        <w:spacing w:before="220" w:after="1" w:line="220" w:lineRule="atLeast"/>
        <w:ind w:firstLine="540"/>
        <w:jc w:val="both"/>
      </w:pPr>
      <w:r w:rsidRPr="00CC553A">
        <w:rPr>
          <w:rFonts w:ascii="Calibri" w:hAnsi="Calibri" w:cs="Calibri"/>
          <w:color w:val="0000FF"/>
        </w:rPr>
        <w:fldChar w:fldCharType="begin"/>
      </w:r>
      <w:r w:rsidRPr="00CC553A">
        <w:rPr>
          <w:rFonts w:ascii="Calibri" w:hAnsi="Calibri" w:cs="Calibri"/>
          <w:color w:val="0000FF"/>
        </w:rPr>
        <w:instrText xml:space="preserve"> HYPERLINK "consultantplus://offline/ref=AB752221BF3FA913D013D7E3FD3FF2640EAECEAF9F1A081B3C54084C920098E23A7A930B8AF11137F6C2B8271630C2D7F43CB708A6D99523i405I" </w:instrText>
      </w:r>
      <w:r w:rsidRPr="00CC553A">
        <w:rPr>
          <w:rFonts w:ascii="Calibri" w:hAnsi="Calibri" w:cs="Calibri"/>
          <w:color w:val="0000FF"/>
        </w:rPr>
        <w:fldChar w:fldCharType="separate"/>
      </w:r>
      <w:r>
        <w:rPr>
          <w:rFonts w:ascii="Calibri" w:hAnsi="Calibri" w:cs="Calibri"/>
          <w:color w:val="0000FF"/>
        </w:rPr>
        <w:t>Форма</w:t>
      </w:r>
      <w:r w:rsidRPr="00CC553A"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 xml:space="preserve">, </w:t>
      </w:r>
      <w:hyperlink r:id="rId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и хранения трудовых книжек,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317E83" w:rsidRDefault="00317E83">
      <w:pPr>
        <w:spacing w:before="220" w:after="1" w:line="220" w:lineRule="atLeast"/>
        <w:ind w:firstLine="540"/>
        <w:jc w:val="both"/>
      </w:pPr>
      <w:bookmarkStart w:id="2" w:name="P62"/>
      <w:bookmarkEnd w:id="2"/>
      <w:r>
        <w:rPr>
          <w:rFonts w:ascii="Calibri" w:hAnsi="Calibri" w:cs="Calibri"/>
        </w:rPr>
        <w:t>Работодатель (за исключением работодателей - физических лиц, не являющихся индивидуальными предпринимателями)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настоящим Кодексом, иным федеральным законом трудовая книжка на работника не ведется).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30.06.2006 </w:t>
      </w:r>
      <w:hyperlink r:id="rId41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16.12.2019 </w:t>
      </w:r>
      <w:hyperlink r:id="rId42" w:history="1">
        <w:r>
          <w:rPr>
            <w:rFonts w:ascii="Calibri" w:hAnsi="Calibri" w:cs="Calibri"/>
            <w:color w:val="0000FF"/>
          </w:rPr>
          <w:t>N 439-ФЗ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Часть шестая утратила силу. - Федеральный </w:t>
      </w:r>
      <w:hyperlink r:id="rId4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30.06.2006 N 90-ФЗ.</w:t>
      </w:r>
    </w:p>
    <w:p w:rsidR="00317E83" w:rsidRDefault="00317E83">
      <w:pPr>
        <w:spacing w:after="1" w:line="220" w:lineRule="atLeast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7E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E83" w:rsidRDefault="00317E83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317E83" w:rsidRDefault="00317E8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ведении трудовых книжек в </w:t>
            </w:r>
            <w:hyperlink w:anchor="P57" w:history="1">
              <w:r>
                <w:rPr>
                  <w:rFonts w:ascii="Calibri" w:hAnsi="Calibri" w:cs="Calibri"/>
                  <w:color w:val="0000FF"/>
                </w:rPr>
                <w:t>бумажном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или </w:t>
            </w:r>
            <w:hyperlink w:anchor="P70" w:history="1">
              <w:r>
                <w:rPr>
                  <w:rFonts w:ascii="Calibri" w:hAnsi="Calibri" w:cs="Calibri"/>
                  <w:color w:val="0000FF"/>
                </w:rPr>
                <w:t>электронном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виде после 31.12.2020 см.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ст. 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ФЗ от 16.12.2019 N 439-ФЗ.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</w:tr>
    </w:tbl>
    <w:p w:rsidR="00317E83" w:rsidRDefault="00317E83">
      <w:pPr>
        <w:spacing w:before="280" w:after="1" w:line="220" w:lineRule="atLeast"/>
        <w:ind w:firstLine="540"/>
        <w:jc w:val="both"/>
        <w:outlineLvl w:val="1"/>
      </w:pPr>
      <w:bookmarkStart w:id="3" w:name="P70"/>
      <w:bookmarkEnd w:id="3"/>
      <w:r>
        <w:rPr>
          <w:rFonts w:ascii="Calibri" w:hAnsi="Calibri" w:cs="Calibri"/>
          <w:b/>
        </w:rPr>
        <w:t>Статья 66.1. Сведения о трудовой деятельности</w:t>
      </w: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16.12.2019 N 439-ФЗ)</w:t>
      </w:r>
    </w:p>
    <w:p w:rsidR="00317E83" w:rsidRDefault="00317E83">
      <w:pPr>
        <w:spacing w:after="1" w:line="220" w:lineRule="atLeast"/>
        <w:ind w:firstLine="540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</w:t>
      </w:r>
      <w:hyperlink r:id="rId4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информация.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</w:t>
      </w:r>
      <w:hyperlink w:anchor="P6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Лицо, имеющее стаж работы по трудовому договору, может получать сведения о трудовой деятельности: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Работодатель обязан предоставить работнику (за исключением случаев, если в соответствии с настоящим </w:t>
      </w:r>
      <w:hyperlink w:anchor="P6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период работы не позднее трех рабочих дней со дня подачи этого заявления;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увольнении в день прекращения трудового договора.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67. Форма трудового договора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7E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E83" w:rsidRDefault="00317E83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317E83" w:rsidRDefault="00317E8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выявлении конституционно-правового смысла ч. 2 ст. 67 см.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КС РФ от 04.02.2020 N 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83" w:rsidRDefault="00317E83">
            <w:pPr>
              <w:spacing w:after="1" w:line="0" w:lineRule="atLeast"/>
            </w:pPr>
          </w:p>
        </w:tc>
      </w:tr>
    </w:tbl>
    <w:p w:rsidR="00317E83" w:rsidRDefault="00317E83">
      <w:pPr>
        <w:spacing w:before="280" w:after="1" w:line="220" w:lineRule="atLeast"/>
        <w:ind w:firstLine="540"/>
        <w:jc w:val="both"/>
      </w:pPr>
      <w:bookmarkStart w:id="4" w:name="P92"/>
      <w:bookmarkEnd w:id="4"/>
      <w:r>
        <w:rPr>
          <w:rFonts w:ascii="Calibri" w:hAnsi="Calibri" w:cs="Calibri"/>
        </w:rPr>
        <w:t xml:space="preserve"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</w:t>
      </w:r>
      <w:hyperlink r:id="rId50" w:history="1">
        <w:r>
          <w:rPr>
            <w:rFonts w:ascii="Calibri" w:hAnsi="Calibri" w:cs="Calibri"/>
            <w:color w:val="0000FF"/>
          </w:rPr>
          <w:t>представителя</w:t>
        </w:r>
      </w:hyperlink>
      <w:r>
        <w:rPr>
          <w:rFonts w:ascii="Calibri" w:hAnsi="Calibri" w:cs="Calibri"/>
        </w:rPr>
        <w:t>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30.06.2006 </w:t>
      </w:r>
      <w:hyperlink r:id="rId51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28.12.2013 </w:t>
      </w:r>
      <w:hyperlink r:id="rId52" w:history="1">
        <w:r>
          <w:rPr>
            <w:rFonts w:ascii="Calibri" w:hAnsi="Calibri" w:cs="Calibri"/>
            <w:color w:val="0000FF"/>
          </w:rPr>
          <w:t>N 421-ФЗ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заключении трудовых договоров с отдельными категориями работников трудовым законодательством и иными нормативными правовыми актами, содержащими нормы трудового права,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органами, не являющимися работодателями по этим договорам, или составление трудовых договоров в большем количестве экземпляров.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67.1. Последствия фактического допущения к работе не уполномоченным на это лицом</w:t>
      </w: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421-ФЗ)</w:t>
      </w:r>
    </w:p>
    <w:p w:rsidR="00317E83" w:rsidRDefault="00317E83">
      <w:pPr>
        <w:spacing w:after="1" w:line="220" w:lineRule="atLeast"/>
        <w:ind w:firstLine="540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настоящим </w:t>
      </w:r>
      <w:hyperlink r:id="rId5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и иными федеральными </w:t>
      </w:r>
      <w:hyperlink r:id="rId56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68. Оформление приема на работу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первая в ред.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22.11.2021 N 377-ФЗ)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Часть вторая утратила силу. - Федеральный </w:t>
      </w:r>
      <w:hyperlink r:id="rId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22.11.2021 N 377-ФЗ.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5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третья в ред.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69. Медицинский осмотр при заключении трудового договора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Федеральных законов от 30.06.2006 </w:t>
      </w:r>
      <w:hyperlink r:id="rId61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25.11.2013 </w:t>
      </w:r>
      <w:hyperlink r:id="rId62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Обязательному предварительному медицинскому осмотру при заключении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законами.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30.06.2006 </w:t>
      </w:r>
      <w:hyperlink r:id="rId63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25.11.2013 </w:t>
      </w:r>
      <w:hyperlink r:id="rId64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70. Испытание при приеме на работу</w:t>
      </w: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after="1" w:line="220" w:lineRule="atLeast"/>
        <w:ind w:firstLine="540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Отсутствие в трудовом договоре условия об испытании означает, что работник принят на работу без испытания.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когда работник фактически допущен к работе без оформления трудового договора (</w:t>
      </w:r>
      <w:hyperlink w:anchor="P92" w:history="1">
        <w:r>
          <w:rPr>
            <w:rFonts w:ascii="Calibri" w:hAnsi="Calibri" w:cs="Calibri"/>
            <w:color w:val="0000FF"/>
          </w:rPr>
          <w:t>часть вторая статьи 67</w:t>
        </w:r>
      </w:hyperlink>
      <w:r>
        <w:rPr>
          <w:rFonts w:ascii="Calibri" w:hAnsi="Calibri" w:cs="Calibri"/>
        </w:rPr>
        <w:t xml:space="preserve"> настоящего Кодекса),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Испытание при приеме на работу </w:t>
      </w:r>
      <w:proofErr w:type="gramStart"/>
      <w:r>
        <w:rPr>
          <w:rFonts w:ascii="Calibri" w:hAnsi="Calibri" w:cs="Calibri"/>
        </w:rPr>
        <w:t>не устанавливается</w:t>
      </w:r>
      <w:proofErr w:type="gramEnd"/>
      <w:r>
        <w:rPr>
          <w:rFonts w:ascii="Calibri" w:hAnsi="Calibri" w:cs="Calibri"/>
        </w:rPr>
        <w:t xml:space="preserve"> для: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беременных женщин и женщин, имеющих детей в возрасте до полутора лет;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лиц, не достигших возраста восемнадцати лет;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лиц, избранных на выборную должность на оплачиваемую работу;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лиц, заключающих трудовой договор на срок до двух месяцев;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иных лиц в случаях, предусмотренных настоящим </w:t>
      </w:r>
      <w:hyperlink r:id="rId6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, иными федеральными </w:t>
      </w:r>
      <w:hyperlink r:id="rId68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коллективным договором.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71. Результат испытания при приеме на работу</w:t>
      </w:r>
    </w:p>
    <w:p w:rsidR="00317E83" w:rsidRDefault="00317E83">
      <w:pPr>
        <w:spacing w:after="1" w:line="220" w:lineRule="atLeast"/>
        <w:jc w:val="both"/>
      </w:pPr>
    </w:p>
    <w:p w:rsidR="00317E83" w:rsidRDefault="00317E8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317E83" w:rsidRDefault="00317E8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317E83" w:rsidRDefault="00317E8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0523ED" w:rsidRPr="00317E83" w:rsidRDefault="000523ED" w:rsidP="00317E83"/>
    <w:sectPr w:rsidR="000523ED" w:rsidRPr="00317E83" w:rsidSect="0096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12135"/>
    <w:multiLevelType w:val="hybridMultilevel"/>
    <w:tmpl w:val="6E02D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12"/>
    <w:rsid w:val="000523ED"/>
    <w:rsid w:val="001656A4"/>
    <w:rsid w:val="002926BB"/>
    <w:rsid w:val="002B54D1"/>
    <w:rsid w:val="00317E83"/>
    <w:rsid w:val="0037026A"/>
    <w:rsid w:val="00D707C6"/>
    <w:rsid w:val="00E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8A48-D250-49F1-81F0-BFB5CCA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752221BF3FA913D013D7E3FD3FF2640EA2CFAB991D081B3C54084C920098E23A7A930B8AF11134F2C2B8271630C2D7F43CB708A6D99523i405I" TargetMode="External"/><Relationship Id="rId21" Type="http://schemas.openxmlformats.org/officeDocument/2006/relationships/hyperlink" Target="consultantplus://offline/ref=AB752221BF3FA913D013D7E3FD3FF2640CA2C2AB9A19081B3C54084C920098E2287ACB078BF00F36F1D7EE7650i607I" TargetMode="External"/><Relationship Id="rId42" Type="http://schemas.openxmlformats.org/officeDocument/2006/relationships/hyperlink" Target="consultantplus://offline/ref=AB752221BF3FA913D013D7E3FD3FF2640EA1CCAE9A18081B3C54084C920098E23A7A930B8AF11134F0C2B8271630C2D7F43CB708A6D99523i405I" TargetMode="External"/><Relationship Id="rId47" Type="http://schemas.openxmlformats.org/officeDocument/2006/relationships/hyperlink" Target="consultantplus://offline/ref=AB752221BF3FA913D013D7E3FD3FF2640EA1CCAE9A18081B3C54084C920098E23A7A930B8AF11133F6C2B8271630C2D7F43CB708A6D99523i405I" TargetMode="External"/><Relationship Id="rId63" Type="http://schemas.openxmlformats.org/officeDocument/2006/relationships/hyperlink" Target="consultantplus://offline/ref=AB752221BF3FA913D013D7E3FD3FF2640EAEC3AC9D1B081B3C54084C920098E23A7A930B8AF11537F9C2B8271630C2D7F43CB708A6D99523i405I" TargetMode="External"/><Relationship Id="rId68" Type="http://schemas.openxmlformats.org/officeDocument/2006/relationships/hyperlink" Target="consultantplus://offline/ref=AB752221BF3FA913D013D7E3FD3FF2640EAECBAF9F1B081B3C54084C920098E23A7A930B83F81A62A18DB97B5364D1D6F43CB509BAiD09I" TargetMode="External"/><Relationship Id="rId7" Type="http://schemas.openxmlformats.org/officeDocument/2006/relationships/hyperlink" Target="consultantplus://offline/ref=AB752221BF3FA913D013D7E3FD3FF2640EAEC3AC9815081B3C54084C920098E23A7A930B8AF1193FF1C2B8271630C2D7F43CB708A6D99523i405I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752221BF3FA913D013D7E3FD3FF26409A6CFAB9E1A081B3C54084C920098E23A7A930B8AF11333F2C2B8271630C2D7F43CB708A6D99523i405I" TargetMode="External"/><Relationship Id="rId29" Type="http://schemas.openxmlformats.org/officeDocument/2006/relationships/hyperlink" Target="consultantplus://offline/ref=AB752221BF3FA913D013D7E3FD3FF2640EAECAAC9914081B3C54084C920098E23A7A930B8AF11537F8C2B8271630C2D7F43CB708A6D99523i405I" TargetMode="External"/><Relationship Id="rId11" Type="http://schemas.openxmlformats.org/officeDocument/2006/relationships/hyperlink" Target="consultantplus://offline/ref=AB752221BF3FA913D013D7E3FD3FF2640CAEC2AA981B081B3C54084C920098E23A7A930B8AF11332F0C2B8271630C2D7F43CB708A6D99523i405I" TargetMode="External"/><Relationship Id="rId24" Type="http://schemas.openxmlformats.org/officeDocument/2006/relationships/hyperlink" Target="consultantplus://offline/ref=AB752221BF3FA913D013D7E3FD3FF2640EA4CAAD9F1E081B3C54084C920098E23A7A930B8AF11035F7C2B8271630C2D7F43CB708A6D99523i405I" TargetMode="External"/><Relationship Id="rId32" Type="http://schemas.openxmlformats.org/officeDocument/2006/relationships/hyperlink" Target="consultantplus://offline/ref=AB752221BF3FA913D013D7E3FD3FF26409A6CBAE971F081B3C54084C920098E23A7A930B8BF2143DA498A8235F64CEC8F523A90BB8D9i907I" TargetMode="External"/><Relationship Id="rId37" Type="http://schemas.openxmlformats.org/officeDocument/2006/relationships/hyperlink" Target="consultantplus://offline/ref=AB752221BF3FA913D013D7E3FD3FF2640EA1CCAE9A18081B3C54084C920098E23A7A930B8AF11137F9C2B8271630C2D7F43CB708A6D99523i405I" TargetMode="External"/><Relationship Id="rId40" Type="http://schemas.openxmlformats.org/officeDocument/2006/relationships/hyperlink" Target="consultantplus://offline/ref=AB752221BF3FA913D013D7E3FD3FF2640FAECDAC9F19081B3C54084C920098E23A7A930B8AF1153FF9C2B8271630C2D7F43CB708A6D99523i405I" TargetMode="External"/><Relationship Id="rId45" Type="http://schemas.openxmlformats.org/officeDocument/2006/relationships/hyperlink" Target="consultantplus://offline/ref=AB752221BF3FA913D013D7E3FD3FF2640EA1CCAE9A18081B3C54084C920098E23A7A930B8AF11134F1C2B8271630C2D7F43CB708A6D99523i405I" TargetMode="External"/><Relationship Id="rId53" Type="http://schemas.openxmlformats.org/officeDocument/2006/relationships/hyperlink" Target="consultantplus://offline/ref=AB752221BF3FA913D013D7E3FD3FF2640EAEC3AC9D1B081B3C54084C920098E23A7A930B8AF11537F2C2B8271630C2D7F43CB708A6D99523i405I" TargetMode="External"/><Relationship Id="rId58" Type="http://schemas.openxmlformats.org/officeDocument/2006/relationships/hyperlink" Target="consultantplus://offline/ref=AB752221BF3FA913D013D7E3FD3FF26409A6CBA19B19081B3C54084C920098E23A7A930B8AF1113EF4C2B8271630C2D7F43CB708A6D99523i405I" TargetMode="External"/><Relationship Id="rId66" Type="http://schemas.openxmlformats.org/officeDocument/2006/relationships/hyperlink" Target="consultantplus://offline/ref=AB752221BF3FA913D013D7E3FD3FF2640EAEC3AC9B18081B3C54084C920098E23A7A930B8AF01234F2C2B8271630C2D7F43CB708A6D99523i405I" TargetMode="External"/><Relationship Id="rId5" Type="http://schemas.openxmlformats.org/officeDocument/2006/relationships/hyperlink" Target="consultantplus://offline/ref=AB752221BF3FA913D013D7E3FD3FF2640CA2C2AF9B1D081B3C54084C920098E23A7A930B8AF11134F4C2B8271630C2D7F43CB708A6D99523i405I" TargetMode="External"/><Relationship Id="rId61" Type="http://schemas.openxmlformats.org/officeDocument/2006/relationships/hyperlink" Target="consultantplus://offline/ref=AB752221BF3FA913D013D7E3FD3FF2640EAEC3AC9D1B081B3C54084C920098E23A7A930B8AF11537F8C2B8271630C2D7F43CB708A6D99523i405I" TargetMode="External"/><Relationship Id="rId19" Type="http://schemas.openxmlformats.org/officeDocument/2006/relationships/hyperlink" Target="consultantplus://offline/ref=AB752221BF3FA913D013D7E3FD3FF2640EA3CCAF971B081B3C54084C920098E23A7A930B8AF11136F9C2B8271630C2D7F43CB708A6D99523i405I" TargetMode="External"/><Relationship Id="rId14" Type="http://schemas.openxmlformats.org/officeDocument/2006/relationships/hyperlink" Target="consultantplus://offline/ref=AB752221BF3FA913D013D7E3FD3FF2640CAECAA19C1B081B3C54084C920098E23A7A930B8AF11136F8C2B8271630C2D7F43CB708A6D99523i405I" TargetMode="External"/><Relationship Id="rId22" Type="http://schemas.openxmlformats.org/officeDocument/2006/relationships/hyperlink" Target="consultantplus://offline/ref=AB752221BF3FA913D013D7E3FD3FF2640EA1CCAE9A18081B3C54084C920098E23A7A930B8AF11137F6C2B8271630C2D7F43CB708A6D99523i405I" TargetMode="External"/><Relationship Id="rId27" Type="http://schemas.openxmlformats.org/officeDocument/2006/relationships/hyperlink" Target="consultantplus://offline/ref=AB752221BF3FA913D013D7E3FD3FF2640CA6C3AA9B19081B3C54084C920098E23A7A930B8AF11137F6C2B8271630C2D7F43CB708A6D99523i405I" TargetMode="External"/><Relationship Id="rId30" Type="http://schemas.openxmlformats.org/officeDocument/2006/relationships/hyperlink" Target="consultantplus://offline/ref=AB752221BF3FA913D013D7E3FD3FF2640CAEC9AF9D1C081B3C54084C920098E23A7A930B8AF1113FF7C2B8271630C2D7F43CB708A6D99523i405I" TargetMode="External"/><Relationship Id="rId35" Type="http://schemas.openxmlformats.org/officeDocument/2006/relationships/hyperlink" Target="consultantplus://offline/ref=AB752221BF3FA913D013D7E3FD3FF26409A6CBAE971F081B3C54084C920098E23A7A930B8BF2143DA498A8235F64CEC8F523A90BB8D9i907I" TargetMode="External"/><Relationship Id="rId43" Type="http://schemas.openxmlformats.org/officeDocument/2006/relationships/hyperlink" Target="consultantplus://offline/ref=AB752221BF3FA913D013D7E3FD3FF2640EAEC3AC9D1B081B3C54084C920098E23A7A930B8AF11536F8C2B8271630C2D7F43CB708A6D99523i405I" TargetMode="External"/><Relationship Id="rId48" Type="http://schemas.openxmlformats.org/officeDocument/2006/relationships/hyperlink" Target="consultantplus://offline/ref=AB752221BF3FA913D013D7E3FD3FF2640EAEC3AC9D1B081B3C54084C920098E23A7A930B8AF11537F0C2B8271630C2D7F43CB708A6D99523i405I" TargetMode="External"/><Relationship Id="rId56" Type="http://schemas.openxmlformats.org/officeDocument/2006/relationships/hyperlink" Target="consultantplus://offline/ref=AB752221BF3FA913D013D7E3FD3FF2640EAECCA19E1E081B3C54084C920098E23A7A930F8CF5193DA498A8235F64CEC8F523A90BB8D9i907I" TargetMode="External"/><Relationship Id="rId64" Type="http://schemas.openxmlformats.org/officeDocument/2006/relationships/hyperlink" Target="consultantplus://offline/ref=AB752221BF3FA913D013D7E3FD3FF2640CAFCCAB9819081B3C54084C920098E23A7A930B8AF11836F1C2B8271630C2D7F43CB708A6D99523i405I" TargetMode="External"/><Relationship Id="rId69" Type="http://schemas.openxmlformats.org/officeDocument/2006/relationships/hyperlink" Target="consultantplus://offline/ref=AB752221BF3FA913D013D7E3FD3FF2640EAEC3AC9D1B081B3C54084C920098E23A7A930B8AF11535F7C2B8271630C2D7F43CB708A6D99523i405I" TargetMode="External"/><Relationship Id="rId8" Type="http://schemas.openxmlformats.org/officeDocument/2006/relationships/hyperlink" Target="consultantplus://offline/ref=AB752221BF3FA913D013D7E3FD3FF2640FA7C2A99F1B081B3C54084C920098E23A7A930B8AF11136F9C2B8271630C2D7F43CB708A6D99523i405I" TargetMode="External"/><Relationship Id="rId51" Type="http://schemas.openxmlformats.org/officeDocument/2006/relationships/hyperlink" Target="consultantplus://offline/ref=AB752221BF3FA913D013D7E3FD3FF2640EAEC3AC9D1B081B3C54084C920098E23A7A930B8AF11537F1C2B8271630C2D7F43CB708A6D99523i40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752221BF3FA913D013D7E3FD3FF2640EAEC3AC9D1B081B3C54084C920098E23A7A930B8AF11536F1C2B8271630C2D7F43CB708A6D99523i405I" TargetMode="External"/><Relationship Id="rId17" Type="http://schemas.openxmlformats.org/officeDocument/2006/relationships/hyperlink" Target="consultantplus://offline/ref=AB752221BF3FA913D013D7E3FD3FF2640EA4CFAA9914081B3C54084C920098E2287ACB078BF00F36F1D7EE7650i607I" TargetMode="External"/><Relationship Id="rId25" Type="http://schemas.openxmlformats.org/officeDocument/2006/relationships/hyperlink" Target="consultantplus://offline/ref=AB752221BF3FA913D013D7E3FD3FF2640EAEC3AC9B18081B3C54084C920098E23A7A930B8AF01234F1C2B8271630C2D7F43CB708A6D99523i405I" TargetMode="External"/><Relationship Id="rId33" Type="http://schemas.openxmlformats.org/officeDocument/2006/relationships/hyperlink" Target="consultantplus://offline/ref=AB752221BF3FA913D013D7E3FD3FF2640EA4CAAD9F1E081B3C54084C920098E23A7A930B8AF11035F9C2B8271630C2D7F43CB708A6D99523i405I" TargetMode="External"/><Relationship Id="rId38" Type="http://schemas.openxmlformats.org/officeDocument/2006/relationships/hyperlink" Target="consultantplus://offline/ref=AB752221BF3FA913D013D7E3FD3FF2640EA1CCAE9A18081B3C54084C920098E23A7A930B8AF11133F0C2B8271630C2D7F43CB708A6D99523i405I" TargetMode="External"/><Relationship Id="rId46" Type="http://schemas.openxmlformats.org/officeDocument/2006/relationships/hyperlink" Target="consultantplus://offline/ref=AB752221BF3FA913D013D7E3FD3FF2640EAECEA99B1E081B3C54084C920098E23A7A930B8AF11131F9C2B8271630C2D7F43CB708A6D99523i405I" TargetMode="External"/><Relationship Id="rId59" Type="http://schemas.openxmlformats.org/officeDocument/2006/relationships/hyperlink" Target="consultantplus://offline/ref=AB752221BF3FA913D013D7E3FD3FF26409A6CBAE971F081B3C54084C920098E23A7A930D83F61A62A18DB97B5364D1D6F43CB509BAiD09I" TargetMode="External"/><Relationship Id="rId67" Type="http://schemas.openxmlformats.org/officeDocument/2006/relationships/hyperlink" Target="consultantplus://offline/ref=AB752221BF3FA913D013D7E3FD3FF26409A6CBAE971F081B3C54084C920098E23A7A930B8AF01332F3C2B8271630C2D7F43CB708A6D99523i405I" TargetMode="External"/><Relationship Id="rId20" Type="http://schemas.openxmlformats.org/officeDocument/2006/relationships/hyperlink" Target="consultantplus://offline/ref=AB752221BF3FA913D013D7E3FD3FF2640CA1CAAC9614081B3C54084C920098E23A7A930B8AF11137F4C2B8271630C2D7F43CB708A6D99523i405I" TargetMode="External"/><Relationship Id="rId41" Type="http://schemas.openxmlformats.org/officeDocument/2006/relationships/hyperlink" Target="consultantplus://offline/ref=AB752221BF3FA913D013D7E3FD3FF2640EAEC3AC9D1B081B3C54084C920098E23A7A930B8AF11536F6C2B8271630C2D7F43CB708A6D99523i405I" TargetMode="External"/><Relationship Id="rId54" Type="http://schemas.openxmlformats.org/officeDocument/2006/relationships/hyperlink" Target="consultantplus://offline/ref=AB752221BF3FA913D013D7E3FD3FF2640EAEC3AC9D15081B3C54084C920098E23A7A930B8AF11337F9C2B8271630C2D7F43CB708A6D99523i405I" TargetMode="External"/><Relationship Id="rId62" Type="http://schemas.openxmlformats.org/officeDocument/2006/relationships/hyperlink" Target="consultantplus://offline/ref=AB752221BF3FA913D013D7E3FD3FF2640CAFCCAB9819081B3C54084C920098E23A7A930B8AF11836F0C2B8271630C2D7F43CB708A6D99523i405I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752221BF3FA913D013D7E3FD3FF2640CA1CAAC9614081B3C54084C920098E23A7A930B8AF11137F3C2B8271630C2D7F43CB708A6D99523i405I" TargetMode="External"/><Relationship Id="rId15" Type="http://schemas.openxmlformats.org/officeDocument/2006/relationships/hyperlink" Target="consultantplus://offline/ref=AB752221BF3FA913D013D7E3FD3FF2640EAEC3AC9D1B081B3C54084C920098E23A7A930B8AF11536F2C2B8271630C2D7F43CB708A6D99523i405I" TargetMode="External"/><Relationship Id="rId23" Type="http://schemas.openxmlformats.org/officeDocument/2006/relationships/hyperlink" Target="consultantplus://offline/ref=AB752221BF3FA913D013D7E3FD3FF2640EA5C8AF9C1C081B3C54084C920098E23A7A930B8AF11137F2C2B8271630C2D7F43CB708A6D99523i405I" TargetMode="External"/><Relationship Id="rId28" Type="http://schemas.openxmlformats.org/officeDocument/2006/relationships/hyperlink" Target="consultantplus://offline/ref=AB752221BF3FA913D013D7E3FD3FF2640EAECAAC9914081B3C54084C920098E23A7A930B8AF11134F1C2B8271630C2D7F43CB708A6D99523i405I" TargetMode="External"/><Relationship Id="rId36" Type="http://schemas.openxmlformats.org/officeDocument/2006/relationships/hyperlink" Target="consultantplus://offline/ref=AB752221BF3FA913D013D7E3FD3FF2640EAEC3AC9D1B081B3C54084C920098E23A7A930B8AF11536F3C2B8271630C2D7F43CB708A6D99523i405I" TargetMode="External"/><Relationship Id="rId49" Type="http://schemas.openxmlformats.org/officeDocument/2006/relationships/hyperlink" Target="consultantplus://offline/ref=AB752221BF3FA913D013D7E3FD3FF2640EA2CFAF981F081B3C54084C920098E23A7A930B8AF11133F5C2B8271630C2D7F43CB708A6D99523i405I" TargetMode="External"/><Relationship Id="rId57" Type="http://schemas.openxmlformats.org/officeDocument/2006/relationships/hyperlink" Target="consultantplus://offline/ref=AB752221BF3FA913D013D7E3FD3FF26409A6CBA19B19081B3C54084C920098E23A7A930B8AF1113EF2C2B8271630C2D7F43CB708A6D99523i405I" TargetMode="External"/><Relationship Id="rId10" Type="http://schemas.openxmlformats.org/officeDocument/2006/relationships/hyperlink" Target="consultantplus://offline/ref=AB752221BF3FA913D013D7E3FD3FF2640EAEC3AC9D1B081B3C54084C920098E23A7A930B8AF1123FF9C2B8271630C2D7F43CB708A6D99523i405I" TargetMode="External"/><Relationship Id="rId31" Type="http://schemas.openxmlformats.org/officeDocument/2006/relationships/hyperlink" Target="consultantplus://offline/ref=AB752221BF3FA913D013D7E3FD3FF2640EAECEAF9F1A081B3C54084C920098E23A7A930B8AF11131F3C2B8271630C2D7F43CB708A6D99523i405I" TargetMode="External"/><Relationship Id="rId44" Type="http://schemas.openxmlformats.org/officeDocument/2006/relationships/hyperlink" Target="consultantplus://offline/ref=AB752221BF3FA913D013D7E3FD3FF2640EA1CCAE9A18081B3C54084C920098E23A7A930B8AF11133F0C2B8271630C2D7F43CB708A6D99523i405I" TargetMode="External"/><Relationship Id="rId52" Type="http://schemas.openxmlformats.org/officeDocument/2006/relationships/hyperlink" Target="consultantplus://offline/ref=AB752221BF3FA913D013D7E3FD3FF2640EAEC3AC9D15081B3C54084C920098E23A7A930B8AF11337F8C2B8271630C2D7F43CB708A6D99523i405I" TargetMode="External"/><Relationship Id="rId60" Type="http://schemas.openxmlformats.org/officeDocument/2006/relationships/hyperlink" Target="consultantplus://offline/ref=AB752221BF3FA913D013D7E3FD3FF2640EAEC3AC9D1B081B3C54084C920098E23A7A930B8AF11537F5C2B8271630C2D7F43CB708A6D99523i405I" TargetMode="External"/><Relationship Id="rId65" Type="http://schemas.openxmlformats.org/officeDocument/2006/relationships/hyperlink" Target="consultantplus://offline/ref=AB752221BF3FA913D013D7E3FD3FF2640EAEC3AC9D1B081B3C54084C920098E23A7A930B8AF11534F0C2B8271630C2D7F43CB708A6D99523i40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752221BF3FA913D013D7E3FD3FF2640FA7C2A99F1B081B3C54084C920098E23A7A930B8AF11137F1C2B8271630C2D7F43CB708A6D99523i405I" TargetMode="External"/><Relationship Id="rId13" Type="http://schemas.openxmlformats.org/officeDocument/2006/relationships/hyperlink" Target="consultantplus://offline/ref=AB752221BF3FA913D013D7E3FD3FF2640CA1C9AC9A1E081B3C54084C920098E23A7A930B8AF11132F9C2B8271630C2D7F43CB708A6D99523i405I" TargetMode="External"/><Relationship Id="rId18" Type="http://schemas.openxmlformats.org/officeDocument/2006/relationships/hyperlink" Target="consultantplus://offline/ref=AB752221BF3FA913D013D7E3FD3FF2640CA6C9AE971E081B3C54084C920098E23A7A930B8AF11136F7C2B8271630C2D7F43CB708A6D99523i405I" TargetMode="External"/><Relationship Id="rId39" Type="http://schemas.openxmlformats.org/officeDocument/2006/relationships/hyperlink" Target="consultantplus://offline/ref=AB752221BF3FA913D013D7E3FD3FF2640EAECEAF9F1A081B3C54084C920098E23A7A930B8AF11131F0C2B8271630C2D7F43CB708A6D99523i405I" TargetMode="External"/><Relationship Id="rId34" Type="http://schemas.openxmlformats.org/officeDocument/2006/relationships/hyperlink" Target="consultantplus://offline/ref=AB752221BF3FA913D013D7E3FD3FF2640EA1CCAE9A18081B3C54084C920098E23A7A930B8AF11137F8C2B8271630C2D7F43CB708A6D99523i405I" TargetMode="External"/><Relationship Id="rId50" Type="http://schemas.openxmlformats.org/officeDocument/2006/relationships/hyperlink" Target="consultantplus://offline/ref=AB752221BF3FA913D013D7E3FD3FF2640CAEC2AA981B081B3C54084C920098E23A7A930B8AF11332F4C2B8271630C2D7F43CB708A6D99523i405I" TargetMode="External"/><Relationship Id="rId55" Type="http://schemas.openxmlformats.org/officeDocument/2006/relationships/hyperlink" Target="consultantplus://offline/ref=AB752221BF3FA913D013D7E3FD3FF26409A6CBAE971F081B3C54084C920098E23A7A930B8EF2133DA498A8235F64CEC8F523A90BB8D9i9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3</cp:revision>
  <dcterms:created xsi:type="dcterms:W3CDTF">2019-01-28T06:20:00Z</dcterms:created>
  <dcterms:modified xsi:type="dcterms:W3CDTF">2022-01-11T10:08:00Z</dcterms:modified>
</cp:coreProperties>
</file>