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высшего образования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«Оренбургский государственный медицинский университет»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Министерства здравоохранения Российской Федерации</w:t>
      </w: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0530A" w:rsidRPr="0096196A" w:rsidRDefault="00765836" w:rsidP="00734CB8">
      <w:pPr>
        <w:jc w:val="center"/>
        <w:rPr>
          <w:b/>
          <w:sz w:val="22"/>
          <w:szCs w:val="22"/>
        </w:rPr>
      </w:pPr>
      <w:r w:rsidRPr="00765836">
        <w:rPr>
          <w:b/>
          <w:caps/>
          <w:sz w:val="22"/>
          <w:szCs w:val="22"/>
        </w:rPr>
        <w:t>УЛЬТРАЗВУКОВАЯ ДИАГНОСТИКА КОСТНО-МЫШЕЧНОЙ СИСТЕМЫ</w:t>
      </w:r>
    </w:p>
    <w:p w:rsidR="00765836" w:rsidRPr="00765836" w:rsidRDefault="00765836" w:rsidP="00765836">
      <w:pPr>
        <w:jc w:val="center"/>
        <w:rPr>
          <w:sz w:val="22"/>
          <w:szCs w:val="22"/>
        </w:rPr>
      </w:pPr>
      <w:r w:rsidRPr="00765836">
        <w:rPr>
          <w:sz w:val="22"/>
          <w:szCs w:val="22"/>
        </w:rPr>
        <w:t>по специальности</w:t>
      </w:r>
    </w:p>
    <w:p w:rsidR="00765836" w:rsidRPr="00765836" w:rsidRDefault="00765836" w:rsidP="00765836">
      <w:pPr>
        <w:jc w:val="center"/>
        <w:rPr>
          <w:sz w:val="22"/>
          <w:szCs w:val="22"/>
        </w:rPr>
      </w:pPr>
    </w:p>
    <w:p w:rsidR="0096196A" w:rsidRPr="0096196A" w:rsidRDefault="00765836" w:rsidP="00765836">
      <w:pPr>
        <w:jc w:val="center"/>
        <w:rPr>
          <w:sz w:val="22"/>
          <w:szCs w:val="22"/>
        </w:rPr>
      </w:pPr>
      <w:r w:rsidRPr="00765836">
        <w:rPr>
          <w:sz w:val="22"/>
          <w:szCs w:val="22"/>
        </w:rPr>
        <w:t>31.08.11 Ультразвуковая диагностика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 xml:space="preserve"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</w:t>
      </w:r>
      <w:proofErr w:type="spellStart"/>
      <w:r w:rsidRPr="0096196A">
        <w:rPr>
          <w:sz w:val="22"/>
          <w:szCs w:val="22"/>
        </w:rPr>
        <w:t>ОрГМУ</w:t>
      </w:r>
      <w:proofErr w:type="spellEnd"/>
      <w:r w:rsidRPr="0096196A">
        <w:rPr>
          <w:sz w:val="22"/>
          <w:szCs w:val="22"/>
        </w:rPr>
        <w:t xml:space="preserve"> Минздрава России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 xml:space="preserve">Протокол </w:t>
      </w:r>
      <w:proofErr w:type="gramStart"/>
      <w:r w:rsidRPr="0096196A">
        <w:rPr>
          <w:sz w:val="22"/>
          <w:szCs w:val="22"/>
        </w:rPr>
        <w:t>№  от</w:t>
      </w:r>
      <w:proofErr w:type="gramEnd"/>
      <w:r w:rsidRPr="0096196A">
        <w:rPr>
          <w:sz w:val="22"/>
          <w:szCs w:val="22"/>
        </w:rPr>
        <w:t xml:space="preserve"> 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B04527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Оренбург</w:t>
      </w:r>
    </w:p>
    <w:p w:rsidR="00765836" w:rsidRDefault="00765836" w:rsidP="0096196A">
      <w:pPr>
        <w:jc w:val="center"/>
        <w:rPr>
          <w:sz w:val="22"/>
          <w:szCs w:val="22"/>
        </w:rPr>
      </w:pPr>
    </w:p>
    <w:p w:rsidR="00765836" w:rsidRPr="0096196A" w:rsidRDefault="00765836" w:rsidP="0096196A">
      <w:pPr>
        <w:jc w:val="center"/>
        <w:rPr>
          <w:sz w:val="22"/>
          <w:szCs w:val="22"/>
        </w:rPr>
      </w:pPr>
    </w:p>
    <w:p w:rsidR="00734CB8" w:rsidRPr="0096196A" w:rsidRDefault="00734CB8" w:rsidP="00734CB8">
      <w:pPr>
        <w:ind w:firstLine="709"/>
        <w:jc w:val="center"/>
        <w:rPr>
          <w:sz w:val="22"/>
          <w:szCs w:val="22"/>
        </w:rPr>
      </w:pPr>
      <w:r w:rsidRPr="0096196A">
        <w:rPr>
          <w:b/>
          <w:sz w:val="22"/>
          <w:szCs w:val="22"/>
        </w:rPr>
        <w:lastRenderedPageBreak/>
        <w:t>1. Методические рекомендации к лекционному курсу</w:t>
      </w:r>
    </w:p>
    <w:p w:rsidR="00765836" w:rsidRDefault="00734CB8" w:rsidP="00B04527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Модуль 1. </w:t>
      </w:r>
      <w:r w:rsidR="00765836">
        <w:rPr>
          <w:b/>
          <w:sz w:val="22"/>
          <w:szCs w:val="22"/>
        </w:rPr>
        <w:t>У</w:t>
      </w:r>
      <w:r w:rsidR="00765836" w:rsidRPr="00765836">
        <w:rPr>
          <w:b/>
          <w:sz w:val="22"/>
          <w:szCs w:val="22"/>
        </w:rPr>
        <w:t>льтразвуковая диагностика травм и заболеваний мягких тканей.</w:t>
      </w:r>
    </w:p>
    <w:p w:rsidR="00734CB8" w:rsidRPr="0096196A" w:rsidRDefault="00734CB8" w:rsidP="00B04527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Лекция №1.</w:t>
      </w:r>
    </w:p>
    <w:p w:rsidR="00765836" w:rsidRDefault="00734CB8" w:rsidP="00A455DA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Тема:</w:t>
      </w:r>
      <w:r w:rsidRPr="0096196A">
        <w:rPr>
          <w:sz w:val="22"/>
          <w:szCs w:val="22"/>
        </w:rPr>
        <w:t xml:space="preserve"> </w:t>
      </w:r>
      <w:r w:rsidR="00765836" w:rsidRPr="00765836">
        <w:rPr>
          <w:sz w:val="22"/>
          <w:szCs w:val="22"/>
        </w:rPr>
        <w:t>Ультразвуковая диагностика заболеваний произвольной мускулатуры.</w:t>
      </w:r>
    </w:p>
    <w:p w:rsidR="00A455DA" w:rsidRPr="0096196A" w:rsidRDefault="00734CB8" w:rsidP="00A455DA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Цель:</w:t>
      </w:r>
      <w:r w:rsidRPr="0096196A">
        <w:rPr>
          <w:sz w:val="22"/>
          <w:szCs w:val="22"/>
        </w:rPr>
        <w:t xml:space="preserve"> </w:t>
      </w:r>
      <w:r w:rsidR="00765836">
        <w:rPr>
          <w:sz w:val="22"/>
          <w:szCs w:val="22"/>
        </w:rPr>
        <w:t xml:space="preserve">сформировать и </w:t>
      </w:r>
      <w:r w:rsidR="00A455DA" w:rsidRPr="0096196A">
        <w:rPr>
          <w:sz w:val="22"/>
          <w:szCs w:val="22"/>
        </w:rPr>
        <w:t xml:space="preserve">углубить знания по </w:t>
      </w:r>
      <w:r w:rsidR="00765836">
        <w:rPr>
          <w:sz w:val="22"/>
          <w:szCs w:val="22"/>
        </w:rPr>
        <w:t>проведению ультразвукового исследования мягких тканей и интерпретации результатов</w:t>
      </w:r>
      <w:r w:rsidR="002E0528" w:rsidRPr="0096196A">
        <w:rPr>
          <w:sz w:val="22"/>
          <w:szCs w:val="22"/>
        </w:rPr>
        <w:t xml:space="preserve">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</w:t>
      </w:r>
      <w:r w:rsidR="00F11B57" w:rsidRPr="0096196A">
        <w:rPr>
          <w:sz w:val="22"/>
          <w:szCs w:val="22"/>
        </w:rPr>
        <w:t>.</w:t>
      </w:r>
    </w:p>
    <w:p w:rsidR="00765836" w:rsidRDefault="00734CB8" w:rsidP="0076583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Аннотация лекции</w:t>
      </w:r>
      <w:r w:rsidRPr="0096196A">
        <w:rPr>
          <w:sz w:val="22"/>
          <w:szCs w:val="22"/>
        </w:rPr>
        <w:t xml:space="preserve">: </w:t>
      </w:r>
      <w:r w:rsidR="00765836" w:rsidRPr="00765836">
        <w:rPr>
          <w:sz w:val="22"/>
          <w:szCs w:val="22"/>
        </w:rPr>
        <w:t>Показания к проведению ультразвукового иссл</w:t>
      </w:r>
      <w:r w:rsidR="00765836">
        <w:rPr>
          <w:sz w:val="22"/>
          <w:szCs w:val="22"/>
        </w:rPr>
        <w:t xml:space="preserve">едования мышц. Укладка больного </w:t>
      </w:r>
      <w:r w:rsidR="00765836" w:rsidRPr="00765836">
        <w:rPr>
          <w:sz w:val="22"/>
          <w:szCs w:val="22"/>
        </w:rPr>
        <w:t>и плоскости сканирования при ультразвуковом ис</w:t>
      </w:r>
      <w:r w:rsidR="00765836">
        <w:rPr>
          <w:sz w:val="22"/>
          <w:szCs w:val="22"/>
        </w:rPr>
        <w:t xml:space="preserve">следовании произвольной </w:t>
      </w:r>
      <w:r w:rsidR="00765836" w:rsidRPr="00765836">
        <w:rPr>
          <w:sz w:val="22"/>
          <w:szCs w:val="22"/>
        </w:rPr>
        <w:t>мускулатуры. Ультразвуковая диагн</w:t>
      </w:r>
      <w:r w:rsidR="00765836">
        <w:rPr>
          <w:sz w:val="22"/>
          <w:szCs w:val="22"/>
        </w:rPr>
        <w:t xml:space="preserve">остика травматических поражений </w:t>
      </w:r>
      <w:r w:rsidR="00765836" w:rsidRPr="00765836">
        <w:rPr>
          <w:sz w:val="22"/>
          <w:szCs w:val="22"/>
        </w:rPr>
        <w:t>произвольной мускулатуры. Ультразвукова</w:t>
      </w:r>
      <w:r w:rsidR="00765836">
        <w:rPr>
          <w:sz w:val="22"/>
          <w:szCs w:val="22"/>
        </w:rPr>
        <w:t xml:space="preserve">я диагностика доброкачественных </w:t>
      </w:r>
      <w:r w:rsidR="00765836" w:rsidRPr="00765836">
        <w:rPr>
          <w:sz w:val="22"/>
          <w:szCs w:val="22"/>
        </w:rPr>
        <w:t>опухолей произвольной мускулатур</w:t>
      </w:r>
      <w:r w:rsidR="00765836">
        <w:rPr>
          <w:sz w:val="22"/>
          <w:szCs w:val="22"/>
        </w:rPr>
        <w:t xml:space="preserve">ы. Дифференциальная диагностика </w:t>
      </w:r>
      <w:r w:rsidR="00765836" w:rsidRPr="00765836">
        <w:rPr>
          <w:sz w:val="22"/>
          <w:szCs w:val="22"/>
        </w:rPr>
        <w:t>заболе</w:t>
      </w:r>
      <w:r w:rsidR="00765836">
        <w:rPr>
          <w:sz w:val="22"/>
          <w:szCs w:val="22"/>
        </w:rPr>
        <w:t xml:space="preserve">ваний произвольной мускулатуры. </w:t>
      </w:r>
      <w:r w:rsidR="00765836" w:rsidRPr="00765836">
        <w:rPr>
          <w:sz w:val="22"/>
          <w:szCs w:val="22"/>
        </w:rPr>
        <w:t>Альтернативные методы диагностики заболе</w:t>
      </w:r>
      <w:r w:rsidR="00765836">
        <w:rPr>
          <w:sz w:val="22"/>
          <w:szCs w:val="22"/>
        </w:rPr>
        <w:t xml:space="preserve">ваний произвольной мускулатуры. </w:t>
      </w:r>
      <w:r w:rsidR="00765836" w:rsidRPr="00765836">
        <w:rPr>
          <w:sz w:val="22"/>
          <w:szCs w:val="22"/>
        </w:rPr>
        <w:t>Стандартное медицинское заключение</w:t>
      </w:r>
      <w:r w:rsidR="00765836">
        <w:rPr>
          <w:sz w:val="22"/>
          <w:szCs w:val="22"/>
        </w:rPr>
        <w:t xml:space="preserve"> по результатам ультразвукового </w:t>
      </w:r>
      <w:r w:rsidR="00765836" w:rsidRPr="00765836">
        <w:rPr>
          <w:sz w:val="22"/>
          <w:szCs w:val="22"/>
        </w:rPr>
        <w:t>исследования произвольной мускулат</w:t>
      </w:r>
      <w:r w:rsidR="00765836">
        <w:rPr>
          <w:sz w:val="22"/>
          <w:szCs w:val="22"/>
        </w:rPr>
        <w:t xml:space="preserve">уры. Ультразвуковая диагностика </w:t>
      </w:r>
      <w:r w:rsidR="00765836" w:rsidRPr="00765836">
        <w:rPr>
          <w:sz w:val="22"/>
          <w:szCs w:val="22"/>
        </w:rPr>
        <w:t>заболеваний ахиллова сухожилия. Развива</w:t>
      </w:r>
      <w:r w:rsidR="00765836">
        <w:rPr>
          <w:sz w:val="22"/>
          <w:szCs w:val="22"/>
        </w:rPr>
        <w:t xml:space="preserve">ющиеся и перспективные методики </w:t>
      </w:r>
      <w:r w:rsidR="00765836" w:rsidRPr="00765836">
        <w:rPr>
          <w:sz w:val="22"/>
          <w:szCs w:val="22"/>
        </w:rPr>
        <w:t>ультразвукового исследования ахиллова сухожилия.</w:t>
      </w:r>
    </w:p>
    <w:p w:rsidR="00734CB8" w:rsidRPr="0096196A" w:rsidRDefault="00734CB8" w:rsidP="0076583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лекции</w:t>
      </w:r>
      <w:r w:rsidRPr="0096196A">
        <w:rPr>
          <w:sz w:val="22"/>
          <w:szCs w:val="22"/>
        </w:rPr>
        <w:t>: традиционная, тематическая лекция.</w:t>
      </w:r>
    </w:p>
    <w:p w:rsidR="00734CB8" w:rsidRPr="0096196A" w:rsidRDefault="00734CB8" w:rsidP="00734CB8">
      <w:pPr>
        <w:jc w:val="both"/>
        <w:rPr>
          <w:spacing w:val="-4"/>
          <w:sz w:val="22"/>
          <w:szCs w:val="22"/>
        </w:rPr>
      </w:pPr>
      <w:r w:rsidRPr="0096196A">
        <w:rPr>
          <w:b/>
          <w:spacing w:val="-4"/>
          <w:sz w:val="22"/>
          <w:szCs w:val="22"/>
        </w:rPr>
        <w:t>Методы, используемые на лекции:</w:t>
      </w:r>
      <w:r w:rsidRPr="0096196A">
        <w:rPr>
          <w:spacing w:val="-4"/>
          <w:sz w:val="22"/>
          <w:szCs w:val="22"/>
        </w:rPr>
        <w:t xml:space="preserve"> рассказ-беседа, изображение схем-рисунков, демонстрация слайдов, </w:t>
      </w:r>
      <w:proofErr w:type="spellStart"/>
      <w:r w:rsidR="00765836">
        <w:rPr>
          <w:spacing w:val="-4"/>
          <w:sz w:val="22"/>
          <w:szCs w:val="22"/>
        </w:rPr>
        <w:t>сонограмм</w:t>
      </w:r>
      <w:proofErr w:type="spellEnd"/>
      <w:r w:rsidRPr="0096196A">
        <w:rPr>
          <w:spacing w:val="-4"/>
          <w:sz w:val="22"/>
          <w:szCs w:val="22"/>
        </w:rPr>
        <w:t xml:space="preserve">. 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Средства обучения: </w:t>
      </w:r>
    </w:p>
    <w:p w:rsidR="00734CB8" w:rsidRPr="0096196A" w:rsidRDefault="00734CB8" w:rsidP="00B42256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</w:t>
      </w:r>
      <w:proofErr w:type="gramStart"/>
      <w:r w:rsidRPr="0096196A">
        <w:rPr>
          <w:sz w:val="22"/>
          <w:szCs w:val="22"/>
        </w:rPr>
        <w:t>дидактические :</w:t>
      </w:r>
      <w:proofErr w:type="gramEnd"/>
      <w:r w:rsidRPr="0096196A">
        <w:rPr>
          <w:sz w:val="22"/>
          <w:szCs w:val="22"/>
        </w:rPr>
        <w:t xml:space="preserve"> таблицы, схемы-рисунки, слайды</w:t>
      </w:r>
      <w:r w:rsidR="00C024D5" w:rsidRPr="0096196A">
        <w:rPr>
          <w:sz w:val="22"/>
          <w:szCs w:val="22"/>
        </w:rPr>
        <w:t xml:space="preserve">, </w:t>
      </w:r>
      <w:proofErr w:type="spellStart"/>
      <w:r w:rsidR="00765836"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.</w:t>
      </w:r>
    </w:p>
    <w:p w:rsidR="00734CB8" w:rsidRPr="0096196A" w:rsidRDefault="00734CB8" w:rsidP="00B42256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>- материально-технические: мел, доска, мультимедийный проектор.</w:t>
      </w:r>
    </w:p>
    <w:p w:rsidR="00C024D5" w:rsidRPr="0096196A" w:rsidRDefault="00C024D5" w:rsidP="00B42256">
      <w:pPr>
        <w:jc w:val="both"/>
        <w:rPr>
          <w:sz w:val="22"/>
          <w:szCs w:val="22"/>
        </w:rPr>
      </w:pPr>
    </w:p>
    <w:p w:rsidR="0064775B" w:rsidRPr="0064775B" w:rsidRDefault="0064775B" w:rsidP="0064775B">
      <w:pPr>
        <w:jc w:val="both"/>
        <w:rPr>
          <w:b/>
          <w:sz w:val="22"/>
          <w:szCs w:val="22"/>
        </w:rPr>
      </w:pPr>
      <w:r w:rsidRPr="0064775B">
        <w:rPr>
          <w:b/>
          <w:sz w:val="22"/>
          <w:szCs w:val="22"/>
        </w:rPr>
        <w:t xml:space="preserve">Модуль 2. </w:t>
      </w:r>
      <w:r>
        <w:rPr>
          <w:b/>
          <w:sz w:val="22"/>
          <w:szCs w:val="22"/>
        </w:rPr>
        <w:t>У</w:t>
      </w:r>
      <w:r w:rsidRPr="0064775B">
        <w:rPr>
          <w:b/>
          <w:sz w:val="22"/>
          <w:szCs w:val="22"/>
        </w:rPr>
        <w:t>льтразвуковая диагностика травм и заболеваний суставов конечностей.</w:t>
      </w:r>
    </w:p>
    <w:p w:rsidR="0064775B" w:rsidRDefault="0064775B" w:rsidP="0064775B">
      <w:pPr>
        <w:jc w:val="center"/>
        <w:rPr>
          <w:b/>
          <w:sz w:val="22"/>
          <w:szCs w:val="22"/>
        </w:rPr>
      </w:pPr>
      <w:r w:rsidRPr="0064775B">
        <w:rPr>
          <w:b/>
          <w:sz w:val="22"/>
          <w:szCs w:val="22"/>
        </w:rPr>
        <w:t>Лекция №1.</w:t>
      </w:r>
    </w:p>
    <w:p w:rsidR="0064775B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Тема:</w:t>
      </w:r>
      <w:r w:rsidRPr="0096196A">
        <w:rPr>
          <w:sz w:val="22"/>
          <w:szCs w:val="22"/>
        </w:rPr>
        <w:t xml:space="preserve"> </w:t>
      </w:r>
      <w:r w:rsidRPr="00765836">
        <w:rPr>
          <w:sz w:val="22"/>
          <w:szCs w:val="22"/>
        </w:rPr>
        <w:t xml:space="preserve">Ультразвуковая диагностика заболеваний </w:t>
      </w:r>
      <w:r>
        <w:rPr>
          <w:sz w:val="22"/>
          <w:szCs w:val="22"/>
        </w:rPr>
        <w:t>суставов опорно-двигательного аппарата</w:t>
      </w:r>
      <w:r w:rsidRPr="00765836">
        <w:rPr>
          <w:sz w:val="22"/>
          <w:szCs w:val="22"/>
        </w:rPr>
        <w:t>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Цель:</w:t>
      </w:r>
      <w:r w:rsidRPr="009619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сформировать и </w:t>
      </w:r>
      <w:r w:rsidRPr="0096196A">
        <w:rPr>
          <w:sz w:val="22"/>
          <w:szCs w:val="22"/>
        </w:rPr>
        <w:t xml:space="preserve">углубить знания по </w:t>
      </w:r>
      <w:r>
        <w:rPr>
          <w:sz w:val="22"/>
          <w:szCs w:val="22"/>
        </w:rPr>
        <w:t xml:space="preserve">проведению ультразвукового исследования </w:t>
      </w:r>
      <w:r>
        <w:rPr>
          <w:sz w:val="22"/>
          <w:szCs w:val="22"/>
        </w:rPr>
        <w:t>суставов опорно-двигательного аппарата</w:t>
      </w:r>
      <w:r>
        <w:rPr>
          <w:sz w:val="22"/>
          <w:szCs w:val="22"/>
        </w:rPr>
        <w:t xml:space="preserve"> и интерпретации результатов</w:t>
      </w:r>
      <w:r w:rsidRPr="0096196A">
        <w:rPr>
          <w:sz w:val="22"/>
          <w:szCs w:val="22"/>
        </w:rPr>
        <w:t xml:space="preserve">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Аннотация лекции</w:t>
      </w:r>
      <w:r w:rsidRPr="0096196A">
        <w:rPr>
          <w:sz w:val="22"/>
          <w:szCs w:val="22"/>
        </w:rPr>
        <w:t xml:space="preserve">: </w:t>
      </w:r>
      <w:r w:rsidRPr="00765836">
        <w:rPr>
          <w:sz w:val="22"/>
          <w:szCs w:val="22"/>
        </w:rPr>
        <w:t>Показания к проведению ультразвукового иссл</w:t>
      </w:r>
      <w:r>
        <w:rPr>
          <w:sz w:val="22"/>
          <w:szCs w:val="22"/>
        </w:rPr>
        <w:t xml:space="preserve">едования суставов опорно-двигательного аппарата. Укладка больного </w:t>
      </w:r>
      <w:r w:rsidRPr="00765836">
        <w:rPr>
          <w:sz w:val="22"/>
          <w:szCs w:val="22"/>
        </w:rPr>
        <w:t>и плоскости сканирования при ультразвуковом ис</w:t>
      </w:r>
      <w:r>
        <w:rPr>
          <w:sz w:val="22"/>
          <w:szCs w:val="22"/>
        </w:rPr>
        <w:t xml:space="preserve">следовании </w:t>
      </w:r>
      <w:r>
        <w:rPr>
          <w:sz w:val="22"/>
          <w:szCs w:val="22"/>
        </w:rPr>
        <w:t xml:space="preserve">различных </w:t>
      </w:r>
      <w:r>
        <w:rPr>
          <w:sz w:val="22"/>
          <w:szCs w:val="22"/>
        </w:rPr>
        <w:t>суставов опорно-двигательного аппарата</w:t>
      </w:r>
      <w:r w:rsidRPr="00765836">
        <w:rPr>
          <w:sz w:val="22"/>
          <w:szCs w:val="22"/>
        </w:rPr>
        <w:t>. Ультразвуковая диагн</w:t>
      </w:r>
      <w:r>
        <w:rPr>
          <w:sz w:val="22"/>
          <w:szCs w:val="22"/>
        </w:rPr>
        <w:t>остика травматических поражений суставов опорно-двигательного аппарата</w:t>
      </w:r>
      <w:r w:rsidRPr="00765836">
        <w:rPr>
          <w:sz w:val="22"/>
          <w:szCs w:val="22"/>
        </w:rPr>
        <w:t>. Ультразвукова</w:t>
      </w:r>
      <w:r>
        <w:rPr>
          <w:sz w:val="22"/>
          <w:szCs w:val="22"/>
        </w:rPr>
        <w:t xml:space="preserve">я диагностика </w:t>
      </w:r>
      <w:r>
        <w:rPr>
          <w:sz w:val="22"/>
          <w:szCs w:val="22"/>
        </w:rPr>
        <w:t xml:space="preserve">воспалительных заболеваний </w:t>
      </w:r>
      <w:r>
        <w:rPr>
          <w:sz w:val="22"/>
          <w:szCs w:val="22"/>
        </w:rPr>
        <w:t xml:space="preserve">суставов опорно-двигательного аппарата. </w:t>
      </w:r>
      <w:r w:rsidRPr="00765836">
        <w:rPr>
          <w:sz w:val="22"/>
          <w:szCs w:val="22"/>
        </w:rPr>
        <w:t>Стандартное медицинское заключение</w:t>
      </w:r>
      <w:r>
        <w:rPr>
          <w:sz w:val="22"/>
          <w:szCs w:val="22"/>
        </w:rPr>
        <w:t xml:space="preserve"> по результатам ультразвукового </w:t>
      </w:r>
      <w:r w:rsidRPr="00765836">
        <w:rPr>
          <w:sz w:val="22"/>
          <w:szCs w:val="22"/>
        </w:rPr>
        <w:t xml:space="preserve">исследования </w:t>
      </w:r>
      <w:r>
        <w:rPr>
          <w:sz w:val="22"/>
          <w:szCs w:val="22"/>
        </w:rPr>
        <w:t xml:space="preserve">суставов опорно-двигательного аппарата. </w:t>
      </w:r>
      <w:r w:rsidRPr="0096196A">
        <w:rPr>
          <w:b/>
          <w:sz w:val="22"/>
          <w:szCs w:val="22"/>
        </w:rPr>
        <w:t>Форма организации лекции</w:t>
      </w:r>
      <w:r w:rsidRPr="0096196A">
        <w:rPr>
          <w:sz w:val="22"/>
          <w:szCs w:val="22"/>
        </w:rPr>
        <w:t>: традиционная, тематическая лекция.</w:t>
      </w:r>
    </w:p>
    <w:p w:rsidR="0064775B" w:rsidRPr="0096196A" w:rsidRDefault="0064775B" w:rsidP="0064775B">
      <w:pPr>
        <w:jc w:val="both"/>
        <w:rPr>
          <w:spacing w:val="-4"/>
          <w:sz w:val="22"/>
          <w:szCs w:val="22"/>
        </w:rPr>
      </w:pPr>
      <w:r w:rsidRPr="0096196A">
        <w:rPr>
          <w:b/>
          <w:spacing w:val="-4"/>
          <w:sz w:val="22"/>
          <w:szCs w:val="22"/>
        </w:rPr>
        <w:t>Методы, используемые на лекции:</w:t>
      </w:r>
      <w:r w:rsidRPr="0096196A">
        <w:rPr>
          <w:spacing w:val="-4"/>
          <w:sz w:val="22"/>
          <w:szCs w:val="22"/>
        </w:rPr>
        <w:t xml:space="preserve"> рассказ-беседа, изображение схем-рисунков, демонстрация слайдов, </w:t>
      </w:r>
      <w:proofErr w:type="spellStart"/>
      <w:r>
        <w:rPr>
          <w:spacing w:val="-4"/>
          <w:sz w:val="22"/>
          <w:szCs w:val="22"/>
        </w:rPr>
        <w:t>сонограмм</w:t>
      </w:r>
      <w:proofErr w:type="spellEnd"/>
      <w:r w:rsidRPr="0096196A">
        <w:rPr>
          <w:spacing w:val="-4"/>
          <w:sz w:val="22"/>
          <w:szCs w:val="22"/>
        </w:rPr>
        <w:t xml:space="preserve">. </w:t>
      </w:r>
    </w:p>
    <w:p w:rsidR="0064775B" w:rsidRPr="0096196A" w:rsidRDefault="0064775B" w:rsidP="0064775B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Средства обучения: 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</w:t>
      </w:r>
      <w:proofErr w:type="gramStart"/>
      <w:r w:rsidRPr="0096196A">
        <w:rPr>
          <w:sz w:val="22"/>
          <w:szCs w:val="22"/>
        </w:rPr>
        <w:t>дидактические :</w:t>
      </w:r>
      <w:proofErr w:type="gramEnd"/>
      <w:r w:rsidRPr="0096196A">
        <w:rPr>
          <w:sz w:val="22"/>
          <w:szCs w:val="22"/>
        </w:rPr>
        <w:t xml:space="preserve"> таблицы, схемы-рисунки, слайды, </w:t>
      </w:r>
      <w:proofErr w:type="spellStart"/>
      <w:r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.</w:t>
      </w:r>
    </w:p>
    <w:p w:rsidR="00214B94" w:rsidRPr="0096196A" w:rsidRDefault="0064775B" w:rsidP="00B42256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материально-технические: мел, </w:t>
      </w:r>
      <w:r>
        <w:rPr>
          <w:sz w:val="22"/>
          <w:szCs w:val="22"/>
        </w:rPr>
        <w:t>доска, мультимедийный проектор.</w:t>
      </w:r>
    </w:p>
    <w:p w:rsidR="002E123D" w:rsidRPr="0096196A" w:rsidRDefault="002E123D" w:rsidP="00B42256">
      <w:pPr>
        <w:jc w:val="both"/>
        <w:rPr>
          <w:i/>
          <w:sz w:val="22"/>
          <w:szCs w:val="22"/>
        </w:rPr>
      </w:pPr>
      <w:r w:rsidRPr="0096196A">
        <w:rPr>
          <w:i/>
          <w:sz w:val="22"/>
          <w:szCs w:val="22"/>
        </w:rPr>
        <w:t xml:space="preserve"> </w:t>
      </w:r>
    </w:p>
    <w:p w:rsidR="00734CB8" w:rsidRPr="0096196A" w:rsidRDefault="00734CB8" w:rsidP="00734CB8">
      <w:pPr>
        <w:ind w:firstLine="709"/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2. Методические рекомендации по проведению практических занятий </w:t>
      </w:r>
    </w:p>
    <w:p w:rsidR="008D0745" w:rsidRPr="0096196A" w:rsidRDefault="008D0745" w:rsidP="008D0745">
      <w:pPr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Модуль 1. </w:t>
      </w:r>
      <w:r w:rsidR="0064775B">
        <w:rPr>
          <w:rFonts w:eastAsia="Calibri"/>
          <w:b/>
          <w:color w:val="000000"/>
          <w:sz w:val="22"/>
          <w:szCs w:val="22"/>
        </w:rPr>
        <w:t>У</w:t>
      </w:r>
      <w:r w:rsidR="0064775B" w:rsidRPr="0064775B">
        <w:rPr>
          <w:rFonts w:eastAsia="Calibri"/>
          <w:b/>
          <w:color w:val="000000"/>
          <w:sz w:val="22"/>
          <w:szCs w:val="22"/>
        </w:rPr>
        <w:t>льтразвуковая диагностика травм и заболеваний мягких тканей</w:t>
      </w:r>
    </w:p>
    <w:p w:rsidR="00734CB8" w:rsidRPr="0096196A" w:rsidRDefault="00734CB8" w:rsidP="0038425D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Практическое занятие №1.</w:t>
      </w:r>
      <w:r w:rsidR="00FB335E" w:rsidRPr="0096196A">
        <w:rPr>
          <w:b/>
          <w:sz w:val="22"/>
          <w:szCs w:val="22"/>
        </w:rPr>
        <w:t xml:space="preserve"> </w:t>
      </w:r>
    </w:p>
    <w:p w:rsidR="0061585E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Тема:</w:t>
      </w:r>
      <w:r w:rsidRPr="0096196A">
        <w:rPr>
          <w:sz w:val="22"/>
          <w:szCs w:val="22"/>
        </w:rPr>
        <w:t xml:space="preserve"> </w:t>
      </w:r>
      <w:r w:rsidR="0064775B" w:rsidRPr="0064775B">
        <w:rPr>
          <w:b/>
          <w:sz w:val="22"/>
          <w:szCs w:val="22"/>
        </w:rPr>
        <w:t>Ультразвуковая диагностика заболеваний произвольной мускулатуры.</w:t>
      </w:r>
    </w:p>
    <w:p w:rsidR="00E94A46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Цель:</w:t>
      </w:r>
      <w:r w:rsidRPr="0096196A">
        <w:rPr>
          <w:sz w:val="22"/>
          <w:szCs w:val="22"/>
        </w:rPr>
        <w:t xml:space="preserve"> </w:t>
      </w:r>
      <w:r w:rsidR="0064775B" w:rsidRPr="0064775B">
        <w:rPr>
          <w:sz w:val="22"/>
          <w:szCs w:val="22"/>
        </w:rPr>
        <w:t>сформировать и углубить знания по проведению ультразвукового исследования мягких тканей и интерпретации 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 xml:space="preserve">Проверка посещаемости, выяснение причин отсутствия </w:t>
            </w:r>
            <w:r w:rsidR="009D51D4" w:rsidRPr="0096196A">
              <w:rPr>
                <w:sz w:val="22"/>
                <w:szCs w:val="22"/>
              </w:rPr>
              <w:t>аспирантов</w:t>
            </w:r>
            <w:r w:rsidRPr="0096196A">
              <w:rPr>
                <w:sz w:val="22"/>
                <w:szCs w:val="22"/>
              </w:rPr>
              <w:t xml:space="preserve"> на практическом занятии.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734CB8" w:rsidRPr="0096196A" w:rsidRDefault="00734CB8" w:rsidP="0064775B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 w:rsidR="0064775B">
              <w:rPr>
                <w:sz w:val="22"/>
                <w:szCs w:val="22"/>
              </w:rPr>
              <w:t>ординаторов</w:t>
            </w:r>
          </w:p>
        </w:tc>
      </w:tr>
      <w:tr w:rsidR="00D85E89" w:rsidRPr="0096196A" w:rsidTr="004D3D28">
        <w:tc>
          <w:tcPr>
            <w:tcW w:w="666" w:type="dxa"/>
            <w:shd w:val="clear" w:color="auto" w:fill="auto"/>
          </w:tcPr>
          <w:p w:rsidR="00734CB8" w:rsidRPr="0096196A" w:rsidRDefault="004D3D2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734CB8" w:rsidRPr="0096196A" w:rsidRDefault="004D3D2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</w:t>
            </w:r>
            <w:r w:rsidR="00734CB8" w:rsidRPr="0096196A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</w:t>
            </w:r>
            <w:r w:rsidR="004D3D28" w:rsidRPr="0096196A">
              <w:rPr>
                <w:sz w:val="22"/>
                <w:szCs w:val="22"/>
              </w:rPr>
              <w:t xml:space="preserve"> </w:t>
            </w:r>
            <w:r w:rsidR="000D765A" w:rsidRPr="0096196A">
              <w:rPr>
                <w:sz w:val="22"/>
                <w:szCs w:val="22"/>
              </w:rPr>
              <w:t>Решение проблемно-ситуационных задач</w:t>
            </w:r>
            <w:r w:rsidRPr="0096196A">
              <w:rPr>
                <w:sz w:val="22"/>
                <w:szCs w:val="22"/>
              </w:rPr>
              <w:t xml:space="preserve"> (перечень заданий представлен в ФОС).  </w:t>
            </w:r>
          </w:p>
          <w:p w:rsidR="00734CB8" w:rsidRPr="0096196A" w:rsidRDefault="002F715D" w:rsidP="002F715D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0D765A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4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BD7C7F" w:rsidRPr="0096196A" w:rsidRDefault="00BD7C7F" w:rsidP="00734CB8">
      <w:pPr>
        <w:jc w:val="both"/>
        <w:rPr>
          <w:b/>
          <w:sz w:val="22"/>
          <w:szCs w:val="22"/>
        </w:rPr>
      </w:pPr>
    </w:p>
    <w:p w:rsidR="00734CB8" w:rsidRPr="0096196A" w:rsidRDefault="00734CB8" w:rsidP="00734CB8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Средства обучения: </w:t>
      </w:r>
    </w:p>
    <w:p w:rsidR="00734CB8" w:rsidRPr="0096196A" w:rsidRDefault="00734CB8" w:rsidP="00734CB8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 w:rsidR="0064775B">
        <w:rPr>
          <w:sz w:val="22"/>
          <w:szCs w:val="22"/>
        </w:rPr>
        <w:t>сонограммы</w:t>
      </w:r>
      <w:proofErr w:type="spellEnd"/>
      <w:r w:rsidR="00BD2375" w:rsidRPr="0096196A">
        <w:rPr>
          <w:sz w:val="22"/>
          <w:szCs w:val="22"/>
        </w:rPr>
        <w:t>;</w:t>
      </w:r>
      <w:r w:rsidRPr="0096196A">
        <w:rPr>
          <w:sz w:val="22"/>
          <w:szCs w:val="22"/>
        </w:rPr>
        <w:t>.</w:t>
      </w:r>
      <w:proofErr w:type="gramEnd"/>
    </w:p>
    <w:p w:rsidR="00734CB8" w:rsidRPr="0096196A" w:rsidRDefault="00734CB8" w:rsidP="00734CB8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</w:t>
      </w:r>
      <w:r w:rsidR="00BD2375" w:rsidRPr="0096196A">
        <w:rPr>
          <w:sz w:val="22"/>
          <w:szCs w:val="22"/>
        </w:rPr>
        <w:t>мел белый и цветной, доска</w:t>
      </w:r>
      <w:r w:rsidRPr="0096196A">
        <w:rPr>
          <w:sz w:val="22"/>
          <w:szCs w:val="22"/>
        </w:rPr>
        <w:t>, ноутбук</w:t>
      </w:r>
      <w:r w:rsidR="00BD2375" w:rsidRPr="0096196A">
        <w:rPr>
          <w:sz w:val="22"/>
          <w:szCs w:val="22"/>
        </w:rPr>
        <w:t>, мультимедийный проектор</w:t>
      </w:r>
      <w:r w:rsidRPr="0096196A">
        <w:rPr>
          <w:sz w:val="22"/>
          <w:szCs w:val="22"/>
        </w:rPr>
        <w:t xml:space="preserve">. </w:t>
      </w:r>
    </w:p>
    <w:p w:rsidR="00BD2375" w:rsidRPr="0096196A" w:rsidRDefault="00BD2375" w:rsidP="00734CB8">
      <w:pPr>
        <w:ind w:firstLine="709"/>
        <w:jc w:val="both"/>
        <w:rPr>
          <w:sz w:val="22"/>
          <w:szCs w:val="22"/>
        </w:rPr>
      </w:pPr>
    </w:p>
    <w:p w:rsidR="00CE0C6C" w:rsidRPr="0096196A" w:rsidRDefault="00CE0C6C" w:rsidP="00CE0C6C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Модуль №2 </w:t>
      </w:r>
      <w:r w:rsidR="0064775B">
        <w:rPr>
          <w:b/>
          <w:sz w:val="22"/>
          <w:szCs w:val="22"/>
        </w:rPr>
        <w:t>У</w:t>
      </w:r>
      <w:r w:rsidR="0064775B" w:rsidRPr="0064775B">
        <w:rPr>
          <w:b/>
          <w:sz w:val="22"/>
          <w:szCs w:val="22"/>
        </w:rPr>
        <w:t>льтразвуковая диагностика травм и заболеваний суставов конечностей.</w:t>
      </w:r>
    </w:p>
    <w:p w:rsidR="00170376" w:rsidRPr="0096196A" w:rsidRDefault="00170376" w:rsidP="00CE0C6C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Практическое занятие № </w:t>
      </w:r>
      <w:r w:rsidR="00CE0C6C" w:rsidRPr="0096196A">
        <w:rPr>
          <w:b/>
          <w:sz w:val="22"/>
          <w:szCs w:val="22"/>
        </w:rPr>
        <w:t>1</w:t>
      </w:r>
      <w:r w:rsidRPr="0096196A">
        <w:rPr>
          <w:b/>
          <w:sz w:val="22"/>
          <w:szCs w:val="22"/>
        </w:rPr>
        <w:t>.</w:t>
      </w:r>
    </w:p>
    <w:p w:rsidR="0064775B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="0064775B" w:rsidRPr="0064775B">
        <w:rPr>
          <w:sz w:val="22"/>
          <w:szCs w:val="22"/>
        </w:rPr>
        <w:t>Ультразвуковая</w:t>
      </w:r>
      <w:r w:rsidR="0064775B" w:rsidRPr="0064775B">
        <w:rPr>
          <w:sz w:val="22"/>
          <w:szCs w:val="22"/>
        </w:rPr>
        <w:tab/>
        <w:t>диагностика заболеваний           тазобедренного сустава.</w:t>
      </w:r>
    </w:p>
    <w:p w:rsidR="0064775B" w:rsidRDefault="00170376" w:rsidP="00917539">
      <w:pPr>
        <w:rPr>
          <w:sz w:val="22"/>
          <w:szCs w:val="22"/>
        </w:rPr>
      </w:pPr>
      <w:r w:rsidRPr="0096196A">
        <w:rPr>
          <w:b/>
          <w:sz w:val="22"/>
          <w:szCs w:val="22"/>
        </w:rPr>
        <w:t>Цель</w:t>
      </w:r>
      <w:r w:rsidRPr="0096196A">
        <w:rPr>
          <w:sz w:val="22"/>
          <w:szCs w:val="22"/>
        </w:rPr>
        <w:t xml:space="preserve">: </w:t>
      </w:r>
      <w:r w:rsidR="0064775B" w:rsidRPr="0064775B">
        <w:rPr>
          <w:sz w:val="22"/>
          <w:szCs w:val="22"/>
        </w:rPr>
        <w:t xml:space="preserve">сформировать и углубить знания по проведению ультразвукового исследования </w:t>
      </w:r>
      <w:r w:rsidR="0064775B">
        <w:rPr>
          <w:sz w:val="22"/>
          <w:szCs w:val="22"/>
        </w:rPr>
        <w:t xml:space="preserve">тазобедренных суставов </w:t>
      </w:r>
      <w:r w:rsidR="0064775B" w:rsidRPr="0064775B">
        <w:rPr>
          <w:sz w:val="22"/>
          <w:szCs w:val="22"/>
        </w:rPr>
        <w:t>и интерпретации 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170376" w:rsidRPr="0096196A" w:rsidRDefault="00170376" w:rsidP="00917539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170376" w:rsidRPr="0096196A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575DD6" w:rsidRPr="0096196A" w:rsidRDefault="00575DD6" w:rsidP="0064775B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 w:rsidR="0064775B">
              <w:rPr>
                <w:sz w:val="22"/>
                <w:szCs w:val="22"/>
              </w:rPr>
              <w:t>ординаторов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Опрос по теме (Вопросы для устного опроса представлены в ФОС)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C0410B" w:rsidRPr="0096196A" w:rsidRDefault="00C0410B" w:rsidP="00170376">
      <w:pPr>
        <w:jc w:val="both"/>
        <w:rPr>
          <w:b/>
          <w:sz w:val="22"/>
          <w:szCs w:val="22"/>
        </w:rPr>
      </w:pPr>
    </w:p>
    <w:p w:rsidR="00170376" w:rsidRPr="0096196A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CE0C6C" w:rsidRPr="0096196A" w:rsidRDefault="00CE0C6C" w:rsidP="00CE0C6C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 w:rsidR="0064775B"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;.</w:t>
      </w:r>
      <w:proofErr w:type="gramEnd"/>
    </w:p>
    <w:p w:rsidR="00CE0C6C" w:rsidRPr="0096196A" w:rsidRDefault="00CE0C6C" w:rsidP="00CE0C6C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CE0C6C" w:rsidRPr="0096196A" w:rsidRDefault="00CE0C6C" w:rsidP="00CE0C6C">
      <w:pPr>
        <w:ind w:firstLine="709"/>
        <w:jc w:val="center"/>
        <w:rPr>
          <w:sz w:val="22"/>
          <w:szCs w:val="22"/>
        </w:rPr>
      </w:pPr>
    </w:p>
    <w:p w:rsidR="00170376" w:rsidRPr="0096196A" w:rsidRDefault="00170376" w:rsidP="00CE0C6C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Практическое занятие № </w:t>
      </w:r>
      <w:r w:rsidR="00CE0C6C" w:rsidRPr="0096196A">
        <w:rPr>
          <w:b/>
          <w:sz w:val="22"/>
          <w:szCs w:val="22"/>
        </w:rPr>
        <w:t>2</w:t>
      </w:r>
      <w:r w:rsidRPr="0096196A">
        <w:rPr>
          <w:b/>
          <w:sz w:val="22"/>
          <w:szCs w:val="22"/>
        </w:rPr>
        <w:t>.</w:t>
      </w:r>
    </w:p>
    <w:p w:rsidR="0064775B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Pr="0064775B">
        <w:rPr>
          <w:sz w:val="22"/>
          <w:szCs w:val="22"/>
        </w:rPr>
        <w:t>Ультразвуковая</w:t>
      </w:r>
      <w:r w:rsidRPr="0064775B">
        <w:rPr>
          <w:sz w:val="22"/>
          <w:szCs w:val="22"/>
        </w:rPr>
        <w:tab/>
        <w:t xml:space="preserve">диагностика заболеваний           </w:t>
      </w:r>
      <w:r>
        <w:rPr>
          <w:sz w:val="22"/>
          <w:szCs w:val="22"/>
        </w:rPr>
        <w:t>коленного</w:t>
      </w:r>
      <w:r w:rsidRPr="0064775B">
        <w:rPr>
          <w:sz w:val="22"/>
          <w:szCs w:val="22"/>
        </w:rPr>
        <w:t xml:space="preserve"> сустава.</w:t>
      </w:r>
    </w:p>
    <w:p w:rsidR="0064775B" w:rsidRDefault="0064775B" w:rsidP="0064775B">
      <w:pPr>
        <w:rPr>
          <w:sz w:val="22"/>
          <w:szCs w:val="22"/>
        </w:rPr>
      </w:pPr>
      <w:r w:rsidRPr="0096196A">
        <w:rPr>
          <w:b/>
          <w:sz w:val="22"/>
          <w:szCs w:val="22"/>
        </w:rPr>
        <w:t>Цель</w:t>
      </w:r>
      <w:r w:rsidRPr="0096196A">
        <w:rPr>
          <w:sz w:val="22"/>
          <w:szCs w:val="22"/>
        </w:rPr>
        <w:t xml:space="preserve">: </w:t>
      </w:r>
      <w:r w:rsidRPr="0064775B">
        <w:rPr>
          <w:sz w:val="22"/>
          <w:szCs w:val="22"/>
        </w:rPr>
        <w:t xml:space="preserve">сформировать и углубить знания по проведению ультразвукового исследования </w:t>
      </w:r>
      <w:r>
        <w:rPr>
          <w:sz w:val="22"/>
          <w:szCs w:val="22"/>
        </w:rPr>
        <w:t>коленных</w:t>
      </w:r>
      <w:r>
        <w:rPr>
          <w:sz w:val="22"/>
          <w:szCs w:val="22"/>
        </w:rPr>
        <w:t xml:space="preserve"> суставов </w:t>
      </w:r>
      <w:r w:rsidRPr="0064775B">
        <w:rPr>
          <w:sz w:val="22"/>
          <w:szCs w:val="22"/>
        </w:rPr>
        <w:t>и интерпретации 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64775B" w:rsidRPr="0096196A" w:rsidRDefault="0064775B" w:rsidP="0064775B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lastRenderedPageBreak/>
              <w:t>Объявление темы, цели занятия.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>
              <w:rPr>
                <w:sz w:val="22"/>
                <w:szCs w:val="22"/>
              </w:rPr>
              <w:t>ординаторов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Опрос по теме (Вопросы для устного опроса представлены в ФОС)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64775B" w:rsidRPr="0096196A" w:rsidRDefault="0064775B" w:rsidP="0064775B">
      <w:pPr>
        <w:jc w:val="both"/>
        <w:rPr>
          <w:b/>
          <w:sz w:val="22"/>
          <w:szCs w:val="22"/>
        </w:rPr>
      </w:pP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;.</w:t>
      </w:r>
      <w:proofErr w:type="gramEnd"/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CE0C6C" w:rsidRPr="0096196A" w:rsidRDefault="00CE0C6C" w:rsidP="00CE0C6C">
      <w:pPr>
        <w:jc w:val="center"/>
        <w:rPr>
          <w:sz w:val="22"/>
          <w:szCs w:val="22"/>
        </w:rPr>
      </w:pPr>
    </w:p>
    <w:p w:rsidR="00734CB8" w:rsidRPr="0096196A" w:rsidRDefault="00734CB8" w:rsidP="0059748F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Практическое занятие № </w:t>
      </w:r>
      <w:r w:rsidR="00CE0C6C" w:rsidRPr="0096196A">
        <w:rPr>
          <w:b/>
          <w:sz w:val="22"/>
          <w:szCs w:val="22"/>
        </w:rPr>
        <w:t>3</w:t>
      </w:r>
      <w:r w:rsidRPr="0096196A">
        <w:rPr>
          <w:b/>
          <w:sz w:val="22"/>
          <w:szCs w:val="22"/>
        </w:rPr>
        <w:t>.</w:t>
      </w:r>
    </w:p>
    <w:p w:rsidR="0064775B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Pr="0064775B">
        <w:rPr>
          <w:sz w:val="22"/>
          <w:szCs w:val="22"/>
        </w:rPr>
        <w:t>Ультразвуковая</w:t>
      </w:r>
      <w:r w:rsidRPr="0064775B">
        <w:rPr>
          <w:sz w:val="22"/>
          <w:szCs w:val="22"/>
        </w:rPr>
        <w:tab/>
        <w:t xml:space="preserve">диагностика заболеваний           </w:t>
      </w:r>
      <w:r>
        <w:rPr>
          <w:sz w:val="22"/>
          <w:szCs w:val="22"/>
        </w:rPr>
        <w:t>голеностопного</w:t>
      </w:r>
      <w:r w:rsidRPr="0064775B">
        <w:rPr>
          <w:sz w:val="22"/>
          <w:szCs w:val="22"/>
        </w:rPr>
        <w:t xml:space="preserve"> сустава.</w:t>
      </w:r>
    </w:p>
    <w:p w:rsidR="0064775B" w:rsidRDefault="0064775B" w:rsidP="0064775B">
      <w:pPr>
        <w:rPr>
          <w:sz w:val="22"/>
          <w:szCs w:val="22"/>
        </w:rPr>
      </w:pPr>
      <w:r w:rsidRPr="0096196A">
        <w:rPr>
          <w:b/>
          <w:sz w:val="22"/>
          <w:szCs w:val="22"/>
        </w:rPr>
        <w:t>Цель</w:t>
      </w:r>
      <w:r w:rsidRPr="0096196A">
        <w:rPr>
          <w:sz w:val="22"/>
          <w:szCs w:val="22"/>
        </w:rPr>
        <w:t xml:space="preserve">: </w:t>
      </w:r>
      <w:r w:rsidRPr="0064775B">
        <w:rPr>
          <w:sz w:val="22"/>
          <w:szCs w:val="22"/>
        </w:rPr>
        <w:t xml:space="preserve">сформировать и углубить знания по проведению ультразвукового исследования </w:t>
      </w:r>
      <w:r>
        <w:rPr>
          <w:sz w:val="22"/>
          <w:szCs w:val="22"/>
        </w:rPr>
        <w:t>голеностопных</w:t>
      </w:r>
      <w:r>
        <w:rPr>
          <w:sz w:val="22"/>
          <w:szCs w:val="22"/>
        </w:rPr>
        <w:t xml:space="preserve"> суставов </w:t>
      </w:r>
      <w:r w:rsidRPr="0064775B">
        <w:rPr>
          <w:sz w:val="22"/>
          <w:szCs w:val="22"/>
        </w:rPr>
        <w:t>и интерпретации 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64775B" w:rsidRPr="0096196A" w:rsidRDefault="0064775B" w:rsidP="0064775B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>
              <w:rPr>
                <w:sz w:val="22"/>
                <w:szCs w:val="22"/>
              </w:rPr>
              <w:t>ординаторов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Опрос по теме (Вопросы для устного опроса представлены в ФОС)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64775B" w:rsidRPr="0096196A" w:rsidRDefault="0064775B" w:rsidP="0064775B">
      <w:pPr>
        <w:jc w:val="both"/>
        <w:rPr>
          <w:b/>
          <w:sz w:val="22"/>
          <w:szCs w:val="22"/>
        </w:rPr>
      </w:pP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;.</w:t>
      </w:r>
      <w:proofErr w:type="gramEnd"/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0C3921" w:rsidRPr="0096196A" w:rsidRDefault="000C3921" w:rsidP="000C3921">
      <w:pPr>
        <w:ind w:firstLine="709"/>
        <w:rPr>
          <w:sz w:val="22"/>
          <w:szCs w:val="22"/>
        </w:rPr>
      </w:pPr>
    </w:p>
    <w:p w:rsidR="00734CB8" w:rsidRPr="0096196A" w:rsidRDefault="00734CB8" w:rsidP="000C3921">
      <w:pPr>
        <w:ind w:firstLine="709"/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                                             </w:t>
      </w:r>
      <w:proofErr w:type="gramStart"/>
      <w:r w:rsidRPr="0096196A">
        <w:rPr>
          <w:b/>
          <w:sz w:val="22"/>
          <w:szCs w:val="22"/>
        </w:rPr>
        <w:t>Практическое  занятие</w:t>
      </w:r>
      <w:proofErr w:type="gramEnd"/>
      <w:r w:rsidRPr="0096196A">
        <w:rPr>
          <w:b/>
          <w:sz w:val="22"/>
          <w:szCs w:val="22"/>
        </w:rPr>
        <w:t xml:space="preserve"> №</w:t>
      </w:r>
      <w:r w:rsidR="000C3921" w:rsidRPr="0096196A">
        <w:rPr>
          <w:b/>
          <w:sz w:val="22"/>
          <w:szCs w:val="22"/>
        </w:rPr>
        <w:t>4</w:t>
      </w:r>
    </w:p>
    <w:p w:rsidR="0064775B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Pr="0064775B">
        <w:rPr>
          <w:sz w:val="22"/>
          <w:szCs w:val="22"/>
        </w:rPr>
        <w:t>Ультразвуковая</w:t>
      </w:r>
      <w:r w:rsidRPr="0064775B">
        <w:rPr>
          <w:sz w:val="22"/>
          <w:szCs w:val="22"/>
        </w:rPr>
        <w:tab/>
        <w:t xml:space="preserve">диагностика заболеваний           </w:t>
      </w:r>
      <w:r w:rsidR="00701BC2">
        <w:rPr>
          <w:sz w:val="22"/>
          <w:szCs w:val="22"/>
        </w:rPr>
        <w:t>плечевого</w:t>
      </w:r>
      <w:r w:rsidRPr="0064775B">
        <w:rPr>
          <w:sz w:val="22"/>
          <w:szCs w:val="22"/>
        </w:rPr>
        <w:t xml:space="preserve"> сустава.</w:t>
      </w:r>
    </w:p>
    <w:p w:rsidR="0064775B" w:rsidRDefault="0064775B" w:rsidP="0064775B">
      <w:pPr>
        <w:rPr>
          <w:sz w:val="22"/>
          <w:szCs w:val="22"/>
        </w:rPr>
      </w:pPr>
      <w:r w:rsidRPr="0096196A">
        <w:rPr>
          <w:b/>
          <w:sz w:val="22"/>
          <w:szCs w:val="22"/>
        </w:rPr>
        <w:t>Цель</w:t>
      </w:r>
      <w:r w:rsidRPr="0096196A">
        <w:rPr>
          <w:sz w:val="22"/>
          <w:szCs w:val="22"/>
        </w:rPr>
        <w:t xml:space="preserve">: </w:t>
      </w:r>
      <w:r w:rsidRPr="0064775B">
        <w:rPr>
          <w:sz w:val="22"/>
          <w:szCs w:val="22"/>
        </w:rPr>
        <w:t xml:space="preserve">сформировать и углубить знания по проведению ультразвукового исследования </w:t>
      </w:r>
      <w:r w:rsidR="00701BC2">
        <w:rPr>
          <w:sz w:val="22"/>
          <w:szCs w:val="22"/>
        </w:rPr>
        <w:t>плечевых</w:t>
      </w:r>
      <w:bookmarkStart w:id="0" w:name="_GoBack"/>
      <w:bookmarkEnd w:id="0"/>
      <w:r>
        <w:rPr>
          <w:sz w:val="22"/>
          <w:szCs w:val="22"/>
        </w:rPr>
        <w:t xml:space="preserve"> суставов </w:t>
      </w:r>
      <w:r w:rsidRPr="0064775B">
        <w:rPr>
          <w:sz w:val="22"/>
          <w:szCs w:val="22"/>
        </w:rPr>
        <w:t>и интерпретации 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64775B" w:rsidRPr="0096196A" w:rsidRDefault="0064775B" w:rsidP="0064775B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>
              <w:rPr>
                <w:sz w:val="22"/>
                <w:szCs w:val="22"/>
              </w:rPr>
              <w:t>ординаторов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lastRenderedPageBreak/>
              <w:t>- Опрос по теме (Вопросы для устного опроса представлены в ФОС)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64775B" w:rsidRPr="0096196A" w:rsidRDefault="0064775B" w:rsidP="0064775B">
      <w:pPr>
        <w:jc w:val="both"/>
        <w:rPr>
          <w:b/>
          <w:sz w:val="22"/>
          <w:szCs w:val="22"/>
        </w:rPr>
      </w:pP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;.</w:t>
      </w:r>
      <w:proofErr w:type="gramEnd"/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0C3921" w:rsidRPr="0096196A" w:rsidRDefault="000C3921" w:rsidP="000C3921">
      <w:pPr>
        <w:ind w:firstLine="709"/>
        <w:jc w:val="both"/>
        <w:rPr>
          <w:sz w:val="22"/>
          <w:szCs w:val="22"/>
        </w:rPr>
      </w:pPr>
    </w:p>
    <w:sectPr w:rsidR="000C3921" w:rsidRPr="0096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D"/>
    <w:rsid w:val="00014CB8"/>
    <w:rsid w:val="0005058A"/>
    <w:rsid w:val="00057728"/>
    <w:rsid w:val="000C3921"/>
    <w:rsid w:val="000D765A"/>
    <w:rsid w:val="0010530A"/>
    <w:rsid w:val="00107809"/>
    <w:rsid w:val="00170376"/>
    <w:rsid w:val="00194E9A"/>
    <w:rsid w:val="001B57CD"/>
    <w:rsid w:val="001C60F8"/>
    <w:rsid w:val="001D3D96"/>
    <w:rsid w:val="001F3984"/>
    <w:rsid w:val="00214B94"/>
    <w:rsid w:val="00281E83"/>
    <w:rsid w:val="002B0EBD"/>
    <w:rsid w:val="002E0528"/>
    <w:rsid w:val="002E123D"/>
    <w:rsid w:val="002F715D"/>
    <w:rsid w:val="00330FED"/>
    <w:rsid w:val="00351508"/>
    <w:rsid w:val="0038425D"/>
    <w:rsid w:val="004072CF"/>
    <w:rsid w:val="00431451"/>
    <w:rsid w:val="004442BB"/>
    <w:rsid w:val="004872CC"/>
    <w:rsid w:val="00491225"/>
    <w:rsid w:val="004B7FC6"/>
    <w:rsid w:val="004C48B6"/>
    <w:rsid w:val="004D3D28"/>
    <w:rsid w:val="0052613D"/>
    <w:rsid w:val="0057457C"/>
    <w:rsid w:val="00575DD6"/>
    <w:rsid w:val="0059748F"/>
    <w:rsid w:val="005C3707"/>
    <w:rsid w:val="005C3BB5"/>
    <w:rsid w:val="005D1740"/>
    <w:rsid w:val="005D44C2"/>
    <w:rsid w:val="0061585E"/>
    <w:rsid w:val="0064775B"/>
    <w:rsid w:val="00661D29"/>
    <w:rsid w:val="00683D5F"/>
    <w:rsid w:val="006A7235"/>
    <w:rsid w:val="006B5D2A"/>
    <w:rsid w:val="00701BC2"/>
    <w:rsid w:val="00715AD0"/>
    <w:rsid w:val="00734CB8"/>
    <w:rsid w:val="00765836"/>
    <w:rsid w:val="00777CA1"/>
    <w:rsid w:val="007E4637"/>
    <w:rsid w:val="00806E2C"/>
    <w:rsid w:val="00844589"/>
    <w:rsid w:val="008734B4"/>
    <w:rsid w:val="0088288A"/>
    <w:rsid w:val="008937BF"/>
    <w:rsid w:val="008D0745"/>
    <w:rsid w:val="00917539"/>
    <w:rsid w:val="00946260"/>
    <w:rsid w:val="0096196A"/>
    <w:rsid w:val="00971809"/>
    <w:rsid w:val="009C6D58"/>
    <w:rsid w:val="009D51D4"/>
    <w:rsid w:val="00A0604D"/>
    <w:rsid w:val="00A455DA"/>
    <w:rsid w:val="00A94CCA"/>
    <w:rsid w:val="00AB2BDD"/>
    <w:rsid w:val="00AB7136"/>
    <w:rsid w:val="00B04527"/>
    <w:rsid w:val="00B42256"/>
    <w:rsid w:val="00B42B42"/>
    <w:rsid w:val="00BB3833"/>
    <w:rsid w:val="00BC153E"/>
    <w:rsid w:val="00BD2375"/>
    <w:rsid w:val="00BD7C7F"/>
    <w:rsid w:val="00BE5808"/>
    <w:rsid w:val="00C024D5"/>
    <w:rsid w:val="00C0410B"/>
    <w:rsid w:val="00CA2C2A"/>
    <w:rsid w:val="00CE0C6C"/>
    <w:rsid w:val="00CE56DB"/>
    <w:rsid w:val="00D0017C"/>
    <w:rsid w:val="00D35D78"/>
    <w:rsid w:val="00D60254"/>
    <w:rsid w:val="00D83B7E"/>
    <w:rsid w:val="00D85E89"/>
    <w:rsid w:val="00D85F80"/>
    <w:rsid w:val="00D86303"/>
    <w:rsid w:val="00DA7C30"/>
    <w:rsid w:val="00DF2E00"/>
    <w:rsid w:val="00E145E8"/>
    <w:rsid w:val="00E94A46"/>
    <w:rsid w:val="00EA5142"/>
    <w:rsid w:val="00EB6582"/>
    <w:rsid w:val="00EC4CE4"/>
    <w:rsid w:val="00ED28B4"/>
    <w:rsid w:val="00F11B57"/>
    <w:rsid w:val="00F14543"/>
    <w:rsid w:val="00F40559"/>
    <w:rsid w:val="00F46937"/>
    <w:rsid w:val="00F57FE1"/>
    <w:rsid w:val="00F82675"/>
    <w:rsid w:val="00F9253A"/>
    <w:rsid w:val="00FB335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06AF-1BB9-496A-8691-7415B72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4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BDE0-283B-4F4A-8DE3-8D84854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</cp:revision>
  <dcterms:created xsi:type="dcterms:W3CDTF">2019-12-01T14:41:00Z</dcterms:created>
  <dcterms:modified xsi:type="dcterms:W3CDTF">2019-12-01T14:41:00Z</dcterms:modified>
</cp:coreProperties>
</file>