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высшего образования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«Оренбургский государственный медицинский университет»</w:t>
      </w:r>
    </w:p>
    <w:p w:rsidR="00DF572B" w:rsidRPr="00DF572B" w:rsidRDefault="00DF572B" w:rsidP="00DF572B">
      <w:pPr>
        <w:jc w:val="center"/>
        <w:rPr>
          <w:rFonts w:eastAsia="Times New Roman"/>
        </w:rPr>
      </w:pPr>
      <w:r w:rsidRPr="00DF572B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МЕТОДИЧЕСКИЕ РЕКОМЕНДАЦИИ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ДЛЯ ПРЕПОДАВАТЕЛЯ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>ПО ОРГАНИЗАЦИИ ИЗУЧЕНИЯ ДИСЦИПЛИНЫ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Травматология и ортопедия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sz w:val="28"/>
          <w:szCs w:val="20"/>
        </w:rPr>
        <w:t>по специальности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b/>
          <w:sz w:val="28"/>
          <w:szCs w:val="20"/>
          <w:u w:val="single"/>
        </w:rPr>
        <w:t>31.08.39 Лечебная физкультура и спортивная медицина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</w:rPr>
      </w:pPr>
      <w:r w:rsidRPr="00DF572B">
        <w:rPr>
          <w:rFonts w:eastAsia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974A44" w:rsidRPr="00974A44">
        <w:rPr>
          <w:rFonts w:eastAsia="Times New Roman"/>
          <w:color w:val="000000"/>
        </w:rPr>
        <w:t>31.08.39 Лечебная физкультура и спортивная медицина</w:t>
      </w:r>
      <w:bookmarkStart w:id="0" w:name="_GoBack"/>
      <w:bookmarkEnd w:id="0"/>
      <w:r w:rsidRPr="00DF572B">
        <w:rPr>
          <w:rFonts w:eastAsia="Times New Roman"/>
          <w:color w:val="000000"/>
        </w:rPr>
        <w:t xml:space="preserve">, утвержденной ученым советом ФГБОУ ВО </w:t>
      </w:r>
      <w:proofErr w:type="spellStart"/>
      <w:r w:rsidRPr="00DF572B">
        <w:rPr>
          <w:rFonts w:eastAsia="Times New Roman"/>
          <w:color w:val="000000"/>
        </w:rPr>
        <w:t>ОрГМУ</w:t>
      </w:r>
      <w:proofErr w:type="spellEnd"/>
      <w:r w:rsidRPr="00DF572B">
        <w:rPr>
          <w:rFonts w:eastAsia="Times New Roman"/>
          <w:color w:val="000000"/>
        </w:rPr>
        <w:t xml:space="preserve"> Минздрава России</w:t>
      </w: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color w:val="000000"/>
        </w:rPr>
        <w:t>протокол № 11 от «22» июня 2018 г.</w:t>
      </w: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Default="00DF572B" w:rsidP="00DF572B">
      <w:pPr>
        <w:ind w:firstLine="709"/>
        <w:jc w:val="center"/>
        <w:rPr>
          <w:b/>
          <w:color w:val="000000"/>
        </w:rPr>
      </w:pPr>
      <w:r w:rsidRPr="00DF572B">
        <w:rPr>
          <w:rFonts w:eastAsia="Times New Roman"/>
          <w:sz w:val="28"/>
          <w:szCs w:val="20"/>
        </w:rPr>
        <w:t>Оренбург</w:t>
      </w:r>
      <w:r w:rsidRPr="00DF572B">
        <w:rPr>
          <w:rFonts w:eastAsia="Times New Roman"/>
          <w:sz w:val="28"/>
          <w:szCs w:val="20"/>
        </w:rPr>
        <w:br w:type="page"/>
      </w:r>
    </w:p>
    <w:p w:rsidR="00DF572B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1A07C8" w:rsidRPr="00DF572B" w:rsidRDefault="001A07C8" w:rsidP="00DF572B">
      <w:pPr>
        <w:ind w:left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 xml:space="preserve"> </w:t>
      </w:r>
    </w:p>
    <w:p w:rsidR="001A07C8" w:rsidRPr="00DF572B" w:rsidRDefault="001A07C8" w:rsidP="001A07C8">
      <w:pPr>
        <w:rPr>
          <w:b/>
          <w:sz w:val="28"/>
          <w:szCs w:val="28"/>
        </w:rPr>
      </w:pPr>
      <w:r w:rsidRPr="00DF572B">
        <w:rPr>
          <w:b/>
          <w:sz w:val="28"/>
          <w:szCs w:val="28"/>
        </w:rPr>
        <w:t>Лекция №1.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Тема.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Цель: 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 Аннотация лекции. 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Характеристика медицины катастроф как особого раздела здравоохранения. Понятия и определения медицины катастроф: катастрофа, чрезвычайная ситуация, медицинская сортировка, этап медицинской эвакуации, виды медицинской помощи. Характери</w:t>
      </w:r>
      <w:r w:rsidRPr="00DF572B">
        <w:rPr>
          <w:color w:val="000000"/>
          <w:sz w:val="28"/>
          <w:szCs w:val="28"/>
        </w:rPr>
        <w:softHyphen/>
        <w:t>стика основных поражающих факторов при природных и антропо</w:t>
      </w:r>
      <w:r w:rsidRPr="00DF572B">
        <w:rPr>
          <w:color w:val="000000"/>
          <w:sz w:val="28"/>
          <w:szCs w:val="28"/>
        </w:rPr>
        <w:softHyphen/>
        <w:t>генных катастрофах. Характер санитарных потерь. Основные при</w:t>
      </w:r>
      <w:r w:rsidRPr="00DF572B">
        <w:rPr>
          <w:color w:val="000000"/>
          <w:sz w:val="28"/>
          <w:szCs w:val="28"/>
        </w:rPr>
        <w:softHyphen/>
        <w:t>чины летальности при катастрофах, значимость организации свое</w:t>
      </w:r>
      <w:r w:rsidRPr="00DF572B">
        <w:rPr>
          <w:color w:val="000000"/>
          <w:sz w:val="28"/>
          <w:szCs w:val="28"/>
        </w:rPr>
        <w:softHyphen/>
        <w:t xml:space="preserve">временной и адекватной помощи пострадавшим, Принцип </w:t>
      </w:r>
      <w:proofErr w:type="spellStart"/>
      <w:r w:rsidRPr="00DF572B">
        <w:rPr>
          <w:color w:val="000000"/>
          <w:sz w:val="28"/>
          <w:szCs w:val="28"/>
        </w:rPr>
        <w:t>этапности</w:t>
      </w:r>
      <w:proofErr w:type="spellEnd"/>
      <w:r w:rsidRPr="00DF572B">
        <w:rPr>
          <w:color w:val="000000"/>
          <w:sz w:val="28"/>
          <w:szCs w:val="28"/>
        </w:rPr>
        <w:t xml:space="preserve"> оказания медицинской помощи пострадавшим. Структура и задачи РСЧС и ВСМК, Опыт работы ВСМК по оказанию медицин</w:t>
      </w:r>
      <w:r w:rsidRPr="00DF572B">
        <w:rPr>
          <w:color w:val="000000"/>
          <w:sz w:val="28"/>
          <w:szCs w:val="28"/>
        </w:rPr>
        <w:softHyphen/>
        <w:t>ской помощи пострадавшим в ЧС.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Цели и задачи, стоящие перед хирургической службой при оказании помощи пострадавшим при катастрофах мирного и воен</w:t>
      </w:r>
      <w:r w:rsidRPr="00DF572B">
        <w:rPr>
          <w:color w:val="000000"/>
          <w:sz w:val="28"/>
          <w:szCs w:val="28"/>
        </w:rPr>
        <w:softHyphen/>
        <w:t>ного времени. Определение и объем первой медицинской, довра</w:t>
      </w:r>
      <w:r w:rsidRPr="00DF572B">
        <w:rPr>
          <w:color w:val="000000"/>
          <w:sz w:val="28"/>
          <w:szCs w:val="28"/>
        </w:rPr>
        <w:softHyphen/>
        <w:t>чебной, первой врачебной, квалифицированной и специализиро</w:t>
      </w:r>
      <w:r w:rsidRPr="00DF572B">
        <w:rPr>
          <w:color w:val="000000"/>
          <w:sz w:val="28"/>
          <w:szCs w:val="28"/>
        </w:rPr>
        <w:softHyphen/>
        <w:t xml:space="preserve">ванной медицинской помощи, принципы </w:t>
      </w:r>
      <w:proofErr w:type="spellStart"/>
      <w:r w:rsidRPr="00DF572B">
        <w:rPr>
          <w:color w:val="000000"/>
          <w:sz w:val="28"/>
          <w:szCs w:val="28"/>
        </w:rPr>
        <w:t>внутрипунктовой</w:t>
      </w:r>
      <w:proofErr w:type="spellEnd"/>
      <w:r w:rsidRPr="00DF572B">
        <w:rPr>
          <w:color w:val="000000"/>
          <w:sz w:val="28"/>
          <w:szCs w:val="28"/>
        </w:rPr>
        <w:t xml:space="preserve"> и </w:t>
      </w:r>
      <w:proofErr w:type="spellStart"/>
      <w:r w:rsidRPr="00DF572B">
        <w:rPr>
          <w:color w:val="000000"/>
          <w:sz w:val="28"/>
          <w:szCs w:val="28"/>
        </w:rPr>
        <w:t>эвакуационно</w:t>
      </w:r>
      <w:proofErr w:type="spellEnd"/>
      <w:r w:rsidRPr="00DF572B">
        <w:rPr>
          <w:color w:val="000000"/>
          <w:sz w:val="28"/>
          <w:szCs w:val="28"/>
        </w:rPr>
        <w:t>-транспортной сортировки пострадавших. Структура, оснащение, кадровый состав каждого этапа медицинской эвакуа</w:t>
      </w:r>
      <w:r w:rsidRPr="00DF572B">
        <w:rPr>
          <w:color w:val="000000"/>
          <w:sz w:val="28"/>
          <w:szCs w:val="28"/>
        </w:rPr>
        <w:softHyphen/>
        <w:t>ции. Возможные виды эвакуации, их преимущества и недостатки.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Основные </w:t>
      </w:r>
      <w:proofErr w:type="spellStart"/>
      <w:r w:rsidRPr="00DF572B">
        <w:rPr>
          <w:bCs/>
          <w:sz w:val="28"/>
          <w:szCs w:val="28"/>
        </w:rPr>
        <w:t>деонтологические</w:t>
      </w:r>
      <w:proofErr w:type="spellEnd"/>
      <w:r w:rsidRPr="00DF572B">
        <w:rPr>
          <w:bCs/>
          <w:sz w:val="28"/>
          <w:szCs w:val="28"/>
        </w:rPr>
        <w:t xml:space="preserve"> и правовые проблемы, с которы</w:t>
      </w:r>
      <w:r w:rsidRPr="00DF572B">
        <w:rPr>
          <w:bCs/>
          <w:sz w:val="28"/>
          <w:szCs w:val="28"/>
        </w:rPr>
        <w:softHyphen/>
        <w:t>ми приходится встречаться при оказании помощи пострадавшим в чрезвычайных ситуациях. Принципы взаимодействия органов ме</w:t>
      </w:r>
      <w:r w:rsidRPr="00DF572B">
        <w:rPr>
          <w:bCs/>
          <w:sz w:val="28"/>
          <w:szCs w:val="28"/>
        </w:rPr>
        <w:softHyphen/>
        <w:t>стного здравоохранения с органами власти, службами безопасно</w:t>
      </w:r>
      <w:r w:rsidRPr="00DF572B">
        <w:rPr>
          <w:bCs/>
          <w:sz w:val="28"/>
          <w:szCs w:val="28"/>
        </w:rPr>
        <w:softHyphen/>
        <w:t>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Форма организации лекции.   По дидактическому направлению – тематическая. По содержанию и системе построения – информационная, с элементами лекции – беседы и проблемной лекции.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proofErr w:type="spellStart"/>
      <w:r w:rsidRPr="00DF572B">
        <w:rPr>
          <w:bCs/>
          <w:sz w:val="28"/>
          <w:szCs w:val="28"/>
        </w:rPr>
        <w:t>Хронокарта</w:t>
      </w:r>
      <w:proofErr w:type="spellEnd"/>
      <w:r w:rsidRPr="00DF572B">
        <w:rPr>
          <w:bCs/>
          <w:sz w:val="28"/>
          <w:szCs w:val="28"/>
        </w:rPr>
        <w:t xml:space="preserve"> лекции: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1. Введение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3. Основная часть – 80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4. Заключительная часть, вопросы к прочитанной лекции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lastRenderedPageBreak/>
        <w:t>Методы, используемые на лекции – объяснительно-иллюстративные с элементами проблемного изложения.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Средства обучения: 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дидактические: таблицы, схемы, плакаты.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материально-технические: мел, доска, мультимедийный проектор, интерактивная доска.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rPr>
          <w:sz w:val="28"/>
          <w:szCs w:val="28"/>
        </w:rPr>
        <w:sectPr w:rsidR="001A07C8" w:rsidRPr="00DF572B" w:rsidSect="006A032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A07C8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занятий.</w:t>
      </w:r>
    </w:p>
    <w:p w:rsidR="00DF572B" w:rsidRPr="00DF572B" w:rsidRDefault="00DF572B" w:rsidP="00DF572B">
      <w:pPr>
        <w:ind w:left="709"/>
        <w:rPr>
          <w:b/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>Практическое занятие №1.</w:t>
      </w:r>
    </w:p>
    <w:p w:rsidR="001A07C8" w:rsidRPr="00DF572B" w:rsidRDefault="001A07C8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1. Тема: </w:t>
      </w:r>
      <w:r w:rsidRPr="00DF572B">
        <w:rPr>
          <w:bCs/>
          <w:color w:val="000000"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DF572B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bCs/>
          <w:color w:val="000000"/>
          <w:sz w:val="28"/>
          <w:szCs w:val="28"/>
        </w:rPr>
        <w:t>Вид учебного занятия: практическое занятие.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2. Цель: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 xml:space="preserve">Минно-взрывные повреждения конечностей. </w:t>
      </w:r>
      <w:r w:rsidRPr="00DF572B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3. Задачи: </w:t>
      </w:r>
    </w:p>
    <w:p w:rsidR="001A07C8" w:rsidRPr="00DF572B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Обучающая: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>Минно-взрывные повреждения конечностей.</w:t>
      </w:r>
    </w:p>
    <w:p w:rsidR="001A07C8" w:rsidRPr="00DF572B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DF572B">
        <w:rPr>
          <w:color w:val="000000"/>
          <w:sz w:val="28"/>
          <w:szCs w:val="28"/>
        </w:rPr>
        <w:t>мышления,  использования</w:t>
      </w:r>
      <w:proofErr w:type="gramEnd"/>
      <w:r w:rsidRPr="00DF572B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F572B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ординаторами разбирает вопросы</w:t>
            </w:r>
            <w:r w:rsidR="00EF023B"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201A9">
              <w:rPr>
                <w:rFonts w:eastAsia="Times New Roman"/>
                <w:color w:val="000000"/>
                <w:sz w:val="28"/>
                <w:szCs w:val="28"/>
              </w:rPr>
              <w:t>организации</w:t>
            </w:r>
            <w:r w:rsidR="000201A9"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F572B" w:rsidRPr="00DF572B" w:rsidRDefault="00DF572B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DF572B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201A9">
              <w:rPr>
                <w:rFonts w:eastAsia="Times New Roman"/>
                <w:color w:val="000000"/>
                <w:sz w:val="28"/>
                <w:szCs w:val="28"/>
              </w:rPr>
              <w:t xml:space="preserve">пациенты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DF572B" w:rsidRPr="00DF572B" w:rsidRDefault="00DF572B" w:rsidP="00DF572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  <w:sz w:val="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1A07C8" w:rsidRPr="000201A9" w:rsidRDefault="001A07C8" w:rsidP="001A07C8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1A07C8" w:rsidRPr="000201A9" w:rsidRDefault="001A07C8" w:rsidP="001A07C8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</w:t>
      </w:r>
      <w:r w:rsidR="000201A9">
        <w:rPr>
          <w:color w:val="000000"/>
          <w:sz w:val="28"/>
          <w:szCs w:val="28"/>
        </w:rPr>
        <w:t xml:space="preserve"> ГА</w:t>
      </w:r>
      <w:r w:rsidRPr="000201A9">
        <w:rPr>
          <w:color w:val="000000"/>
          <w:sz w:val="28"/>
          <w:szCs w:val="28"/>
        </w:rPr>
        <w:t>УЗ ГКБ №4 г. Оренбурга.</w:t>
      </w:r>
    </w:p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1A07C8" w:rsidRDefault="001A07C8" w:rsidP="001A07C8">
      <w:pPr>
        <w:ind w:firstLine="709"/>
        <w:jc w:val="both"/>
        <w:rPr>
          <w:color w:val="000000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№2.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>Огнестрельные переломы костей и ранения крупных суставов. Осложнения травм конечностей. Кровотечение и кровопотеря.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lastRenderedPageBreak/>
        <w:t xml:space="preserve">Обучающая: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Огнестрельные переломы костей и ранения крупных суставов. Осложнения травм конечностей. Кровотечение и кровопотеря.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№3.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Жировая эмболия. Синдром диссеминированного внутрисосудистого свёртывания крови. 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0201A9" w:rsidRDefault="000201A9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равматический шок. Синдром длительного сдавления. Жировая эмболия. Синдром диссеминированного внутрисосудистого свёртывания крови.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0201A9" w:rsidRPr="000201A9" w:rsidRDefault="000201A9" w:rsidP="000201A9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№4.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  <w:r w:rsidRPr="000201A9">
        <w:rPr>
          <w:bCs/>
          <w:sz w:val="28"/>
          <w:szCs w:val="28"/>
        </w:rPr>
        <w:t xml:space="preserve"> 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lastRenderedPageBreak/>
        <w:t xml:space="preserve">Обучающая: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>Повреждения грудной клетки. Повреждения живота. Повреждения таза.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EF023B" w:rsidRPr="000201A9" w:rsidRDefault="00EF023B" w:rsidP="00EF023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color w:val="000000"/>
          <w:sz w:val="8"/>
        </w:rPr>
      </w:pPr>
    </w:p>
    <w:p w:rsidR="00EF023B" w:rsidRPr="000201A9" w:rsidRDefault="00EF023B" w:rsidP="00EF023B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lastRenderedPageBreak/>
        <w:t xml:space="preserve">- дидактические </w:t>
      </w:r>
    </w:p>
    <w:p w:rsidR="00EF023B" w:rsidRPr="000201A9" w:rsidRDefault="00EF023B" w:rsidP="00EF023B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EF023B" w:rsidRPr="000201A9" w:rsidRDefault="00EF023B" w:rsidP="00EF023B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EF023B" w:rsidRPr="000201A9" w:rsidRDefault="00EF023B" w:rsidP="00EF023B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EF023B" w:rsidRPr="000201A9" w:rsidRDefault="00EF023B" w:rsidP="00EF023B">
      <w:pPr>
        <w:ind w:firstLine="709"/>
        <w:jc w:val="both"/>
        <w:rPr>
          <w:b/>
          <w:color w:val="000000"/>
          <w:sz w:val="28"/>
          <w:szCs w:val="28"/>
        </w:rPr>
      </w:pPr>
    </w:p>
    <w:p w:rsidR="00985AE4" w:rsidRPr="000201A9" w:rsidRDefault="00985AE4" w:rsidP="00EF023B">
      <w:pPr>
        <w:jc w:val="both"/>
        <w:rPr>
          <w:sz w:val="28"/>
          <w:szCs w:val="28"/>
        </w:rPr>
      </w:pPr>
    </w:p>
    <w:sectPr w:rsidR="00985AE4" w:rsidRPr="000201A9" w:rsidSect="008468F9">
      <w:pgSz w:w="11907" w:h="16840" w:code="9"/>
      <w:pgMar w:top="993" w:right="851" w:bottom="1134" w:left="1134" w:header="28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80B"/>
    <w:multiLevelType w:val="hybridMultilevel"/>
    <w:tmpl w:val="3C46CA68"/>
    <w:lvl w:ilvl="0" w:tplc="E09C6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8"/>
    <w:rsid w:val="000201A9"/>
    <w:rsid w:val="001A07C8"/>
    <w:rsid w:val="008468F9"/>
    <w:rsid w:val="00974A44"/>
    <w:rsid w:val="00985AE4"/>
    <w:rsid w:val="00DF572B"/>
    <w:rsid w:val="00E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0C6C9-02DE-4A26-9D14-D21F183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2019-09-25T07:03:00Z</dcterms:created>
  <dcterms:modified xsi:type="dcterms:W3CDTF">2019-09-27T05:26:00Z</dcterms:modified>
</cp:coreProperties>
</file>