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F2434F">
        <w:rPr>
          <w:b/>
          <w:sz w:val="28"/>
        </w:rPr>
        <w:t xml:space="preserve">РЕКОМЕНДАЦИИ ДЛЯ ПРЕПОДАВАТЕЛЯ </w:t>
      </w:r>
      <w:r w:rsidR="005677BE"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</w:t>
      </w:r>
      <w:r w:rsidR="00F2434F">
        <w:rPr>
          <w:b/>
          <w:sz w:val="28"/>
        </w:rPr>
        <w:t xml:space="preserve"> ОРГАНИЗАЦИИ ИЗУЧЕНИЯ ДИСЦИПЛИНЫ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F25CF" w:rsidRDefault="00CF25CF" w:rsidP="00F5136B">
      <w:pPr>
        <w:ind w:firstLine="709"/>
        <w:jc w:val="center"/>
        <w:rPr>
          <w:b/>
          <w:caps/>
          <w:sz w:val="36"/>
          <w:szCs w:val="36"/>
        </w:rPr>
      </w:pPr>
      <w:r w:rsidRPr="00CF25CF">
        <w:rPr>
          <w:b/>
          <w:caps/>
          <w:sz w:val="36"/>
          <w:szCs w:val="36"/>
        </w:rPr>
        <w:t xml:space="preserve">Топографическая анатомия 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F25CF" w:rsidRDefault="00CF25CF" w:rsidP="004B2C94">
      <w:pPr>
        <w:ind w:firstLine="709"/>
        <w:jc w:val="center"/>
        <w:rPr>
          <w:i/>
        </w:rPr>
      </w:pPr>
      <w:r w:rsidRPr="00CF25CF">
        <w:rPr>
          <w:i/>
          <w:sz w:val="28"/>
        </w:rPr>
        <w:t>31.05.01 Лечебное дело</w:t>
      </w:r>
      <w:r w:rsidR="004B2C94" w:rsidRPr="00CF25CF">
        <w:rPr>
          <w:i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F2434F" w:rsidRDefault="00F2434F" w:rsidP="00F5136B">
      <w:pPr>
        <w:ind w:firstLine="709"/>
        <w:jc w:val="center"/>
        <w:rPr>
          <w:b/>
          <w:sz w:val="28"/>
        </w:rPr>
      </w:pPr>
      <w:r w:rsidRPr="00F2434F">
        <w:rPr>
          <w:b/>
          <w:sz w:val="28"/>
        </w:rPr>
        <w:t xml:space="preserve">Модуль </w:t>
      </w:r>
      <w:r w:rsidR="006A0FF5">
        <w:rPr>
          <w:b/>
          <w:sz w:val="28"/>
        </w:rPr>
        <w:t>3</w:t>
      </w: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25CF" w:rsidRDefault="00FD5B6B" w:rsidP="00CF25CF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proofErr w:type="gramStart"/>
      <w:r w:rsidRPr="00BD661B">
        <w:rPr>
          <w:color w:val="000000"/>
          <w:sz w:val="24"/>
          <w:szCs w:val="24"/>
        </w:rPr>
        <w:t>высшего</w:t>
      </w:r>
      <w:proofErr w:type="gramEnd"/>
      <w:r w:rsidRPr="00BD661B">
        <w:rPr>
          <w:color w:val="000000"/>
          <w:sz w:val="24"/>
          <w:szCs w:val="24"/>
        </w:rPr>
        <w:t xml:space="preserve"> </w:t>
      </w:r>
    </w:p>
    <w:p w:rsidR="00CF25CF" w:rsidRDefault="00FD5B6B" w:rsidP="00CF25CF">
      <w:pPr>
        <w:ind w:firstLine="709"/>
        <w:rPr>
          <w:i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образования </w:t>
      </w:r>
      <w:r w:rsidRPr="00CF25CF">
        <w:rPr>
          <w:color w:val="000000"/>
          <w:sz w:val="24"/>
          <w:szCs w:val="24"/>
        </w:rPr>
        <w:t>по направлению подготовки (специальности</w:t>
      </w:r>
      <w:r w:rsidR="00CF25CF">
        <w:rPr>
          <w:color w:val="000000"/>
          <w:sz w:val="24"/>
          <w:szCs w:val="24"/>
        </w:rPr>
        <w:t xml:space="preserve">) </w:t>
      </w:r>
      <w:r w:rsidR="00CF25CF" w:rsidRPr="00CF25CF">
        <w:rPr>
          <w:i/>
          <w:sz w:val="24"/>
          <w:szCs w:val="24"/>
        </w:rPr>
        <w:t>31.05.01 Лечебное де</w:t>
      </w:r>
      <w:r w:rsidR="00CF25CF">
        <w:rPr>
          <w:i/>
          <w:sz w:val="24"/>
          <w:szCs w:val="24"/>
        </w:rPr>
        <w:t>ло,</w:t>
      </w:r>
    </w:p>
    <w:p w:rsidR="00FD5B6B" w:rsidRPr="00BD661B" w:rsidRDefault="00FD5B6B" w:rsidP="00CF25CF">
      <w:pPr>
        <w:ind w:firstLine="709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55408F" w:rsidRDefault="00FD5B6B" w:rsidP="0055408F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</w:t>
      </w:r>
      <w:r w:rsidR="0055408F">
        <w:rPr>
          <w:color w:val="000000"/>
          <w:sz w:val="24"/>
          <w:szCs w:val="24"/>
        </w:rPr>
        <w:t>№</w:t>
      </w:r>
      <w:r w:rsidR="0055408F">
        <w:rPr>
          <w:color w:val="000000"/>
          <w:sz w:val="24"/>
          <w:szCs w:val="24"/>
          <w:lang w:val="en-US"/>
        </w:rPr>
        <w:t xml:space="preserve"> </w:t>
      </w:r>
      <w:r w:rsidR="0055408F">
        <w:rPr>
          <w:color w:val="000000"/>
          <w:sz w:val="24"/>
          <w:szCs w:val="24"/>
        </w:rPr>
        <w:t>9 от 30</w:t>
      </w:r>
      <w:r w:rsidR="0055408F">
        <w:rPr>
          <w:color w:val="000000"/>
          <w:sz w:val="24"/>
          <w:szCs w:val="24"/>
          <w:lang w:val="en-US"/>
        </w:rPr>
        <w:t xml:space="preserve"> </w:t>
      </w:r>
      <w:r w:rsidR="0055408F">
        <w:rPr>
          <w:color w:val="000000"/>
          <w:sz w:val="24"/>
          <w:szCs w:val="24"/>
        </w:rPr>
        <w:t>апреля 2021 года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6A0FF5" w:rsidRDefault="006A0FF5" w:rsidP="00F5136B">
      <w:pPr>
        <w:ind w:firstLine="709"/>
        <w:jc w:val="center"/>
        <w:rPr>
          <w:sz w:val="28"/>
        </w:rPr>
      </w:pPr>
    </w:p>
    <w:p w:rsidR="006A0FF5" w:rsidRDefault="006A0FF5" w:rsidP="00F5136B">
      <w:pPr>
        <w:ind w:firstLine="709"/>
        <w:jc w:val="center"/>
        <w:rPr>
          <w:sz w:val="28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ПРАКТИЧЕСКОЕ 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2</w:t>
      </w:r>
    </w:p>
    <w:p w:rsidR="006A0FF5" w:rsidRPr="00443150" w:rsidRDefault="006A0FF5" w:rsidP="006A0FF5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1653"/>
        <w:gridCol w:w="5594"/>
      </w:tblGrid>
      <w:tr w:rsidR="006A0FF5" w:rsidRPr="00344302" w:rsidTr="009E6181">
        <w:trPr>
          <w:trHeight w:val="609"/>
        </w:trPr>
        <w:tc>
          <w:tcPr>
            <w:tcW w:w="1933" w:type="dxa"/>
          </w:tcPr>
          <w:p w:rsidR="006A0FF5" w:rsidRPr="00344302" w:rsidRDefault="006A0FF5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6A0FF5" w:rsidRPr="00344302" w:rsidTr="009E6181">
        <w:trPr>
          <w:trHeight w:val="1777"/>
        </w:trPr>
        <w:tc>
          <w:tcPr>
            <w:tcW w:w="193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</w:t>
            </w:r>
            <w:r w:rsidRPr="00344302">
              <w:rPr>
                <w:color w:val="000000"/>
                <w:sz w:val="24"/>
                <w:szCs w:val="24"/>
              </w:rPr>
              <w:t>р</w:t>
            </w:r>
            <w:r w:rsidRPr="00344302">
              <w:rPr>
                <w:color w:val="000000"/>
                <w:sz w:val="24"/>
                <w:szCs w:val="24"/>
              </w:rPr>
              <w:t>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</w:t>
            </w:r>
            <w:r w:rsidRPr="00344302">
              <w:rPr>
                <w:color w:val="000000"/>
                <w:sz w:val="24"/>
                <w:szCs w:val="24"/>
              </w:rPr>
              <w:t>у</w:t>
            </w:r>
            <w:r w:rsidRPr="00344302">
              <w:rPr>
                <w:color w:val="000000"/>
                <w:sz w:val="24"/>
                <w:szCs w:val="24"/>
              </w:rPr>
              <w:t>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воспитательной и педагогической де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</w:t>
            </w:r>
            <w:r w:rsidRPr="00344302">
              <w:rPr>
                <w:color w:val="000000"/>
                <w:sz w:val="24"/>
                <w:szCs w:val="24"/>
              </w:rPr>
              <w:t>н</w:t>
            </w:r>
            <w:r w:rsidRPr="00344302">
              <w:rPr>
                <w:color w:val="000000"/>
                <w:sz w:val="24"/>
                <w:szCs w:val="24"/>
              </w:rPr>
              <w:t>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6A0FF5" w:rsidRPr="00344302" w:rsidTr="009E6181">
        <w:trPr>
          <w:trHeight w:val="1765"/>
        </w:trPr>
        <w:tc>
          <w:tcPr>
            <w:tcW w:w="1933" w:type="dxa"/>
            <w:vMerge w:val="restart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</w:t>
            </w:r>
            <w:r w:rsidRPr="00344302">
              <w:rPr>
                <w:color w:val="000000"/>
                <w:sz w:val="24"/>
                <w:szCs w:val="24"/>
              </w:rPr>
              <w:t>и</w:t>
            </w:r>
            <w:r w:rsidRPr="00344302">
              <w:rPr>
                <w:color w:val="000000"/>
                <w:sz w:val="24"/>
                <w:szCs w:val="24"/>
              </w:rPr>
              <w:t>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6A0FF5" w:rsidRPr="00344302" w:rsidTr="009E6181">
        <w:trPr>
          <w:trHeight w:val="1114"/>
        </w:trPr>
        <w:tc>
          <w:tcPr>
            <w:tcW w:w="1933" w:type="dxa"/>
            <w:vMerge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6A0FF5" w:rsidRPr="00443150" w:rsidRDefault="006A0FF5" w:rsidP="006A0FF5"/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</w:t>
      </w:r>
      <w:proofErr w:type="gramStart"/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передне-боковой</w:t>
      </w:r>
      <w:proofErr w:type="gramEnd"/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 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брюшной стенки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Границы, отделы и области живота. Проекция органов на переднюю брюшную стенку. Топографическая анатомия боковой, пупочной и паховой областей. Влагалище прямой мышцы живота и белая линия живота. Паховый канал (топография, стенки, отверстия, 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держимое и особенности строения у детей). Кровеносные сосуды и нервы </w:t>
      </w:r>
      <w:proofErr w:type="spellStart"/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-боковой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стенки.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Хирургическая анатомия брюшных грыж.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паховых грыжах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Басс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Жирару-Спасокукоцкому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Кимбаровскому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Мартынову,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Ру-Краснобаеву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бедренных, пупочных грыжах и грыжах белой линии живота. Особенности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врожденных паховых, скользящих и ущемленных грыжах.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Сформировать у студентов понятия о границах областей и проекции органов на переднюю брюшную стенку.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Создать у студентов четкое представление о послойной топографии, кровоснабжения, 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нервации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изучаемых областей.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Сформировать представление 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кава-кавальных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порто-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анастомозах на пере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ней брюшной стенке.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Добиться усвоения на уровне воспроизведения по памяти топографии и содержимого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хового канала в норме и при возникновении различных видов паховых грыж.</w:t>
      </w:r>
    </w:p>
    <w:p w:rsidR="006A0FF5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  <w:r w:rsidRPr="002A4C38">
        <w:rPr>
          <w:rFonts w:eastAsia="MS Mincho"/>
          <w:sz w:val="24"/>
          <w:szCs w:val="24"/>
        </w:rPr>
        <w:t>5. Сформировать у студентов представления о методах хирургического лечения грыж жив</w:t>
      </w:r>
      <w:r w:rsidRPr="002A4C38">
        <w:rPr>
          <w:rFonts w:eastAsia="MS Mincho"/>
          <w:sz w:val="24"/>
          <w:szCs w:val="24"/>
        </w:rPr>
        <w:t>о</w:t>
      </w:r>
      <w:r w:rsidRPr="002A4C38">
        <w:rPr>
          <w:rFonts w:eastAsia="MS Mincho"/>
          <w:sz w:val="24"/>
          <w:szCs w:val="24"/>
        </w:rPr>
        <w:t>та.</w:t>
      </w:r>
    </w:p>
    <w:p w:rsidR="006A0FF5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6A0FF5" w:rsidRDefault="006A0FF5" w:rsidP="006A0FF5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F5" w:rsidRPr="00D049FB" w:rsidRDefault="006A0FF5" w:rsidP="006A0FF5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49FB">
        <w:rPr>
          <w:rFonts w:ascii="Times New Roman" w:hAnsi="Times New Roman" w:cs="Times New Roman"/>
          <w:sz w:val="24"/>
          <w:szCs w:val="24"/>
        </w:rPr>
        <w:t xml:space="preserve">План – </w:t>
      </w:r>
      <w:proofErr w:type="spellStart"/>
      <w:r w:rsidRPr="00D049FB">
        <w:rPr>
          <w:rFonts w:ascii="Times New Roman" w:hAnsi="Times New Roman" w:cs="Times New Roman"/>
          <w:sz w:val="24"/>
          <w:szCs w:val="24"/>
        </w:rPr>
        <w:t>хронокарта</w:t>
      </w:r>
      <w:proofErr w:type="spellEnd"/>
      <w:r w:rsidRPr="00D049FB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6A0FF5" w:rsidRPr="00D049FB" w:rsidRDefault="006A0FF5" w:rsidP="006A0FF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713"/>
        <w:gridCol w:w="1410"/>
        <w:gridCol w:w="1464"/>
        <w:gridCol w:w="1179"/>
        <w:gridCol w:w="1122"/>
      </w:tblGrid>
      <w:tr w:rsidR="006A0FF5" w:rsidRPr="00D049FB" w:rsidTr="009E6181">
        <w:trPr>
          <w:trHeight w:val="1447"/>
          <w:jc w:val="center"/>
        </w:trPr>
        <w:tc>
          <w:tcPr>
            <w:tcW w:w="641" w:type="dxa"/>
            <w:tcBorders>
              <w:bottom w:val="single" w:sz="4" w:space="0" w:color="auto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lastRenderedPageBreak/>
              <w:t>№</w:t>
            </w:r>
          </w:p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049FB">
              <w:rPr>
                <w:sz w:val="24"/>
                <w:szCs w:val="24"/>
              </w:rPr>
              <w:t>п</w:t>
            </w:r>
            <w:proofErr w:type="gramEnd"/>
            <w:r w:rsidRPr="00D049FB">
              <w:rPr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049FB">
              <w:rPr>
                <w:sz w:val="24"/>
                <w:szCs w:val="24"/>
              </w:rPr>
              <w:t>Продол</w:t>
            </w:r>
            <w:proofErr w:type="spellEnd"/>
            <w:r w:rsidRPr="00D049FB">
              <w:rPr>
                <w:sz w:val="24"/>
                <w:szCs w:val="24"/>
              </w:rPr>
              <w:t>-житель-</w:t>
            </w:r>
            <w:proofErr w:type="spellStart"/>
            <w:r w:rsidRPr="00D049FB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Кол-во </w:t>
            </w:r>
            <w:proofErr w:type="spellStart"/>
            <w:r w:rsidRPr="00D049FB">
              <w:rPr>
                <w:sz w:val="24"/>
                <w:szCs w:val="24"/>
              </w:rPr>
              <w:t>препар</w:t>
            </w:r>
            <w:proofErr w:type="spellEnd"/>
            <w:r w:rsidRPr="00D049FB">
              <w:rPr>
                <w:sz w:val="24"/>
                <w:szCs w:val="24"/>
              </w:rPr>
              <w:t>. студ.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Кол-во </w:t>
            </w:r>
            <w:proofErr w:type="spellStart"/>
            <w:r w:rsidRPr="00D049FB">
              <w:rPr>
                <w:sz w:val="24"/>
                <w:szCs w:val="24"/>
              </w:rPr>
              <w:t>опраш</w:t>
            </w:r>
            <w:proofErr w:type="spellEnd"/>
            <w:r w:rsidRPr="00D049FB">
              <w:rPr>
                <w:sz w:val="24"/>
                <w:szCs w:val="24"/>
              </w:rPr>
              <w:t>. студ.</w:t>
            </w:r>
          </w:p>
        </w:tc>
      </w:tr>
      <w:tr w:rsidR="006A0FF5" w:rsidRPr="00D049FB" w:rsidTr="009E6181">
        <w:trPr>
          <w:trHeight w:val="290"/>
          <w:jc w:val="center"/>
        </w:trPr>
        <w:tc>
          <w:tcPr>
            <w:tcW w:w="641" w:type="dxa"/>
            <w:tcBorders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10" w:type="dxa"/>
            <w:tcBorders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0FF5" w:rsidRPr="00D049FB" w:rsidTr="009E6181">
        <w:trPr>
          <w:trHeight w:val="657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Карточный контроль исходного уровня знаний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10</w:t>
            </w:r>
          </w:p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Заполнение контр</w:t>
            </w:r>
            <w:proofErr w:type="gramStart"/>
            <w:r w:rsidRPr="00D049FB">
              <w:rPr>
                <w:sz w:val="24"/>
                <w:szCs w:val="24"/>
              </w:rPr>
              <w:t>.</w:t>
            </w:r>
            <w:proofErr w:type="gramEnd"/>
            <w:r w:rsidRPr="00D049FB">
              <w:rPr>
                <w:sz w:val="24"/>
                <w:szCs w:val="24"/>
              </w:rPr>
              <w:t xml:space="preserve"> </w:t>
            </w:r>
            <w:proofErr w:type="gramStart"/>
            <w:r w:rsidRPr="00D049FB">
              <w:rPr>
                <w:sz w:val="24"/>
                <w:szCs w:val="24"/>
              </w:rPr>
              <w:t>к</w:t>
            </w:r>
            <w:proofErr w:type="gramEnd"/>
            <w:r w:rsidRPr="00D049FB">
              <w:rPr>
                <w:sz w:val="24"/>
                <w:szCs w:val="24"/>
              </w:rPr>
              <w:t>арт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Все ст</w:t>
            </w:r>
            <w:r w:rsidRPr="00D049FB">
              <w:rPr>
                <w:sz w:val="24"/>
                <w:szCs w:val="24"/>
              </w:rPr>
              <w:t>у</w:t>
            </w:r>
            <w:r w:rsidRPr="00D049FB">
              <w:rPr>
                <w:sz w:val="24"/>
                <w:szCs w:val="24"/>
              </w:rPr>
              <w:t>денты</w:t>
            </w:r>
          </w:p>
        </w:tc>
      </w:tr>
      <w:tr w:rsidR="006A0FF5" w:rsidRPr="00D049FB" w:rsidTr="009E6181">
        <w:trPr>
          <w:trHeight w:val="920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3.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Изучение границ и областей п</w:t>
            </w:r>
            <w:r w:rsidRPr="00D049FB">
              <w:rPr>
                <w:sz w:val="24"/>
                <w:szCs w:val="24"/>
              </w:rPr>
              <w:t>е</w:t>
            </w:r>
            <w:r w:rsidRPr="00D049FB">
              <w:rPr>
                <w:sz w:val="24"/>
                <w:szCs w:val="24"/>
              </w:rPr>
              <w:t>редней брюшной стенки, прое</w:t>
            </w:r>
            <w:r w:rsidRPr="00D049FB">
              <w:rPr>
                <w:sz w:val="24"/>
                <w:szCs w:val="24"/>
              </w:rPr>
              <w:t>к</w:t>
            </w:r>
            <w:r w:rsidRPr="00D049FB">
              <w:rPr>
                <w:sz w:val="24"/>
                <w:szCs w:val="24"/>
              </w:rPr>
              <w:t xml:space="preserve">ции органов 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15</w:t>
            </w:r>
          </w:p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Разбор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2 - 3</w:t>
            </w:r>
          </w:p>
        </w:tc>
      </w:tr>
      <w:tr w:rsidR="006A0FF5" w:rsidRPr="00D049FB" w:rsidTr="009E6181">
        <w:trPr>
          <w:trHeight w:val="738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Изучение топографической ан</w:t>
            </w:r>
            <w:r w:rsidRPr="00D049FB">
              <w:rPr>
                <w:sz w:val="24"/>
                <w:szCs w:val="24"/>
              </w:rPr>
              <w:t>а</w:t>
            </w:r>
            <w:r w:rsidRPr="00D049FB">
              <w:rPr>
                <w:sz w:val="24"/>
                <w:szCs w:val="24"/>
              </w:rPr>
              <w:t>томии переднебоковой области живота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Разбор и препарир</w:t>
            </w:r>
            <w:r w:rsidRPr="00D049FB">
              <w:rPr>
                <w:sz w:val="24"/>
                <w:szCs w:val="24"/>
              </w:rPr>
              <w:t>о</w:t>
            </w:r>
            <w:r w:rsidRPr="00D049FB">
              <w:rPr>
                <w:sz w:val="24"/>
                <w:szCs w:val="24"/>
              </w:rPr>
              <w:t>вание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3</w:t>
            </w:r>
          </w:p>
        </w:tc>
      </w:tr>
      <w:tr w:rsidR="006A0FF5" w:rsidRPr="00D049FB" w:rsidTr="009E6181">
        <w:trPr>
          <w:trHeight w:val="729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5.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Изучение топографической ан</w:t>
            </w:r>
            <w:r w:rsidRPr="00D049FB">
              <w:rPr>
                <w:sz w:val="24"/>
                <w:szCs w:val="24"/>
              </w:rPr>
              <w:t>а</w:t>
            </w:r>
            <w:r w:rsidRPr="00D049FB">
              <w:rPr>
                <w:sz w:val="24"/>
                <w:szCs w:val="24"/>
              </w:rPr>
              <w:t>томии пупочной области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Разбор и препарир</w:t>
            </w:r>
            <w:r w:rsidRPr="00D049FB">
              <w:rPr>
                <w:sz w:val="24"/>
                <w:szCs w:val="24"/>
              </w:rPr>
              <w:t>о</w:t>
            </w:r>
            <w:r w:rsidRPr="00D049FB">
              <w:rPr>
                <w:sz w:val="24"/>
                <w:szCs w:val="24"/>
              </w:rPr>
              <w:t>вание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</w:t>
            </w:r>
          </w:p>
        </w:tc>
      </w:tr>
      <w:tr w:rsidR="006A0FF5" w:rsidRPr="00D049FB" w:rsidTr="009E6181">
        <w:trPr>
          <w:trHeight w:val="566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Изучение топографической ан</w:t>
            </w:r>
            <w:r w:rsidRPr="00D049FB">
              <w:rPr>
                <w:sz w:val="24"/>
                <w:szCs w:val="24"/>
              </w:rPr>
              <w:t>а</w:t>
            </w:r>
            <w:r w:rsidRPr="00D049FB">
              <w:rPr>
                <w:sz w:val="24"/>
                <w:szCs w:val="24"/>
              </w:rPr>
              <w:t>томии паховой области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Разбор и препарир</w:t>
            </w:r>
            <w:r w:rsidRPr="00D049FB">
              <w:rPr>
                <w:sz w:val="24"/>
                <w:szCs w:val="24"/>
              </w:rPr>
              <w:t>о</w:t>
            </w:r>
            <w:r w:rsidRPr="00D049FB">
              <w:rPr>
                <w:sz w:val="24"/>
                <w:szCs w:val="24"/>
              </w:rPr>
              <w:t>вание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3</w:t>
            </w:r>
          </w:p>
        </w:tc>
      </w:tr>
      <w:tr w:rsidR="006A0FF5" w:rsidRPr="00D049FB" w:rsidTr="009E6181">
        <w:trPr>
          <w:cantSplit/>
          <w:trHeight w:val="290"/>
          <w:jc w:val="center"/>
        </w:trPr>
        <w:tc>
          <w:tcPr>
            <w:tcW w:w="9529" w:type="dxa"/>
            <w:gridSpan w:val="6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Перерыв 15 минут</w:t>
            </w:r>
          </w:p>
        </w:tc>
      </w:tr>
      <w:tr w:rsidR="006A0FF5" w:rsidRPr="00D049FB" w:rsidTr="009E6181">
        <w:trPr>
          <w:trHeight w:val="579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Хирургическая анатомия брю</w:t>
            </w:r>
            <w:r w:rsidRPr="00D049FB">
              <w:rPr>
                <w:sz w:val="24"/>
                <w:szCs w:val="24"/>
              </w:rPr>
              <w:t>ш</w:t>
            </w:r>
            <w:r w:rsidRPr="00D049FB">
              <w:rPr>
                <w:sz w:val="24"/>
                <w:szCs w:val="24"/>
              </w:rPr>
              <w:t>ных грыж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2 - 3</w:t>
            </w:r>
          </w:p>
        </w:tc>
      </w:tr>
      <w:tr w:rsidR="006A0FF5" w:rsidRPr="00D049FB" w:rsidTr="009E6181">
        <w:trPr>
          <w:trHeight w:val="1348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8.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049FB">
              <w:rPr>
                <w:sz w:val="24"/>
                <w:szCs w:val="24"/>
              </w:rPr>
              <w:t>Грыжесечение</w:t>
            </w:r>
            <w:proofErr w:type="spellEnd"/>
            <w:r w:rsidRPr="00D049FB">
              <w:rPr>
                <w:sz w:val="24"/>
                <w:szCs w:val="24"/>
              </w:rPr>
              <w:t xml:space="preserve">  при паховых грыжах с пластикой по </w:t>
            </w:r>
            <w:proofErr w:type="spellStart"/>
            <w:r w:rsidRPr="00D049FB">
              <w:rPr>
                <w:sz w:val="24"/>
                <w:szCs w:val="24"/>
              </w:rPr>
              <w:t>Жирару-Спасокукоцкому</w:t>
            </w:r>
            <w:proofErr w:type="spellEnd"/>
            <w:r w:rsidRPr="00D049FB">
              <w:rPr>
                <w:sz w:val="24"/>
                <w:szCs w:val="24"/>
              </w:rPr>
              <w:t xml:space="preserve">, </w:t>
            </w:r>
            <w:proofErr w:type="spellStart"/>
            <w:r w:rsidRPr="00D049FB">
              <w:rPr>
                <w:sz w:val="24"/>
                <w:szCs w:val="24"/>
              </w:rPr>
              <w:t>Бассини</w:t>
            </w:r>
            <w:proofErr w:type="spellEnd"/>
            <w:r w:rsidRPr="00D049FB">
              <w:rPr>
                <w:sz w:val="24"/>
                <w:szCs w:val="24"/>
              </w:rPr>
              <w:t xml:space="preserve">, </w:t>
            </w:r>
            <w:proofErr w:type="spellStart"/>
            <w:r w:rsidRPr="00D049FB">
              <w:rPr>
                <w:sz w:val="24"/>
                <w:szCs w:val="24"/>
              </w:rPr>
              <w:t>иартынову</w:t>
            </w:r>
            <w:proofErr w:type="spellEnd"/>
            <w:r w:rsidRPr="00D049FB">
              <w:rPr>
                <w:sz w:val="24"/>
                <w:szCs w:val="24"/>
              </w:rPr>
              <w:t xml:space="preserve">, </w:t>
            </w:r>
            <w:proofErr w:type="spellStart"/>
            <w:r w:rsidRPr="00D049FB">
              <w:rPr>
                <w:sz w:val="24"/>
                <w:szCs w:val="24"/>
              </w:rPr>
              <w:t>Кимбаровскому</w:t>
            </w:r>
            <w:proofErr w:type="spellEnd"/>
            <w:r w:rsidRPr="00D049FB">
              <w:rPr>
                <w:sz w:val="24"/>
                <w:szCs w:val="24"/>
              </w:rPr>
              <w:t xml:space="preserve">, </w:t>
            </w:r>
            <w:proofErr w:type="spellStart"/>
            <w:r w:rsidRPr="00D049FB">
              <w:rPr>
                <w:sz w:val="24"/>
                <w:szCs w:val="24"/>
              </w:rPr>
              <w:t>Ру-Краснобаеву</w:t>
            </w:r>
            <w:proofErr w:type="spellEnd"/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35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Разбор  и </w:t>
            </w:r>
            <w:proofErr w:type="gramStart"/>
            <w:r w:rsidRPr="00D049FB">
              <w:rPr>
                <w:sz w:val="24"/>
                <w:szCs w:val="24"/>
              </w:rPr>
              <w:t>опери-</w:t>
            </w:r>
            <w:proofErr w:type="spellStart"/>
            <w:r w:rsidRPr="00D049FB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4</w:t>
            </w:r>
          </w:p>
        </w:tc>
      </w:tr>
      <w:tr w:rsidR="006A0FF5" w:rsidRPr="00D049FB" w:rsidTr="009E6181">
        <w:trPr>
          <w:trHeight w:val="564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9.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049FB">
              <w:rPr>
                <w:sz w:val="24"/>
                <w:szCs w:val="24"/>
              </w:rPr>
              <w:t>Грыжесечение</w:t>
            </w:r>
            <w:proofErr w:type="spellEnd"/>
            <w:r w:rsidRPr="00D049FB">
              <w:rPr>
                <w:sz w:val="24"/>
                <w:szCs w:val="24"/>
              </w:rPr>
              <w:t xml:space="preserve"> при бедренных грыжах и грыжах белой линии живота 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</w:t>
            </w:r>
          </w:p>
        </w:tc>
      </w:tr>
      <w:tr w:rsidR="006A0FF5" w:rsidRPr="00D049FB" w:rsidTr="009E6181">
        <w:trPr>
          <w:trHeight w:val="91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10.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D049FB">
              <w:rPr>
                <w:sz w:val="24"/>
                <w:szCs w:val="24"/>
              </w:rPr>
              <w:t>грыжесечения</w:t>
            </w:r>
            <w:proofErr w:type="spellEnd"/>
            <w:r w:rsidRPr="00D049FB">
              <w:rPr>
                <w:sz w:val="24"/>
                <w:szCs w:val="24"/>
              </w:rPr>
              <w:t xml:space="preserve"> при врожденных паховых, скольз</w:t>
            </w:r>
            <w:r w:rsidRPr="00D049FB">
              <w:rPr>
                <w:sz w:val="24"/>
                <w:szCs w:val="24"/>
              </w:rPr>
              <w:t>я</w:t>
            </w:r>
            <w:r w:rsidRPr="00D049FB">
              <w:rPr>
                <w:sz w:val="24"/>
                <w:szCs w:val="24"/>
              </w:rPr>
              <w:t>щих и ущемленных грыжах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15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</w:t>
            </w:r>
          </w:p>
        </w:tc>
      </w:tr>
      <w:tr w:rsidR="006A0FF5" w:rsidRPr="00D049FB" w:rsidTr="009E6181">
        <w:trPr>
          <w:trHeight w:val="376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11.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Беседа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Беседа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1 - 2</w:t>
            </w:r>
          </w:p>
        </w:tc>
      </w:tr>
      <w:tr w:rsidR="006A0FF5" w:rsidRPr="00D049FB" w:rsidTr="009E6181">
        <w:trPr>
          <w:trHeight w:val="373"/>
          <w:jc w:val="center"/>
        </w:trPr>
        <w:tc>
          <w:tcPr>
            <w:tcW w:w="641" w:type="dxa"/>
            <w:tcBorders>
              <w:top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12.</w:t>
            </w:r>
          </w:p>
        </w:tc>
        <w:tc>
          <w:tcPr>
            <w:tcW w:w="3713" w:type="dxa"/>
            <w:tcBorders>
              <w:top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10" w:type="dxa"/>
            <w:tcBorders>
              <w:top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Беседа</w:t>
            </w:r>
          </w:p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6A0FF5" w:rsidRPr="00D049FB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A0FF5" w:rsidRPr="002A4C38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начале занятия преподаватель проверяет посещаемость, отвечает на возникшие в ходе самоподготовки к занятиям у студентов вопросы, знакомит с предстоящим объемом работы и ц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лями занятия.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Программированный контроль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Проводится контроль исходного уровня подготовленности студентов путем заполнения одной из следующих контрольных карт: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92. Проекция органов на переднюю брюшную стенку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 93. Иннервация </w:t>
      </w:r>
      <w:proofErr w:type="spellStart"/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-боковой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брюшной стенки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94. Строение влагалища прямой мышцы живота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 95. Артерии </w:t>
      </w:r>
      <w:proofErr w:type="spellStart"/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-боковой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брюшной стенки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№ 97. Слои боковой области живота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98. Топография поверхностных образований паховой области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99. Стенки и содержимое мужского пахового канала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100. Топография задней поверхности передней брюшной стенки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границ и областей передней брюшной стенки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проверки контрольных карт и объявления результатов, один из студентов по скел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ту и таблицам объясняет границы, отделы и области живота. Следующий студент рассказывает проекцию органов в каждую область передней брюшной стенки.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4. Изучение топографической анатомии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переднее-боковой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области живота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Назначаются две бригады для послойного препарирования лоскута 5x8 см в латеральных отделах передней брюшной стенки основанием к пупку. В ходе препарирования преподаватель обращает внимание студентов на особенности анатомического строения кожных покровов (п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движность, большую растяжимость), широкое использование кожи передней брюшной стенки в пластической хирургии.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При разборе кожной иннервации живота следует указать на диагностические ошибки, связанные с клиникой острого живота при плевритах и забрюшинных гематомах, а также эффе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тивность забрюшинной новокаиновой блокады в дифференциальной диагностике повреждений при тупых травмах живота. Особое внимание обращается на систему вен, образующих на пере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ней брюшной стенке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кава-кавальные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порто-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анастомозы и их значение в коллатерал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ном кровообращении при затруднениях оттока крови 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из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нижней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полой и воротной вен. Говоря о подкожной клетчатке живота, следует отметить ее большую всасывательную способность и зн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чение этого факта для подкожного нагнетания различных растворов. По таблицам и диапозитивам рассматривают направления кожных разрезов, осложнения в связи с пересечением нервов.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обращает внимание на разделение поверхностной фасции живота книзу от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linea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bispinalis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две пластинки. Показывается практическое значение этой анатомической ос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бенности для хирургии. Разбирая следующий, мышечный слой, преподаватель обращает внимание студентов на различия анатомических слоев в боковой области живота и медиальной. Между внутренней косой и поперечной мышцами отыскивают слой клетчатки с проходящими здесь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новными стволами межреберных артерий, вен и нервов. Затем приступают к препарированию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перечной мышцы, фасции,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предбрю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-шинной клетчатки и брюшины. Туалет операционных ран. Смена бригад.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Изучение топографической анатомии пупочной области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Новые бригады препарируют медиальную область, включающую прямую мышцу живота и пупок. Разбираются мышцы и фасции, участвующие в образовании влагалища прямых мышц живота. Обращается внимание на дугообразную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дугласову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) линию, располагающуюся на уровне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linea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bispinalis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где задняя стенка влагалища прямых мышц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обрывается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их задняя поверхность покрыта лишь поперечной фасцией и брюшиной. Эта близость влагалища прямых мышц живота в нижних отделах к брюшине делает понятным тот факт, что так называемые гематомы прямых мышц, в основе которых обычно лежит повреждение нижней надчревной артерии, чаще всего ошибочно диагностируются как  "острый живот". Следует обратить внимание студентов и на "слабые места" белой линии живота и полулунной 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спигелиевой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), какими являются щелевидные промежутки с проходящими через них сосудами, нервами, а также образованные за счет диастаза прямых мышц. В отношений пупочного кольца необходимо напомнить как об одном из слабых мест брюшной стенки,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обусловленным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процессами эмбриогенеза. Туалет операционных ран.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Изучение топографической анатомии паховой области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Назначаются новые бригады хирургов для препарирования паховой области. Сначала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бирается паховый треугольник, стенки и отверстия пахового канала по таблицам, а затем препар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руют его на трупе. После препарирования поверхностных образований области, выделяется ап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невроз наружной косой мышцы живота. Отыскивается паховая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связка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наружное отверстие пах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вого какала. Рассекают апоневроз наружной косой мышцы живота. Под ним обнаруживают воло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на внутренней косой и поперечной мышц живота, по свободному краю которых просвечивает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звдошно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-паховый нерв. Находят семенной канатик, рассматривают его оболочки и состав. Преп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даватель показывает паховый промежуток, стенки, отверстия и содержимое пахового канала.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Хирургическая анатомия брюшных грыж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Устно по таблицам и диапозитивам разбирается хирургическая анатомия грыж живота, их классификация (по расположению, клиническому течению и происхождению), элементы грыжи. Называются органы, которые наиболее часто могут быть грыжевым содержимым.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8.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Грыжесечение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при паховых грыжах с пластиной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Жирару-Спасокукоцкому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Бассини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Мартынову,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Кимбаровскому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Ру-Краснобаеву</w:t>
      </w:r>
      <w:proofErr w:type="spellEnd"/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Один-два студента по таблицам и диапозитивам рассказывают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сп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собы пластики пахового канала, их преимущества и недостатки, технику укрепления задней сте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ки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Бассини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Бригады хирургов выполняют последовательно пластику передней стенки пахов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го канала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Жирару-Спасокукоцкому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Кимбаровскому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Ру-Краснобаеву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Обращается внимание студентов на возможные хирургические ошибки (ущемление подвздошно-пахового нерва, повр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ждение бедренных сосудов и нерва, мочевого пузыря,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травматизация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семенного канатика).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9.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Грыжесечение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при пупочных грыжах и грыжах белой линии живота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Устно рассматриваются места выхода и способы пластики грыжевых ворот при пупо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ных грыжах и грыжах белой линии живота. Разбираются основные этапы операций. Практически на трупе выполняется пластика пупочного кольца. Обращается внимание студентов на взаимоо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ношение грыжевого мешка с сосудами круглой связки печени. Объясняется преимущество пл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стики П-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обоазными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швами (способ Мейо) по сравнению с вертикальной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дубликатурой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Сапежко из-за уменьшения тяги широких мышц живота.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10. Особенности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при бедренных, врожденных паховых, ущемленных и скол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зящих грыжах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рисункам и диапозитивам рассматриваются особенности операций при бедренных, скользящих грыжах и осложнения, связанные с ними. Разбираются отличительные анатомические признаки врожденных паховых грыж (выхождение через внутреннее отверстие пахового канала, расположение грыжевого мешка внутри элементов семенного канатика, опускание в мошонку, наличие яичка среди грыжевого содержимого) и особенности тактики хирурга при них. Обращае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ся внимание студентов на возможность повреждения элементов семенного канатика.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Особое внимание следует обратить на особенности операций при ущемленных грыжах.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Среди них обязательное удержание грыжевого содержимого, удаление грыжевой воды, вскрытие грыжевого мешка и тщательный осмотр его содержимого с последующим рассечением ущемля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щего кольца, обращается внимание на необходимость исключения ретроградного и пристеночного ущемлений, признаки жизнеспособности ущемленных органов, меры по их оживлению, обяз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тельность резекции кишки в пределах жизнеспособных тканей при их отсутствии и сомнительн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сти.</w:t>
      </w:r>
      <w:proofErr w:type="gramEnd"/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Беседа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Проводится беседа о значении точных знаний анатомии для правильного и четкого 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ы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полнения операции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примере ущемленных и паховых грыж или заслушивание 1-2 студенческих рефератов.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12. Заключение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Подведение итогов занятия, рекомендации к следующему занятию.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  <w:r w:rsidRPr="002A4C38">
        <w:rPr>
          <w:rFonts w:ascii="Times New Roman" w:eastAsia="MS Mincho" w:hAnsi="Times New Roman" w:cs="Times New Roman"/>
          <w:b/>
          <w:sz w:val="24"/>
          <w:szCs w:val="24"/>
        </w:rPr>
        <w:cr/>
      </w:r>
      <w:r w:rsidRPr="002A4C38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процессе занятия необходимо продемонстрировать: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- социальную значимость операций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- необходимость точного и детального знания топографической анатомии передней брю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стенки для правильной оценки различных патологических процессов грудной и брюшной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лостей. 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6A0FF5" w:rsidRPr="002A4C38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Невскрытый труп взрослого - I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Скелет взрослого человека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Таблицы: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1. Набор таблиц по топографической анатомии передней брюшной стенки и грыжам 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вота.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Инструменты и операционное бельё: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- 2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Набор глазных инструментов - I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– 2</w:t>
      </w:r>
    </w:p>
    <w:p w:rsidR="006A0FF5" w:rsidRPr="002A4C38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  <w:r w:rsidRPr="002A4C38">
        <w:rPr>
          <w:rFonts w:eastAsia="MS Mincho"/>
          <w:sz w:val="24"/>
          <w:szCs w:val="24"/>
        </w:rPr>
        <w:t>5. Большие салфетки – 8</w:t>
      </w:r>
    </w:p>
    <w:p w:rsidR="006A0FF5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6A0FF5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6A0FF5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6A0FF5" w:rsidRPr="002A4C38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3</w:t>
      </w:r>
    </w:p>
    <w:p w:rsidR="006A0FF5" w:rsidRPr="00443150" w:rsidRDefault="006A0FF5" w:rsidP="006A0FF5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1653"/>
        <w:gridCol w:w="5594"/>
      </w:tblGrid>
      <w:tr w:rsidR="006A0FF5" w:rsidRPr="00344302" w:rsidTr="009E6181">
        <w:trPr>
          <w:trHeight w:val="609"/>
        </w:trPr>
        <w:tc>
          <w:tcPr>
            <w:tcW w:w="1933" w:type="dxa"/>
          </w:tcPr>
          <w:p w:rsidR="006A0FF5" w:rsidRPr="00344302" w:rsidRDefault="006A0FF5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6A0FF5" w:rsidRPr="00344302" w:rsidTr="009E6181">
        <w:trPr>
          <w:trHeight w:val="1777"/>
        </w:trPr>
        <w:tc>
          <w:tcPr>
            <w:tcW w:w="193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</w:t>
            </w:r>
            <w:r w:rsidRPr="00344302">
              <w:rPr>
                <w:color w:val="000000"/>
                <w:sz w:val="24"/>
                <w:szCs w:val="24"/>
              </w:rPr>
              <w:t>р</w:t>
            </w:r>
            <w:r w:rsidRPr="00344302">
              <w:rPr>
                <w:color w:val="000000"/>
                <w:sz w:val="24"/>
                <w:szCs w:val="24"/>
              </w:rPr>
              <w:t>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</w:t>
            </w:r>
            <w:r w:rsidRPr="00344302">
              <w:rPr>
                <w:color w:val="000000"/>
                <w:sz w:val="24"/>
                <w:szCs w:val="24"/>
              </w:rPr>
              <w:t>у</w:t>
            </w:r>
            <w:r w:rsidRPr="00344302">
              <w:rPr>
                <w:color w:val="000000"/>
                <w:sz w:val="24"/>
                <w:szCs w:val="24"/>
              </w:rPr>
              <w:t>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воспитательной и педагогической де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</w:t>
            </w:r>
            <w:r w:rsidRPr="00344302">
              <w:rPr>
                <w:color w:val="000000"/>
                <w:sz w:val="24"/>
                <w:szCs w:val="24"/>
              </w:rPr>
              <w:t>н</w:t>
            </w:r>
            <w:r w:rsidRPr="00344302">
              <w:rPr>
                <w:color w:val="000000"/>
                <w:sz w:val="24"/>
                <w:szCs w:val="24"/>
              </w:rPr>
              <w:t>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6A0FF5" w:rsidRPr="00344302" w:rsidTr="009E6181">
        <w:trPr>
          <w:trHeight w:val="1765"/>
        </w:trPr>
        <w:tc>
          <w:tcPr>
            <w:tcW w:w="1933" w:type="dxa"/>
            <w:vMerge w:val="restart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</w:t>
            </w:r>
            <w:r w:rsidRPr="00344302">
              <w:rPr>
                <w:color w:val="000000"/>
                <w:sz w:val="24"/>
                <w:szCs w:val="24"/>
              </w:rPr>
              <w:t>и</w:t>
            </w:r>
            <w:r w:rsidRPr="00344302">
              <w:rPr>
                <w:color w:val="000000"/>
                <w:sz w:val="24"/>
                <w:szCs w:val="24"/>
              </w:rPr>
              <w:t>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6A0FF5" w:rsidRPr="00344302" w:rsidTr="009E6181">
        <w:trPr>
          <w:trHeight w:val="1114"/>
        </w:trPr>
        <w:tc>
          <w:tcPr>
            <w:tcW w:w="1933" w:type="dxa"/>
            <w:vMerge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6A0FF5" w:rsidRPr="00443150" w:rsidRDefault="006A0FF5" w:rsidP="006A0FF5"/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верхнего этажа 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брюшной полости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Топография верхнего этажа брюшной полости. Печеночная,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джелудочная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сальниковая сумки. Малый сальник. Кровеносные сосуды, нервы и лимфатические узлы верхнего этажа брюшной полости.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Хирургическая анатомия желудка, двенадцатиперстной кишки, поджелудочной железы, печени, внепеченочных желчных путей и селезенки.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Виды и основные этапы операций при врожденном пилоростенозе, на желчном пузыре, печени и селезенке.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Цели занятия:   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Добиться усвоения на уровне воспроизведения по памяти анатомического строения и 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пографии органов верхнего этажа брюшной полости.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Сформировать у студентов понятия об анатомо-функциональных связках органов верхнего этажа брюшной полости, их значении в патологии.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Научить студентов методам подхода и ревизии органов верхнего этажа брюшной полости.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4. Выработать у студентов умение разбираться в путях распространения газа, гноя, крови, желудочного содержимого в пределах верхнего этажа брюшной полости.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Дать понятия о сущности, видах и основных этапах операций на печени, желчном пузыре, селезенке.</w:t>
      </w:r>
    </w:p>
    <w:p w:rsidR="006A0FF5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6A0FF5" w:rsidRPr="009435EA" w:rsidRDefault="006A0FF5" w:rsidP="006A0FF5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435EA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9435EA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9435EA">
        <w:rPr>
          <w:rFonts w:ascii="Times New Roman" w:hAnsi="Times New Roman"/>
          <w:sz w:val="24"/>
          <w:szCs w:val="24"/>
        </w:rPr>
        <w:t xml:space="preserve"> занятия </w:t>
      </w:r>
    </w:p>
    <w:p w:rsidR="006A0FF5" w:rsidRPr="009435EA" w:rsidRDefault="006A0FF5" w:rsidP="006A0FF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776"/>
        <w:gridCol w:w="1434"/>
        <w:gridCol w:w="1489"/>
        <w:gridCol w:w="1200"/>
        <w:gridCol w:w="1141"/>
      </w:tblGrid>
      <w:tr w:rsidR="006A0FF5" w:rsidRPr="009435EA" w:rsidTr="009E6181">
        <w:trPr>
          <w:trHeight w:val="136"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№</w:t>
            </w:r>
          </w:p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435EA">
              <w:rPr>
                <w:sz w:val="24"/>
                <w:szCs w:val="24"/>
              </w:rPr>
              <w:t>п</w:t>
            </w:r>
            <w:proofErr w:type="gramEnd"/>
            <w:r w:rsidRPr="009435EA">
              <w:rPr>
                <w:sz w:val="24"/>
                <w:szCs w:val="24"/>
              </w:rPr>
              <w:t>/п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435EA">
              <w:rPr>
                <w:sz w:val="24"/>
                <w:szCs w:val="24"/>
              </w:rPr>
              <w:t>Продол</w:t>
            </w:r>
            <w:proofErr w:type="spellEnd"/>
            <w:r w:rsidRPr="009435EA">
              <w:rPr>
                <w:sz w:val="24"/>
                <w:szCs w:val="24"/>
              </w:rPr>
              <w:t>-житель-</w:t>
            </w:r>
            <w:proofErr w:type="spellStart"/>
            <w:r w:rsidRPr="009435EA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Кол-во </w:t>
            </w:r>
            <w:proofErr w:type="spellStart"/>
            <w:r w:rsidRPr="009435EA">
              <w:rPr>
                <w:sz w:val="24"/>
                <w:szCs w:val="24"/>
              </w:rPr>
              <w:t>препар</w:t>
            </w:r>
            <w:proofErr w:type="spellEnd"/>
            <w:r w:rsidRPr="009435EA">
              <w:rPr>
                <w:sz w:val="24"/>
                <w:szCs w:val="24"/>
              </w:rPr>
              <w:t>. студ.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Кол-во </w:t>
            </w:r>
            <w:proofErr w:type="spellStart"/>
            <w:r w:rsidRPr="009435EA">
              <w:rPr>
                <w:sz w:val="24"/>
                <w:szCs w:val="24"/>
              </w:rPr>
              <w:t>опраш</w:t>
            </w:r>
            <w:proofErr w:type="spellEnd"/>
            <w:r w:rsidRPr="009435EA">
              <w:rPr>
                <w:sz w:val="24"/>
                <w:szCs w:val="24"/>
              </w:rPr>
              <w:t>. студ.</w:t>
            </w:r>
          </w:p>
        </w:tc>
      </w:tr>
      <w:tr w:rsidR="006A0FF5" w:rsidRPr="009435EA" w:rsidTr="009E6181">
        <w:trPr>
          <w:trHeight w:val="136"/>
          <w:jc w:val="center"/>
        </w:trPr>
        <w:tc>
          <w:tcPr>
            <w:tcW w:w="653" w:type="dxa"/>
            <w:tcBorders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34" w:type="dxa"/>
            <w:tcBorders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0FF5" w:rsidRPr="009435EA" w:rsidTr="009E6181">
        <w:trPr>
          <w:trHeight w:val="136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Изучение топографии брюшины и ее сумок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30</w:t>
            </w:r>
          </w:p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4</w:t>
            </w:r>
          </w:p>
        </w:tc>
      </w:tr>
      <w:tr w:rsidR="006A0FF5" w:rsidRPr="009435EA" w:rsidTr="009E6181">
        <w:trPr>
          <w:trHeight w:val="85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хирургической анат</w:t>
            </w:r>
            <w:r w:rsidRPr="009435EA">
              <w:rPr>
                <w:sz w:val="24"/>
                <w:szCs w:val="24"/>
              </w:rPr>
              <w:t>о</w:t>
            </w:r>
            <w:r w:rsidRPr="009435EA">
              <w:rPr>
                <w:sz w:val="24"/>
                <w:szCs w:val="24"/>
              </w:rPr>
              <w:t>мии желудка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2</w:t>
            </w:r>
          </w:p>
        </w:tc>
      </w:tr>
      <w:tr w:rsidR="006A0FF5" w:rsidRPr="009435EA" w:rsidTr="009E6181">
        <w:trPr>
          <w:trHeight w:val="512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5.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хирургической анат</w:t>
            </w:r>
            <w:r w:rsidRPr="009435EA">
              <w:rPr>
                <w:sz w:val="24"/>
                <w:szCs w:val="24"/>
              </w:rPr>
              <w:t>о</w:t>
            </w:r>
            <w:r w:rsidRPr="009435EA">
              <w:rPr>
                <w:sz w:val="24"/>
                <w:szCs w:val="24"/>
              </w:rPr>
              <w:t>мии селезенки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</w:t>
            </w:r>
          </w:p>
        </w:tc>
      </w:tr>
      <w:tr w:rsidR="006A0FF5" w:rsidRPr="009435EA" w:rsidTr="009E6181">
        <w:trPr>
          <w:trHeight w:val="84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хирургической анат</w:t>
            </w:r>
            <w:r w:rsidRPr="009435EA">
              <w:rPr>
                <w:sz w:val="24"/>
                <w:szCs w:val="24"/>
              </w:rPr>
              <w:t>о</w:t>
            </w:r>
            <w:r w:rsidRPr="009435EA">
              <w:rPr>
                <w:sz w:val="24"/>
                <w:szCs w:val="24"/>
              </w:rPr>
              <w:t>мии 12-перстной кишки и подж</w:t>
            </w:r>
            <w:r w:rsidRPr="009435EA">
              <w:rPr>
                <w:sz w:val="24"/>
                <w:szCs w:val="24"/>
              </w:rPr>
              <w:t>е</w:t>
            </w:r>
            <w:r w:rsidRPr="009435EA">
              <w:rPr>
                <w:sz w:val="24"/>
                <w:szCs w:val="24"/>
              </w:rPr>
              <w:t>лудочной железы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17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2</w:t>
            </w:r>
          </w:p>
        </w:tc>
      </w:tr>
      <w:tr w:rsidR="006A0FF5" w:rsidRPr="009435EA" w:rsidTr="009E6181">
        <w:trPr>
          <w:cantSplit/>
          <w:trHeight w:val="261"/>
          <w:jc w:val="center"/>
        </w:trPr>
        <w:tc>
          <w:tcPr>
            <w:tcW w:w="9693" w:type="dxa"/>
            <w:gridSpan w:val="6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Перерыв 15 минут</w:t>
            </w:r>
          </w:p>
        </w:tc>
      </w:tr>
      <w:tr w:rsidR="006A0FF5" w:rsidRPr="009435EA" w:rsidTr="009E6181">
        <w:trPr>
          <w:trHeight w:val="75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435E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хирургической анат</w:t>
            </w:r>
            <w:r w:rsidRPr="009435EA">
              <w:rPr>
                <w:sz w:val="24"/>
                <w:szCs w:val="24"/>
              </w:rPr>
              <w:t>о</w:t>
            </w:r>
            <w:r w:rsidRPr="009435EA">
              <w:rPr>
                <w:sz w:val="24"/>
                <w:szCs w:val="24"/>
              </w:rPr>
              <w:t>мии печени и внепеченочных желчных путей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35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2 - 3</w:t>
            </w:r>
          </w:p>
        </w:tc>
      </w:tr>
      <w:tr w:rsidR="006A0FF5" w:rsidRPr="009435EA" w:rsidTr="009E6181">
        <w:trPr>
          <w:trHeight w:val="82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особенностей и осно</w:t>
            </w:r>
            <w:r w:rsidRPr="009435EA">
              <w:rPr>
                <w:sz w:val="24"/>
                <w:szCs w:val="24"/>
              </w:rPr>
              <w:t>в</w:t>
            </w:r>
            <w:r w:rsidRPr="009435EA">
              <w:rPr>
                <w:sz w:val="24"/>
                <w:szCs w:val="24"/>
              </w:rPr>
              <w:t>ных этапов операций на печени и желчном пузыре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3 - 4</w:t>
            </w:r>
          </w:p>
        </w:tc>
      </w:tr>
      <w:tr w:rsidR="006A0FF5" w:rsidRPr="009435EA" w:rsidTr="009E6181">
        <w:trPr>
          <w:trHeight w:val="261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435EA">
              <w:rPr>
                <w:sz w:val="24"/>
                <w:szCs w:val="24"/>
              </w:rPr>
              <w:t>Спленэктомия</w:t>
            </w:r>
            <w:proofErr w:type="spellEnd"/>
            <w:r w:rsidRPr="00943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1 - 2</w:t>
            </w:r>
          </w:p>
        </w:tc>
      </w:tr>
      <w:tr w:rsidR="006A0FF5" w:rsidRPr="009435EA" w:rsidTr="009E6181">
        <w:trPr>
          <w:trHeight w:val="52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10</w:t>
            </w:r>
          </w:p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435EA">
              <w:rPr>
                <w:sz w:val="24"/>
                <w:szCs w:val="24"/>
              </w:rPr>
              <w:t>Заполне-ние</w:t>
            </w:r>
            <w:proofErr w:type="spellEnd"/>
            <w:r w:rsidRPr="009435EA">
              <w:rPr>
                <w:sz w:val="24"/>
                <w:szCs w:val="24"/>
              </w:rPr>
              <w:t xml:space="preserve"> контр</w:t>
            </w:r>
            <w:proofErr w:type="gramStart"/>
            <w:r w:rsidRPr="009435EA">
              <w:rPr>
                <w:sz w:val="24"/>
                <w:szCs w:val="24"/>
              </w:rPr>
              <w:t>.</w:t>
            </w:r>
            <w:proofErr w:type="gramEnd"/>
            <w:r w:rsidRPr="009435EA">
              <w:rPr>
                <w:sz w:val="24"/>
                <w:szCs w:val="24"/>
              </w:rPr>
              <w:t xml:space="preserve"> </w:t>
            </w:r>
            <w:proofErr w:type="gramStart"/>
            <w:r w:rsidRPr="009435EA">
              <w:rPr>
                <w:sz w:val="24"/>
                <w:szCs w:val="24"/>
              </w:rPr>
              <w:t>к</w:t>
            </w:r>
            <w:proofErr w:type="gramEnd"/>
            <w:r w:rsidRPr="009435EA">
              <w:rPr>
                <w:sz w:val="24"/>
                <w:szCs w:val="24"/>
              </w:rPr>
              <w:t>арт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Все ст</w:t>
            </w:r>
            <w:r w:rsidRPr="009435EA">
              <w:rPr>
                <w:sz w:val="24"/>
                <w:szCs w:val="24"/>
              </w:rPr>
              <w:t>у</w:t>
            </w:r>
            <w:r w:rsidRPr="009435EA">
              <w:rPr>
                <w:sz w:val="24"/>
                <w:szCs w:val="24"/>
              </w:rPr>
              <w:t>денты</w:t>
            </w:r>
          </w:p>
        </w:tc>
      </w:tr>
      <w:tr w:rsidR="006A0FF5" w:rsidRPr="009435EA" w:rsidTr="009E6181">
        <w:trPr>
          <w:trHeight w:val="40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Беседа</w:t>
            </w:r>
          </w:p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1 - 2</w:t>
            </w:r>
          </w:p>
        </w:tc>
      </w:tr>
      <w:tr w:rsidR="006A0FF5" w:rsidRPr="009435EA" w:rsidTr="009E6181">
        <w:trPr>
          <w:trHeight w:val="382"/>
          <w:jc w:val="center"/>
        </w:trPr>
        <w:tc>
          <w:tcPr>
            <w:tcW w:w="653" w:type="dxa"/>
            <w:tcBorders>
              <w:top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Подведение итогов занятия</w:t>
            </w:r>
          </w:p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A0FF5" w:rsidRPr="009435EA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A0FF5" w:rsidRPr="002A4C38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6A0FF5" w:rsidRPr="002A4C38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  <w:r w:rsidRPr="002A4C38">
        <w:rPr>
          <w:rFonts w:eastAsia="MS Mincho"/>
          <w:sz w:val="24"/>
          <w:szCs w:val="24"/>
        </w:rPr>
        <w:t xml:space="preserve">     </w:t>
      </w:r>
      <w:proofErr w:type="gramStart"/>
      <w:r w:rsidRPr="002A4C38">
        <w:rPr>
          <w:rFonts w:eastAsia="MS Mincho"/>
          <w:sz w:val="24"/>
          <w:szCs w:val="24"/>
        </w:rPr>
        <w:t>В</w:t>
      </w:r>
      <w:proofErr w:type="gramEnd"/>
      <w:r w:rsidRPr="002A4C38">
        <w:rPr>
          <w:rFonts w:eastAsia="MS Mincho"/>
          <w:sz w:val="24"/>
          <w:szCs w:val="24"/>
        </w:rPr>
        <w:t xml:space="preserve"> вводной части преподаватель знакомит студентов с целями занятия, с объемом предст</w:t>
      </w:r>
      <w:r w:rsidRPr="002A4C38">
        <w:rPr>
          <w:rFonts w:eastAsia="MS Mincho"/>
          <w:sz w:val="24"/>
          <w:szCs w:val="24"/>
        </w:rPr>
        <w:t>о</w:t>
      </w:r>
      <w:r w:rsidRPr="002A4C38">
        <w:rPr>
          <w:rFonts w:eastAsia="MS Mincho"/>
          <w:sz w:val="24"/>
          <w:szCs w:val="24"/>
        </w:rPr>
        <w:t xml:space="preserve">ящей работы, выясняет непонятные вопросы, возникшие во время самостоятельной подготовки к занятию.    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Изучение топографии брюшины и её сумок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Выделяются 2 бригады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препарирующих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>. По указанию преподавателя студенты палочкой с йодной настойкой на невскрытом трупе намечают линию разреза, проходящую по краю ребе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дуги, продолжению передних подмышечных линий и приступаю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т к вскр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>ытию верхнего этажа брюшной полости. Передняя брюшная стенка откидывается книзу.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На трупе с привлечением таблиц и диапозитивов рассматривается топография брюшины, её связки и переходные складки. Выясняется гистологическое строение брюшины, особенности диафрагмальной брюшины в связи с её всасывающей функцией, архитектоника кровеносных и лимфатических сосудов, конструкция "насасывающих" люков, строение мезотелия. Демонстр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руются диапозитивы, иллюстрирующие строение брюшины.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на трупе и таблицах последовательно изучают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преджелудочную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печеночную и сальниковую сумки по следующей схеме: положение сумки в брюшной полости, её стенки, части, сообщения. Преподаватель показывает пути подхода к каждой из сумок и её частям.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Препарир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ющие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рассекают вертикально малый сальник и поперечно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желудочноободочную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связку. Осматр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вается полость сальниковой сумки, её задняя стенка, верхний, нижний и селезеночный завороты, особенности её строения у новорожденных. Обращается внимание на строение, содержимое и практическое значение малого сальника.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Один из студентов рассказывает и показывает на трупе сальниковое отверстие, его стенки и их содержимое. Преподаватель указывает на клиническое значение каждой из сумок и сальник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вого отверстия. Смена хирургических бригад.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хирургической анатомии желудка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Выделенные преподавателем студенты демонстрируют на трупе и таблицах топографию желудка, его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голотопию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скелетотопию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отношение к брюшине и связки. Обращается внимание на индивидуальные и возрастные различия в форме и положении желудка. Рассматр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ваются факторы, влияющие на положение желудка.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таблице сопоставляется анатомическая и рентгенологическая номенклатура частей 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лудка. Преподаватель предлагает студентам вспомнить и назвать функциональные зоны желудка. На препаратах и диапозитивах рассматривается слизистая желудка,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гистотопография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слоев его стенки в разных отделах и в разные возрастные периоды.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Назначенные хирургические бригады препарируют чревный ствол и артерии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кровосна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жающие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желудок. По ходу препарирования разбирается артериальное кровоснабжение желудка и пути венозного и лимфатического оттока. Демонстрируются диапозитивы по архитектонике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трамуральных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кровеносных сосудов желудка, индивидуальным и возрастным различиям в стро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нии артерий, лимфатических узлов, вен желудка. Преподаватель обращает внимание студентов на неодинаковую насыщенность стенки желудка кровеносными сосудами и значение ее в наложении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гастростомы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желудочно-кишечного соустья.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диапозитивах и таблицах разбираются источники иннервации желудка,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расположение регионарных лимфатических узлов. Обращается внимание на топографию ветвей блуждающих нервов на передней и задней стенках желудка. Преподаватель предлагает студентам определить влияние на функцию желудка перерезки блуждающих нервов и значение их при применении селективной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ваготомии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пилоропластикой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лечении язвенной болезни желу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ка.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Изучение хирургической анатомии селезенки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предлагает одному из студентов препарирующих бригад рассказать хиру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гическую анатомию селезенки, показать на трупе подход к селезенке, её топографию, отношение к брюшине. На препарате рассматриваются ворота селезенки, её кровоснабжение и пути венозного оттока.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Изучение хирургической анатомии двенадцатиперстной кишки и поджелудочной железы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Выделенные преподавателем бригады студентов препарируют двенадцатиперстную ки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ку и поджелудочную железу. По ходу препарирования, привлекая препараты, диапозитивы, та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лицы студенты рассматривают хирургическую анатомию сначала двенадцатиперстной кишки, а затем поджелудочной железы. Преподаватель обращает внимание студентов на различия в форме и положении этих органов, сложность топографии поджелудочной железы, её кровообращение и иннервацию.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этой основе оценивается расположение поджелудочной железы, особенности оперир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вания на этом органе.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Изучение хирургической анатомии печени и внепеченочных желчных путей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трупе, таблицах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диапозитивах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студенты разбирают положение печени, её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скелетотопию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Рассматриваются индивидуальные различия в форме и положении печени и фа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торы влияющие на них (тип телосложения, положение больного, возраст, состояние окружающих органов и передней брюшной стенки, патологические изменения печени, дается понятие о вентр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о-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дорсопетальном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положениях печени). Преподаватель обращает внимание студентов на значение проекций переднего края печени и несоответствие между проекционными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перкуторными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гран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цами печени. Рассматриваются факторы, обеспечивающие фиксацию печени. Обращается вним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ние студентов на ведущее значение в фиксации печени ее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внебршной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части, разбираются индив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дуальные различия в величине внебрюшинного поля печени и их практическое значение. Один из студентов на трупе и препарате рассказывает связочный аппарат печени. Преподаватель указывает на практическое применение пупочной вены, проходящей в круглой связке печени, для диагн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стики и лечении заболеваний печени  (исследования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Г.Е.Островерхова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сотрудников).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трупе, влажных и коррозионных препаратах, рентгенограммах и диапозитивах, разб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рается строение кровеносной системы печени. Выделенная бригада студентов препарирует соде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жимое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печеночно- двенадцатиперстной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связки и источники кровоснабжения печени. По ходу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парирования преподаватель обращает внимание студентов на значение дополнительных артерий в кровоснабжении печени, демонстрирует на диапозитивах индивидуальные различия в кровосна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жении печени, обращается внимание студентов на опасность повреждения и перевязки дополн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тельных артерий. Выделяется воротная вена, рассматривается её формирование, особенности 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пографии, различия во внешнем строении.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коррозионных препаратах, рентгенограммах и диапозитивах разбирается внутриорга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ная архитектоника кровеносных сосудов и желчных протоков печени, формирование печеночных вен, место их впадения в нижнюю полую вену. Студентам предлагается вспомнить строение печ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ночной дольки как структурной единицы печени. Разбирается схема внутрипеченочного кровоо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ращения, преподаватель рисует её на доске, а студенты зарисовывают в своих тетрадях.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таблицам и препарату разбирается сегментарное строение печени (на основе схемы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Кюино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работ Г.Е.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Островерхова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его сотрудников, нашей кафедры). Преподаватель указывает на значение этих данных как анатомической основы сегментарных резекций печени. Сегментарное строение печени следует рассматривать, как часть учения о сегментарном строении паренхим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тозных органов. В этой части занятия целесообразно показать значение новых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исследований для развития хирургии. Разбирается иннервация печени и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Обращается внимание студентов на морфологические связи иннервации и лимфатической сист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мы печени с другими органами верхнего этажа брюшной полости.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Один из студентов рассказывает хирургическую анатомию желчного пузыря. Обращают внимание на проекцию желчного пузыря на переднюю брюшную стенку, различия в его полож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нии, отношении к брюшине и печени, индивидуальные различия в топографии пузырной артерии.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Следующий студент рассказывает и показывает на трупе внепеченочные желчные прот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ки. На диапозитивах демонстрируются различия в формировании и топографии общего желчного протока, локализация сфинктеров, разбираются соотношения между общим желчным и панкре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тическими протоками, их роль наряду с другими факторами в развитии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холецистопанкреатита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Преподаватель обращает внимание на практическое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зна-чение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различий в топографии и строении внепеченочных протоков для абдоминальной хирургии. </w:t>
      </w:r>
      <w:proofErr w:type="gramEnd"/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Изучение видов, особенностей и основных этапов операций на печени и желчном пузыре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таблицам и диапозитивам разбираются основные виды операций на печени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 печени, типичные и атипичные резекции печени,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трансумбиликальная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катетеризация пупо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вены) и желчном пузыре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холецистотомия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холецистэктомия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дуоденостомия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холецистоеюностомия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наружное дренирование), их сущность и основные этапы. Обращается внимание студентов на дифференцированный подход к выбору методики оперативн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го вмешательства в зависимости от показаний.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8.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Спленэктомия</w:t>
      </w:r>
      <w:proofErr w:type="spellEnd"/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предлагает одному из студентов рассказать основные виды операций на селезенке и показания к ним. По схемам разбирается техника и основные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спленэктомии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Обращается внимание студентов на "кажущуюся легкость" удаления селезенки и на возможные тяжелые осложнения (наличие дополнительных артерий, ломкость артерий селезенки, поврежд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ние хвоста поджелудочной железы и коротких ветвей к желудку).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9. Программированный контроль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Для проверки усвоения полученных знаний каждому из студентов группы предлагается заполнить одну из следующих контрольных карточек: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№104. Топография брюшины верхнего этажа брюшной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  полости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№108.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желудка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№109.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висцеральной поверхности печени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№110. Сегменты и связки печени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№111. Топография кровеносных сосудов и желчных протоков в печеночно-двенадцатиперстной связке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№112. Кровеносная система печени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№113. Части и топография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внепечоночных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желчных путей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поджелудочной железы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№115. Кровоснабжение органов верхнего этажа брюшной полости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№116. Региональные лимфатические узлы органов верхнего этажа брюшной полости.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Беседа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"О значении новых анатомических данных (на примере сегментарного строения печени) для развития хирургии" или заслушивание рефератов.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12. Заключение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Ответы на вопросы для самостоятельного изучения. Подведение итогов занятия и 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ы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ставление оценок. Рекомендации для подготовки к следующему занятию.</w:t>
      </w:r>
    </w:p>
    <w:p w:rsidR="006A0FF5" w:rsidRPr="002A4C38" w:rsidRDefault="006A0FF5" w:rsidP="006A0FF5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Занятие должно содействовать углублению у студентов представлений о таких категориях и понятиях, как норма, структура и функция, их взаимозависимость, о закономерностях анатом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ческой индивидуальной изменчивости.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занятии целесообразно показать значение новых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исследов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ний для хирургии на примере работ по сегментарному строению печени и метода введения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геноконтрастных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лекарственных веществ через пупочную вену. В этой же части занятия следует рассказать в виде краткой беседы о вкладе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советских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 изучении печени, её сегментарного строения и внутрипеченочного кровообращения (работы Г.Е.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Островерхова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 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трудниками и нашей кафедры).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Труп невскрытый взрослого – 1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Скелет взрослого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Невскрытые желудки взрослого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Слизистая желудка взрослого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12-перстная кишка взрослого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6. Селезенка взрослого                                       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7. Слизистая 12-перстной кишки взрослого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Артерии и вены желудка взрослого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9. Печень (вид снизу) взрослого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10. Печень (вид сзади) взрослого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11. Топография внепеченочных желчных протоков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12. Коррозионные препараты сосудов и протоков печени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13. Топография поджелудочной железы взрослого и новорожденного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14. Горизонтальные срезы верхнего этажа брюшной полости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Большие рисунки: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Набор таблиц по топографической анатомии и оперативной хирургии верхнего этажа брюшной полости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Рентгенограммы: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1.Венопортограмма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Холангиограмма</w:t>
      </w:r>
      <w:proofErr w:type="spellEnd"/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Инструменты и операционный материал: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Общехирургический инструментарий -1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Глазной инструментарий - 1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Полупустыни - 2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Салфетки большие – 6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:rsidR="006A0FF5" w:rsidRPr="00443150" w:rsidRDefault="006A0FF5" w:rsidP="006A0FF5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1653"/>
        <w:gridCol w:w="5594"/>
      </w:tblGrid>
      <w:tr w:rsidR="006A0FF5" w:rsidRPr="00344302" w:rsidTr="009E6181">
        <w:trPr>
          <w:trHeight w:val="609"/>
        </w:trPr>
        <w:tc>
          <w:tcPr>
            <w:tcW w:w="1933" w:type="dxa"/>
          </w:tcPr>
          <w:p w:rsidR="006A0FF5" w:rsidRPr="00344302" w:rsidRDefault="006A0FF5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6A0FF5" w:rsidRPr="00344302" w:rsidTr="009E6181">
        <w:trPr>
          <w:trHeight w:val="1777"/>
        </w:trPr>
        <w:tc>
          <w:tcPr>
            <w:tcW w:w="193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</w:t>
            </w:r>
            <w:r w:rsidRPr="00344302">
              <w:rPr>
                <w:color w:val="000000"/>
                <w:sz w:val="24"/>
                <w:szCs w:val="24"/>
              </w:rPr>
              <w:t>р</w:t>
            </w:r>
            <w:r w:rsidRPr="00344302">
              <w:rPr>
                <w:color w:val="000000"/>
                <w:sz w:val="24"/>
                <w:szCs w:val="24"/>
              </w:rPr>
              <w:t>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</w:t>
            </w:r>
            <w:r w:rsidRPr="00344302">
              <w:rPr>
                <w:color w:val="000000"/>
                <w:sz w:val="24"/>
                <w:szCs w:val="24"/>
              </w:rPr>
              <w:t>у</w:t>
            </w:r>
            <w:r w:rsidRPr="00344302">
              <w:rPr>
                <w:color w:val="000000"/>
                <w:sz w:val="24"/>
                <w:szCs w:val="24"/>
              </w:rPr>
              <w:t>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воспитательной и педагогической де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</w:t>
            </w:r>
            <w:r w:rsidRPr="00344302">
              <w:rPr>
                <w:color w:val="000000"/>
                <w:sz w:val="24"/>
                <w:szCs w:val="24"/>
              </w:rPr>
              <w:t>н</w:t>
            </w:r>
            <w:r w:rsidRPr="00344302">
              <w:rPr>
                <w:color w:val="000000"/>
                <w:sz w:val="24"/>
                <w:szCs w:val="24"/>
              </w:rPr>
              <w:t>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6A0FF5" w:rsidRPr="00344302" w:rsidTr="009E6181">
        <w:trPr>
          <w:trHeight w:val="1765"/>
        </w:trPr>
        <w:tc>
          <w:tcPr>
            <w:tcW w:w="1933" w:type="dxa"/>
            <w:vMerge w:val="restart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</w:t>
            </w:r>
            <w:r w:rsidRPr="00344302">
              <w:rPr>
                <w:color w:val="000000"/>
                <w:sz w:val="24"/>
                <w:szCs w:val="24"/>
              </w:rPr>
              <w:t>и</w:t>
            </w:r>
            <w:r w:rsidRPr="00344302">
              <w:rPr>
                <w:color w:val="000000"/>
                <w:sz w:val="24"/>
                <w:szCs w:val="24"/>
              </w:rPr>
              <w:t>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6A0FF5" w:rsidRPr="00344302" w:rsidTr="009E6181">
        <w:trPr>
          <w:trHeight w:val="1114"/>
        </w:trPr>
        <w:tc>
          <w:tcPr>
            <w:tcW w:w="1933" w:type="dxa"/>
            <w:vMerge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6A0FF5" w:rsidRPr="00443150" w:rsidRDefault="006A0FF5" w:rsidP="006A0FF5"/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</w:t>
      </w:r>
      <w:r w:rsidRPr="002A4C38">
        <w:rPr>
          <w:rFonts w:ascii="Times New Roman" w:eastAsia="MS Mincho" w:hAnsi="Times New Roman" w:cs="Times New Roman"/>
          <w:caps/>
          <w:sz w:val="24"/>
          <w:szCs w:val="24"/>
          <w:u w:val="single"/>
        </w:rPr>
        <w:t>: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  Топографическая анатомия и оперативная хирургия 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нижнего этажа брюшной полости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Топография нижнего этажа брюшной полости. Боковые каналы, брыжеечные пазухи и карманы, большой сальник. Кровеносные сосуды, нервы и лимфатические узлы нижнего этажа брюшной полости.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Хирургическая анатомия тонкой и толстой кишки.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Виды,  способы и техника кишечного шва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межкишечных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анастомозов.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 занятия: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Создать у студентов понятие о правилах и особенностях ревизии органов нижнего этажа брюшной полости.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Выработать умение разбираться в путях распространения патологической жидкости в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делах нижнего этажа брюшной полости.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Добиться усвоения на уровне воспроизведения по памяти хирургической анатомии тонкой и толстой кишки.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Ознакомить студентов с анатомо-физиологическим обоснованием кишечного шва.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5. Привить навыки наложения кишечных швов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Альберта,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Шмидена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примере наложения кишечных анастомозов.</w:t>
      </w: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6. Практически освоить основные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A0FF5" w:rsidRPr="00D63F0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D63F08" w:rsidRDefault="006A0FF5" w:rsidP="006A0FF5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D63F08">
        <w:rPr>
          <w:rFonts w:ascii="Times New Roman" w:hAnsi="Times New Roman"/>
          <w:sz w:val="24"/>
          <w:szCs w:val="24"/>
        </w:rPr>
        <w:t>Пла</w:t>
      </w:r>
      <w:proofErr w:type="gramStart"/>
      <w:r w:rsidRPr="00D63F08">
        <w:rPr>
          <w:rFonts w:ascii="Times New Roman" w:hAnsi="Times New Roman"/>
          <w:sz w:val="24"/>
          <w:szCs w:val="24"/>
        </w:rPr>
        <w:t>н–</w:t>
      </w:r>
      <w:proofErr w:type="gramEnd"/>
      <w:r w:rsidRPr="00D63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F08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D63F08">
        <w:rPr>
          <w:rFonts w:ascii="Times New Roman" w:hAnsi="Times New Roman"/>
          <w:sz w:val="24"/>
          <w:szCs w:val="24"/>
        </w:rPr>
        <w:t xml:space="preserve"> занятия</w:t>
      </w: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776"/>
        <w:gridCol w:w="1434"/>
        <w:gridCol w:w="1489"/>
        <w:gridCol w:w="1200"/>
        <w:gridCol w:w="1141"/>
      </w:tblGrid>
      <w:tr w:rsidR="006A0FF5" w:rsidRPr="00D63F08" w:rsidTr="009E6181">
        <w:trPr>
          <w:trHeight w:val="1393"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lastRenderedPageBreak/>
              <w:t>№</w:t>
            </w: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63F08">
              <w:rPr>
                <w:sz w:val="24"/>
                <w:szCs w:val="24"/>
              </w:rPr>
              <w:t>п</w:t>
            </w:r>
            <w:proofErr w:type="gramEnd"/>
            <w:r w:rsidRPr="00D63F08">
              <w:rPr>
                <w:sz w:val="24"/>
                <w:szCs w:val="24"/>
              </w:rPr>
              <w:t>/п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Продол</w:t>
            </w:r>
            <w:proofErr w:type="spellEnd"/>
            <w:r w:rsidRPr="00D63F08">
              <w:rPr>
                <w:sz w:val="24"/>
                <w:szCs w:val="24"/>
              </w:rPr>
              <w:t>-житель-</w:t>
            </w:r>
            <w:proofErr w:type="spellStart"/>
            <w:r w:rsidRPr="00D63F0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препар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опраш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</w:tr>
      <w:tr w:rsidR="006A0FF5" w:rsidRPr="00D63F08" w:rsidTr="009E6181">
        <w:trPr>
          <w:trHeight w:val="279"/>
          <w:jc w:val="center"/>
        </w:trPr>
        <w:tc>
          <w:tcPr>
            <w:tcW w:w="653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34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0FF5" w:rsidRPr="00D63F08" w:rsidTr="009E6181">
        <w:trPr>
          <w:trHeight w:val="111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Программированный  контроль исходного уровня знаний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Заполнение карт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</w:tr>
      <w:tr w:rsidR="006A0FF5" w:rsidRPr="00D63F08" w:rsidTr="009E6181">
        <w:trPr>
          <w:trHeight w:val="1393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топографии брюшины, каналов, синусов и карманов нижнего этажа брюшной полости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37</w:t>
            </w: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6A0FF5" w:rsidRPr="00D63F08" w:rsidTr="009E6181">
        <w:trPr>
          <w:trHeight w:val="111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хирургической анат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мии тонкой и толстой кишки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40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6A0FF5" w:rsidRPr="00D63F08" w:rsidTr="009E6181">
        <w:trPr>
          <w:cantSplit/>
          <w:trHeight w:val="279"/>
          <w:jc w:val="center"/>
        </w:trPr>
        <w:tc>
          <w:tcPr>
            <w:tcW w:w="9693" w:type="dxa"/>
            <w:gridSpan w:val="6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Перерыв 15 минут</w:t>
            </w:r>
          </w:p>
        </w:tc>
      </w:tr>
      <w:tr w:rsidR="006A0FF5" w:rsidRPr="00D63F08" w:rsidTr="009E6181">
        <w:trPr>
          <w:trHeight w:val="111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Освоение техники кишечных швов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47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gramStart"/>
            <w:r w:rsidRPr="00D63F08">
              <w:rPr>
                <w:sz w:val="24"/>
                <w:szCs w:val="24"/>
              </w:rPr>
              <w:t>опери-</w:t>
            </w:r>
            <w:proofErr w:type="spellStart"/>
            <w:r w:rsidRPr="00D63F08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6A0FF5" w:rsidRPr="00D63F08" w:rsidTr="009E6181">
        <w:trPr>
          <w:trHeight w:val="111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</w:t>
            </w:r>
            <w:proofErr w:type="spellStart"/>
            <w:r w:rsidRPr="00D63F08">
              <w:rPr>
                <w:sz w:val="24"/>
                <w:szCs w:val="24"/>
              </w:rPr>
              <w:t>аппендэктомии</w:t>
            </w:r>
            <w:proofErr w:type="spellEnd"/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gramStart"/>
            <w:r w:rsidRPr="00D63F08">
              <w:rPr>
                <w:sz w:val="24"/>
                <w:szCs w:val="24"/>
              </w:rPr>
              <w:t>опери-</w:t>
            </w:r>
            <w:proofErr w:type="spellStart"/>
            <w:r w:rsidRPr="00D63F08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6A0FF5" w:rsidRPr="00D63F08" w:rsidTr="009E6181">
        <w:trPr>
          <w:trHeight w:val="279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7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1 - 2</w:t>
            </w:r>
          </w:p>
        </w:tc>
      </w:tr>
      <w:tr w:rsidR="006A0FF5" w:rsidRPr="00D63F08" w:rsidTr="009E6181">
        <w:trPr>
          <w:trHeight w:val="291"/>
          <w:jc w:val="center"/>
        </w:trPr>
        <w:tc>
          <w:tcPr>
            <w:tcW w:w="653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8.</w:t>
            </w:r>
          </w:p>
        </w:tc>
        <w:tc>
          <w:tcPr>
            <w:tcW w:w="3776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Заключение</w:t>
            </w:r>
          </w:p>
        </w:tc>
        <w:tc>
          <w:tcPr>
            <w:tcW w:w="1434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A0FF5" w:rsidRPr="00D63F0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информирует студентов о задачах данного занятия и рассказывает о кл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ническом значении изучаемого материала и практических навыках, которыми должны овладеть студенты в ходе занятия, отвечает на вопросы, возникшие при подготовке к занятию.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Программированный контроль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 целью определения исходного уровня знаний проводится карточный контроль.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Студентам предлагается заполнить одну из следующих контрольных карточек: </w:t>
      </w:r>
    </w:p>
    <w:p w:rsidR="006A0FF5" w:rsidRPr="002A4C38" w:rsidRDefault="006A0FF5" w:rsidP="006A0FF5">
      <w:pPr>
        <w:pStyle w:val="af3"/>
        <w:tabs>
          <w:tab w:val="left" w:pos="1260"/>
        </w:tabs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№103. Отношение органов к брюшине</w:t>
      </w:r>
    </w:p>
    <w:p w:rsidR="006A0FF5" w:rsidRPr="002A4C38" w:rsidRDefault="006A0FF5" w:rsidP="006A0FF5">
      <w:pPr>
        <w:pStyle w:val="af3"/>
        <w:tabs>
          <w:tab w:val="left" w:pos="1260"/>
        </w:tabs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№118. Топография органов нижнего этажа брюшной полости </w:t>
      </w:r>
    </w:p>
    <w:p w:rsidR="006A0FF5" w:rsidRPr="002A4C38" w:rsidRDefault="006A0FF5" w:rsidP="006A0FF5">
      <w:pPr>
        <w:pStyle w:val="af3"/>
        <w:tabs>
          <w:tab w:val="left" w:pos="1260"/>
        </w:tabs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№119. Анатомия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угла</w:t>
      </w:r>
    </w:p>
    <w:p w:rsidR="006A0FF5" w:rsidRPr="002A4C38" w:rsidRDefault="006A0FF5" w:rsidP="006A0FF5">
      <w:pPr>
        <w:pStyle w:val="af3"/>
        <w:tabs>
          <w:tab w:val="left" w:pos="1260"/>
        </w:tabs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№120. Кровоснабжение органов нижнего этажа брюшной полости </w:t>
      </w:r>
    </w:p>
    <w:p w:rsidR="006A0FF5" w:rsidRPr="002A4C38" w:rsidRDefault="006A0FF5" w:rsidP="006A0FF5">
      <w:pPr>
        <w:pStyle w:val="af3"/>
        <w:tabs>
          <w:tab w:val="left" w:pos="1260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№121. Система воротной вены и пути оттока венозной крови от органов брюшной полости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заполнения студентами контрольных карт преподаватель проверяет их правил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ность и знакомит студентов с результатами карточного контроля.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топографии брюшины, каналов, синусов и карманов нижнего этажа брюшной полости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Препарирующие студенты отворачивают книзу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отпрепариро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-ванную на прошлом занятии переднюю брюшную стенку трупа, откидывают кверху большой сальник вместе с поперечно-ободочной кишкой.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изучают боковые каналы, разбирают их стенки и сообщения с верхним этажом брюшной полости и полостью малого таза. Преподаватель обращает внимание студентов на роль 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диафрагмально-кишечной связки, отделяющей левый боковой канал от верхнего этажа брюшной полости. По таблицам разбирается строение и топография левого и правого брыжеечных синусов, топография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скелетотопия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брыжейки тонкой кишки. Под контролем преподавателя студенты осматривают начало тощей кишки, кишечный карманы этого отдела, левый и правый брыжеечные синусы, корень брыжейки тонкой кишки, брыжейку сигмовидной кишки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межсигмовидный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ман,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угол и его карманы (верхний, нижний,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ретроцекальный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). В ходе изучения на трупе преподаватель отмечает сообщение брыжеечных синусов между собой, относительную 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мкнутость правого синуса и свободное сообщение левого синуса с полостью малого таза, возмо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ность развития осумкованных гнойников в синусах и карманах брюшины.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заключении разбирается последовательность действий хирурга при выполнении рев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зии органов брюшной полости.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Смена хирургических бригад.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Изучение хирургической анатомии тонкой и толстой кишки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препаратах, трупе и диапозитивах разбирается строение и топография тонкой кишки. Преподаватель обращает внимание студентов, что положение тонкой кишки очень изменчиво,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нако, петли тощей кишки располагаются слева вверху и лежат горизонтально, а петли подвздо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ной кишки расположены справа внизу и имеют вертикальное направление.     На диапозитивах разбирается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гистотопография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стенки тонкой кишки. Студенты препарируют ветви верхней брыж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ечной артерии. На таблицах и диапозитивах разбирается строение артериальной системы тонкой кишки на всем протяжении.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Преподаватель подчеркивает, что наибольшее количество сосудистых аркад приходится на отделы тонкой кишки, имеющие наибольшую подвижность и обращает вн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мание студентов на функциональную значимость аркад и значение индивидуальной изменчивости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внеорганного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сосудистого русла тонкой кишки для пластического замещения изолированной пе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лей кишки дефектов полых органов желудочно-кишечного тракта.</w:t>
      </w:r>
      <w:proofErr w:type="gramEnd"/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препаратах, диапозитивах и рентгенограммах рассматривается венозный и лимфатич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ский отток от тонкой кишки и ее иннервация.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Закончив рассмотрение хирургической анатомии тонкой кишки, преподаватель меняет операционную бригаду. На трупе студенты изучают и разбирают строение и топографию толстой кишки, морфологические отличия толстой кишки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от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тонкой. На диапозитивах рассматривается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гистотопография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стенки толстой кишки. Преподаватель на таблицах и диапозитивах демонстрир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ет студентам индивидуальные и возрастные различия в строении и топографии поперечно-ободочной, восходящей, нисходящей, слепой и сигмовидной кишок. Разбираются индивидуальные различия в топографии червеобразного отростка. Студенты на трупе изучают ветви нижней бр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ы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жеечной артерии и кровоснабжение толстой кишки на всем протяжении. Обращается внимание на наличие критических зон в кровоснабжении толстой кишки. Рассматривается строение венозной системы,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иннервация.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Освоение техники наложения кишечных швов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Устно и на диапозитивах разбираются виды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межкишечных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анастомозов, требования к кишечному шву, его анатомо-физиологическое обоснование и техника наложения швов: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Жели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Черни,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Щмидена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Альберта,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кисетного,  зетобразного. Преподаватель дает студентам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нятия о приводящем и отводящем отделах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энтероанастомозов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этапах их формирования. Студе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ты делятся на пары (хирург, ассистент) и на фиксированных петлях кишки накладывают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энтер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анастомоз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бок в бок. Преподаватель контролирует работу студентов, исправляет их ошибки. Ос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бое внимание преподаватель уделяет технике обработки углов анастомозов, показывает студентам правильное выполнение указанного приема и помогает им в работе. В ходе работы разбирается инструментарий, используемый при операциях на полых органах желудочно-кишечного тракта, необходимый шовный материал. Преподаватель обращает внимание студентов на важность тщ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тельного выполнения каждого шва при выполнении операций на органах живота.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6.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аппендэктомии</w:t>
      </w:r>
      <w:proofErr w:type="spellEnd"/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Рассматриваются показания и противопоказания к операции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методы обезболивания при операции. На передней брюшной стенке трупа студенты определяют проекцию червеобразного отростка, настойкой йода отмечаются точки Мак-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Бурнея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Ланца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Рассматриваю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ся особенности косо-переменного разреза по Дьяконову-Волковичу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параректального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разреза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Ленандеру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Обращается  внимание студентов на достоинства и недостатки каждого метода и усл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вия, при которых используется тот или иной вид доступа.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Под контролем преподавателя студенты выполняют косой попеременный доступ к черв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образному отростку. Преподаватель обращает внимание студентов на технику и особенности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дельных этапов доступа, показывает студентам методы извлечения слепой кишки. Разбираются особенности строения слепой кишки, изучаются и рассматриваются ориентиры для обнаружения червеобразного отростка и различия в его положении. Отмечаются особенности действия хирурга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ретроцекальном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ретроперитонеальном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положении отростка и малоподвижной слепой кишке. На диапозитивах и таблицах рассматриваются детали обычного, ретроградного и лигатурного сп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собов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а также показания к использованию той или иной методики. Для практич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ского выполнения и изучения техники операции на трупе преподаватель выделяет одну хирург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ческую бригаду. Остальные студенты выполняют отдельные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изолирова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ных фиксированных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отделах кишечника. Преподаватель контролирует работу 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дентов, исправляет их ошибки и оценивает качество проделанной операции.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Беседа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ходе занятия проводится беседа о роли отечественных хирургов в разработке вопросов абдоминальной хирургии.   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8. Заключение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Заканчивая занятие, преподаватель знакомит студентов с его итогами, отмечает нед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статки в их работа и исходном уровне знаний, знакомит студентов с задачами следующего зан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тия, дает рекомендации по самоподготовке.</w:t>
      </w: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Воспитательными аспектами данного занятия является: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Продемонстрировать студентам важность детального знания хирургической анатомии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ганов живота, индивидуальных и возрастных различий в их строении и топографии для успешного выполнения операций.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Показать студентам необходимость тщательного и пунктуального выполнения всех этапов операции для обеспечения её благополучного исхода.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Невскрытый труп взрослого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Скелет человека (взрослого)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Ветви верхней брыжеечной артерии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Ветви нижней брыжеечной артерии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Тонкая кишка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5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угол,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баугиниева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заслонка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Виды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энтероанастомозов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(конец в конец, бок в бок, конец в </w:t>
      </w:r>
      <w:proofErr w:type="gramEnd"/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бок)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8. Шов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заднюю губу анастомоза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9. Шов Альберта на переднюю губу анастомоза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10. Шов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Шмидена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на переднюю губу анастомоза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11. Шов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переднюю губу анастомоза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12.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аппекпэктомии</w:t>
      </w:r>
      <w:proofErr w:type="spellEnd"/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Большие рисунки: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Набор таблиц по топографической анатомии и оперативной хирургии нижнего этажа брюшной полости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Рентгенограммы: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Артерии тонкой кишки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2. Артерии толстой кишки          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угол                      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Энтероанастомоз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бок в бок                                      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Болезнь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Фавалли-Гиршпрунга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6.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Меккелев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дивертикул    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7. Кишечная непроходимость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Инструменты и операционный материал: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-2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Инструменты для абдоминальной хирургии - 2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- 2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Салфетки большие - 8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Марлевые шарики и салфетки - 2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 xml:space="preserve"> 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5</w:t>
      </w: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Pr="00443150" w:rsidRDefault="006A0FF5" w:rsidP="006A0FF5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1653"/>
        <w:gridCol w:w="5594"/>
      </w:tblGrid>
      <w:tr w:rsidR="006A0FF5" w:rsidRPr="00344302" w:rsidTr="009E6181">
        <w:trPr>
          <w:trHeight w:val="609"/>
        </w:trPr>
        <w:tc>
          <w:tcPr>
            <w:tcW w:w="1933" w:type="dxa"/>
          </w:tcPr>
          <w:p w:rsidR="006A0FF5" w:rsidRPr="00344302" w:rsidRDefault="006A0FF5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6A0FF5" w:rsidRPr="00344302" w:rsidTr="009E6181">
        <w:trPr>
          <w:trHeight w:val="1777"/>
        </w:trPr>
        <w:tc>
          <w:tcPr>
            <w:tcW w:w="193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</w:t>
            </w:r>
            <w:r w:rsidRPr="00344302">
              <w:rPr>
                <w:color w:val="000000"/>
                <w:sz w:val="24"/>
                <w:szCs w:val="24"/>
              </w:rPr>
              <w:t>р</w:t>
            </w:r>
            <w:r w:rsidRPr="00344302">
              <w:rPr>
                <w:color w:val="000000"/>
                <w:sz w:val="24"/>
                <w:szCs w:val="24"/>
              </w:rPr>
              <w:t>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</w:t>
            </w:r>
            <w:r w:rsidRPr="00344302">
              <w:rPr>
                <w:color w:val="000000"/>
                <w:sz w:val="24"/>
                <w:szCs w:val="24"/>
              </w:rPr>
              <w:t>у</w:t>
            </w:r>
            <w:r w:rsidRPr="00344302">
              <w:rPr>
                <w:color w:val="000000"/>
                <w:sz w:val="24"/>
                <w:szCs w:val="24"/>
              </w:rPr>
              <w:t>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воспитательной и педагогической де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</w:t>
            </w:r>
            <w:r w:rsidRPr="00344302">
              <w:rPr>
                <w:color w:val="000000"/>
                <w:sz w:val="24"/>
                <w:szCs w:val="24"/>
              </w:rPr>
              <w:t>н</w:t>
            </w:r>
            <w:r w:rsidRPr="00344302">
              <w:rPr>
                <w:color w:val="000000"/>
                <w:sz w:val="24"/>
                <w:szCs w:val="24"/>
              </w:rPr>
              <w:t>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6A0FF5" w:rsidRPr="00344302" w:rsidTr="009E6181">
        <w:trPr>
          <w:trHeight w:val="1765"/>
        </w:trPr>
        <w:tc>
          <w:tcPr>
            <w:tcW w:w="1933" w:type="dxa"/>
            <w:vMerge w:val="restart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</w:t>
            </w:r>
            <w:r w:rsidRPr="00344302">
              <w:rPr>
                <w:color w:val="000000"/>
                <w:sz w:val="24"/>
                <w:szCs w:val="24"/>
              </w:rPr>
              <w:t>и</w:t>
            </w:r>
            <w:r w:rsidRPr="00344302">
              <w:rPr>
                <w:color w:val="000000"/>
                <w:sz w:val="24"/>
                <w:szCs w:val="24"/>
              </w:rPr>
              <w:t>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6A0FF5" w:rsidRPr="00344302" w:rsidTr="009E6181">
        <w:trPr>
          <w:trHeight w:val="1114"/>
        </w:trPr>
        <w:tc>
          <w:tcPr>
            <w:tcW w:w="1933" w:type="dxa"/>
            <w:vMerge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6A0FF5" w:rsidRPr="00443150" w:rsidRDefault="006A0FF5" w:rsidP="006A0FF5"/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6A0FF5" w:rsidRPr="002A4C38" w:rsidRDefault="006A0FF5" w:rsidP="006A0FF5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:    Операции на желудке и тонкой</w:t>
      </w:r>
    </w:p>
    <w:p w:rsidR="006A0FF5" w:rsidRPr="002A4C38" w:rsidRDefault="006A0FF5" w:rsidP="006A0FF5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кишке  (на животных)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Лапаротомия  (виды,  этапы, требования, техника,  сравнительная оценка).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Витцелю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Кадеру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Топроверу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 желудка и тонкой кишки. Резекция тонкой кишки.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Дать студентам анатомическое обоснование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лапаротомичес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-ким разрезам и правилам 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визии брюшной полости.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Выработать у студентов умение разбираться в технических приемах оперирования на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ганах брюшной полости.</w:t>
      </w: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Научить студентов практическому выполнению кишечного шва на примере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резекции тонкой кишки.</w:t>
      </w:r>
    </w:p>
    <w:p w:rsidR="006A0FF5" w:rsidRPr="00D63F0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D63F08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D63F08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D63F08">
        <w:rPr>
          <w:rFonts w:ascii="Times New Roman" w:hAnsi="Times New Roman"/>
          <w:sz w:val="24"/>
          <w:szCs w:val="24"/>
        </w:rPr>
        <w:t xml:space="preserve"> занятия </w:t>
      </w:r>
    </w:p>
    <w:tbl>
      <w:tblPr>
        <w:tblpPr w:leftFromText="180" w:rightFromText="180" w:horzAnchor="margin" w:tblpXSpec="center" w:tblpY="311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832"/>
        <w:gridCol w:w="1456"/>
        <w:gridCol w:w="1511"/>
        <w:gridCol w:w="1217"/>
        <w:gridCol w:w="1158"/>
      </w:tblGrid>
      <w:tr w:rsidR="006A0FF5" w:rsidRPr="00D63F08" w:rsidTr="009E6181">
        <w:trPr>
          <w:trHeight w:val="145"/>
        </w:trPr>
        <w:tc>
          <w:tcPr>
            <w:tcW w:w="662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№</w:t>
            </w: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63F08">
              <w:rPr>
                <w:sz w:val="24"/>
                <w:szCs w:val="24"/>
              </w:rPr>
              <w:t>п</w:t>
            </w:r>
            <w:proofErr w:type="gramEnd"/>
            <w:r w:rsidRPr="00D63F08">
              <w:rPr>
                <w:sz w:val="24"/>
                <w:szCs w:val="24"/>
              </w:rPr>
              <w:t>/п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Продол</w:t>
            </w:r>
            <w:proofErr w:type="spellEnd"/>
            <w:r w:rsidRPr="00D63F08">
              <w:rPr>
                <w:sz w:val="24"/>
                <w:szCs w:val="24"/>
              </w:rPr>
              <w:t>-житель-</w:t>
            </w:r>
            <w:proofErr w:type="spellStart"/>
            <w:r w:rsidRPr="00D63F0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препар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опраш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</w:tr>
      <w:tr w:rsidR="006A0FF5" w:rsidRPr="00D63F08" w:rsidTr="009E6181">
        <w:trPr>
          <w:trHeight w:val="279"/>
        </w:trPr>
        <w:tc>
          <w:tcPr>
            <w:tcW w:w="662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1.</w:t>
            </w:r>
          </w:p>
        </w:tc>
        <w:tc>
          <w:tcPr>
            <w:tcW w:w="3832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56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0FF5" w:rsidRPr="00D63F08" w:rsidTr="009E6181">
        <w:trPr>
          <w:trHeight w:val="912"/>
        </w:trPr>
        <w:tc>
          <w:tcPr>
            <w:tcW w:w="66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Подготовка студентов к операции (мытье рук, надевание стерильных халатов)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3F08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63F08">
              <w:rPr>
                <w:sz w:val="24"/>
                <w:szCs w:val="24"/>
              </w:rPr>
              <w:t xml:space="preserve"> в</w:t>
            </w:r>
            <w:r w:rsidRPr="00D63F08">
              <w:rPr>
                <w:sz w:val="24"/>
                <w:szCs w:val="24"/>
              </w:rPr>
              <w:t>ы</w:t>
            </w:r>
            <w:r w:rsidRPr="00D63F08">
              <w:rPr>
                <w:sz w:val="24"/>
                <w:szCs w:val="24"/>
              </w:rPr>
              <w:t>полнение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</w:tr>
      <w:tr w:rsidR="006A0FF5" w:rsidRPr="00D63F08" w:rsidTr="009E6181">
        <w:trPr>
          <w:trHeight w:val="721"/>
        </w:trPr>
        <w:tc>
          <w:tcPr>
            <w:tcW w:w="66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Наркотизирование</w:t>
            </w:r>
            <w:proofErr w:type="spellEnd"/>
            <w:r w:rsidRPr="00D63F08">
              <w:rPr>
                <w:sz w:val="24"/>
                <w:szCs w:val="24"/>
              </w:rPr>
              <w:t xml:space="preserve"> и ведение наркоза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занятие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3F08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63F08">
              <w:rPr>
                <w:sz w:val="24"/>
                <w:szCs w:val="24"/>
              </w:rPr>
              <w:t xml:space="preserve"> в</w:t>
            </w:r>
            <w:r w:rsidRPr="00D63F08">
              <w:rPr>
                <w:sz w:val="24"/>
                <w:szCs w:val="24"/>
              </w:rPr>
              <w:t>ы</w:t>
            </w:r>
            <w:r w:rsidRPr="00D63F08">
              <w:rPr>
                <w:sz w:val="24"/>
                <w:szCs w:val="24"/>
              </w:rPr>
              <w:t>полнение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0FF5" w:rsidRPr="00D63F08" w:rsidTr="009E6181">
        <w:trPr>
          <w:trHeight w:val="1506"/>
        </w:trPr>
        <w:tc>
          <w:tcPr>
            <w:tcW w:w="66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анатомического обосн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 xml:space="preserve">вания и видов </w:t>
            </w:r>
            <w:proofErr w:type="spellStart"/>
            <w:r w:rsidRPr="00D63F08">
              <w:rPr>
                <w:sz w:val="24"/>
                <w:szCs w:val="24"/>
              </w:rPr>
              <w:t>лапаротомических</w:t>
            </w:r>
            <w:proofErr w:type="spellEnd"/>
            <w:r w:rsidRPr="00D63F08">
              <w:rPr>
                <w:sz w:val="24"/>
                <w:szCs w:val="24"/>
              </w:rPr>
              <w:t xml:space="preserve"> разрезов и правил ревизии брю</w:t>
            </w:r>
            <w:r w:rsidRPr="00D63F08">
              <w:rPr>
                <w:sz w:val="24"/>
                <w:szCs w:val="24"/>
              </w:rPr>
              <w:t>ш</w:t>
            </w:r>
            <w:r w:rsidRPr="00D63F08">
              <w:rPr>
                <w:sz w:val="24"/>
                <w:szCs w:val="24"/>
              </w:rPr>
              <w:t>ной полости. Практическое в</w:t>
            </w:r>
            <w:r w:rsidRPr="00D63F08">
              <w:rPr>
                <w:sz w:val="24"/>
                <w:szCs w:val="24"/>
              </w:rPr>
              <w:t>ы</w:t>
            </w:r>
            <w:r w:rsidRPr="00D63F08">
              <w:rPr>
                <w:sz w:val="24"/>
                <w:szCs w:val="24"/>
              </w:rPr>
              <w:t>полнение лапаротомии.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2 - 3</w:t>
            </w:r>
          </w:p>
        </w:tc>
      </w:tr>
      <w:tr w:rsidR="006A0FF5" w:rsidRPr="00D63F08" w:rsidTr="009E6181">
        <w:trPr>
          <w:trHeight w:val="917"/>
        </w:trPr>
        <w:tc>
          <w:tcPr>
            <w:tcW w:w="66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видов и способов </w:t>
            </w:r>
            <w:proofErr w:type="spellStart"/>
            <w:r w:rsidRPr="00D63F08">
              <w:rPr>
                <w:sz w:val="24"/>
                <w:szCs w:val="24"/>
              </w:rPr>
              <w:t>г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стростомии</w:t>
            </w:r>
            <w:proofErr w:type="spellEnd"/>
            <w:r w:rsidRPr="00D63F08">
              <w:rPr>
                <w:sz w:val="24"/>
                <w:szCs w:val="24"/>
              </w:rPr>
              <w:t>. Практическое выпо</w:t>
            </w:r>
            <w:r w:rsidRPr="00D63F08">
              <w:rPr>
                <w:sz w:val="24"/>
                <w:szCs w:val="24"/>
              </w:rPr>
              <w:t>л</w:t>
            </w:r>
            <w:r w:rsidRPr="00D63F08">
              <w:rPr>
                <w:sz w:val="24"/>
                <w:szCs w:val="24"/>
              </w:rPr>
              <w:t xml:space="preserve">нение по </w:t>
            </w:r>
            <w:proofErr w:type="spellStart"/>
            <w:r w:rsidRPr="00D63F08">
              <w:rPr>
                <w:sz w:val="24"/>
                <w:szCs w:val="24"/>
              </w:rPr>
              <w:t>Кадеру</w:t>
            </w:r>
            <w:proofErr w:type="spellEnd"/>
            <w:r w:rsidRPr="00D63F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30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6A0FF5" w:rsidRPr="00D63F08" w:rsidTr="009E6181">
        <w:trPr>
          <w:trHeight w:val="545"/>
        </w:trPr>
        <w:tc>
          <w:tcPr>
            <w:tcW w:w="66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Ушивание</w:t>
            </w:r>
            <w:proofErr w:type="spellEnd"/>
            <w:r w:rsidRPr="00D63F08">
              <w:rPr>
                <w:sz w:val="24"/>
                <w:szCs w:val="24"/>
              </w:rPr>
              <w:t xml:space="preserve"> ран желудка и тонкой кишки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15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</w:t>
            </w:r>
          </w:p>
        </w:tc>
      </w:tr>
      <w:tr w:rsidR="006A0FF5" w:rsidRPr="00D63F08" w:rsidTr="009E6181">
        <w:trPr>
          <w:trHeight w:val="707"/>
        </w:trPr>
        <w:tc>
          <w:tcPr>
            <w:tcW w:w="66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техники резекции то</w:t>
            </w:r>
            <w:r w:rsidRPr="00D63F08">
              <w:rPr>
                <w:sz w:val="24"/>
                <w:szCs w:val="24"/>
              </w:rPr>
              <w:t>н</w:t>
            </w:r>
            <w:r w:rsidRPr="00D63F08">
              <w:rPr>
                <w:sz w:val="24"/>
                <w:szCs w:val="24"/>
              </w:rPr>
              <w:t>кой кишки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49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6A0FF5" w:rsidRPr="00D63F08" w:rsidTr="009E6181">
        <w:trPr>
          <w:trHeight w:val="545"/>
        </w:trPr>
        <w:tc>
          <w:tcPr>
            <w:tcW w:w="66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Ушивание</w:t>
            </w:r>
            <w:proofErr w:type="spellEnd"/>
            <w:r w:rsidRPr="00D63F08">
              <w:rPr>
                <w:sz w:val="24"/>
                <w:szCs w:val="24"/>
              </w:rPr>
              <w:t xml:space="preserve"> </w:t>
            </w:r>
            <w:proofErr w:type="spellStart"/>
            <w:r w:rsidRPr="00D63F08">
              <w:rPr>
                <w:sz w:val="24"/>
                <w:szCs w:val="24"/>
              </w:rPr>
              <w:t>лапаротомной</w:t>
            </w:r>
            <w:proofErr w:type="spellEnd"/>
            <w:r w:rsidRPr="00D63F08">
              <w:rPr>
                <w:sz w:val="24"/>
                <w:szCs w:val="24"/>
              </w:rPr>
              <w:t xml:space="preserve"> раны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</w:t>
            </w:r>
          </w:p>
        </w:tc>
      </w:tr>
      <w:tr w:rsidR="006A0FF5" w:rsidRPr="00D63F08" w:rsidTr="009E6181">
        <w:trPr>
          <w:trHeight w:val="1083"/>
        </w:trPr>
        <w:tc>
          <w:tcPr>
            <w:tcW w:w="66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63F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Решение анатомо-хирургических задач 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Письме</w:t>
            </w:r>
            <w:r w:rsidRPr="00D63F08">
              <w:rPr>
                <w:sz w:val="24"/>
                <w:szCs w:val="24"/>
              </w:rPr>
              <w:t>н</w:t>
            </w:r>
            <w:r w:rsidRPr="00D63F08">
              <w:rPr>
                <w:sz w:val="24"/>
                <w:szCs w:val="24"/>
              </w:rPr>
              <w:t>ный ответ с последу</w:t>
            </w:r>
            <w:r w:rsidRPr="00D63F08">
              <w:rPr>
                <w:sz w:val="24"/>
                <w:szCs w:val="24"/>
              </w:rPr>
              <w:t>ю</w:t>
            </w:r>
            <w:r w:rsidRPr="00D63F08">
              <w:rPr>
                <w:sz w:val="24"/>
                <w:szCs w:val="24"/>
              </w:rPr>
              <w:t>щим</w:t>
            </w:r>
            <w:proofErr w:type="gramStart"/>
            <w:r w:rsidRPr="00D63F08">
              <w:rPr>
                <w:sz w:val="24"/>
                <w:szCs w:val="24"/>
              </w:rPr>
              <w:t>.</w:t>
            </w:r>
            <w:proofErr w:type="gramEnd"/>
            <w:r w:rsidRPr="00D63F08">
              <w:rPr>
                <w:sz w:val="24"/>
                <w:szCs w:val="24"/>
              </w:rPr>
              <w:t xml:space="preserve"> </w:t>
            </w:r>
            <w:proofErr w:type="gramStart"/>
            <w:r w:rsidRPr="00D63F08">
              <w:rPr>
                <w:sz w:val="24"/>
                <w:szCs w:val="24"/>
              </w:rPr>
              <w:t>р</w:t>
            </w:r>
            <w:proofErr w:type="gramEnd"/>
            <w:r w:rsidRPr="00D63F08">
              <w:rPr>
                <w:sz w:val="24"/>
                <w:szCs w:val="24"/>
              </w:rPr>
              <w:t>азб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ром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</w:tr>
      <w:tr w:rsidR="006A0FF5" w:rsidRPr="00D63F08" w:rsidTr="009E6181">
        <w:trPr>
          <w:trHeight w:val="358"/>
        </w:trPr>
        <w:tc>
          <w:tcPr>
            <w:tcW w:w="66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63F08">
              <w:rPr>
                <w:sz w:val="24"/>
                <w:szCs w:val="24"/>
              </w:rPr>
              <w:t>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1 - 2</w:t>
            </w:r>
          </w:p>
        </w:tc>
      </w:tr>
      <w:tr w:rsidR="006A0FF5" w:rsidRPr="00D63F08" w:rsidTr="009E6181">
        <w:trPr>
          <w:trHeight w:val="187"/>
        </w:trPr>
        <w:tc>
          <w:tcPr>
            <w:tcW w:w="662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63F08">
              <w:rPr>
                <w:sz w:val="24"/>
                <w:szCs w:val="24"/>
              </w:rPr>
              <w:t>.</w:t>
            </w:r>
          </w:p>
        </w:tc>
        <w:tc>
          <w:tcPr>
            <w:tcW w:w="3832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Заключение</w:t>
            </w:r>
          </w:p>
        </w:tc>
        <w:tc>
          <w:tcPr>
            <w:tcW w:w="1456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17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проверки посещаемости и ответа на вопросы студентов, возникшие при подготовке к занятию, студентам предлагается подготовиться для работы в операционном отделении. Затем преподаватель знакомит студентов с целями занятия, объемом предстоящей работы и особенн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стями поведения в операционной. Выделяется бригада анестезиологов и 5 хирургических бригад, которые осуществляют: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1. Лапаротомию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2.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Кадеру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 желудка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4. Резекцию тонкой кишки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5.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лапаротомной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переводит группу из учебной комнаты в операционное отдаление.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Подготовка студентов к операции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Выделенные хирургические бригады обрабатывают руки в растворе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первомура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надевают стерильные халаты под контролем преподавателя и операционной сестры экспериментального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деления. На протяжении этого этапа и всего  занятия ассистент следит за соблюдением правил асептики и антисептики.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Наркотизирование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 ведение наркоза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Пока хирургические бригады обрабатывают руки, бригады анестезиологов, под контр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лем преподавателя второй группы производят подготовку животного к наркозу. Заполняется карта операции и график течения операции. Определяются исходные данные пульса и дыхания, велич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на зрачка, роговичные рефлексы. Проверяется содержимое столика наркотизатора. Готовится 2,5% раствор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тиопентала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-натрия  (или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гексенала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) и вводится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внутриплеврально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 течение 1-2 мин. из расчета 1 мл на </w:t>
      </w:r>
      <w:smartTag w:uri="urn:schemas-microsoft-com:office:smarttags" w:element="metricconverter">
        <w:smartTagPr>
          <w:attr w:name="ProductID" w:val="1 кг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1 кг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веса животного. На протяжения всего занятия анестезиологи под контролем преподавателя ведут график течения операции и осуществляют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контроль за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животным.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Лапаротомия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У операционного стола разбирается наиболее выгодное положение животного для прои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водства операции на желудке, кишечнике. Если есть необходимость, исправляют положение соб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ки, которая после введения в наркоз должна быть уложена на спине с оттянутыми задними коне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ностями. Небольших размеров валик укладывается под спину на уровне вершины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эпигастрального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угла. Проводится обработка операционного поля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Гроссиху-Филончикову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Перед выполнением каждого этапа операции студенты обсуждают последовательность и правильность выполнения данного этапа. Студенты вспоминают правила передачи и удержания инструментов, правила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сечения кожи, апоневроза, мышц, брюшины. По ходу операции преподаватель обращает внимание студентов на строгое соблюдение асептики, послойное рассечение тканей, тщательное выполнение гемостаза.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ходу операции по таблицам и диапозитивам производится разбор основных видов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паротомических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разрезов и их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топографоанатомическое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обоснование. Обсуждаются правила рев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зии органов верхнего этажа брюшной полости. Практически выполняется верхняя срединная 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паротомия и производится осмотр желудка, печени, желчного пузыря, внепеченочных желчных путей, поджелудочной железы, селезенки и кишечника. После рассечения кожи и брюшины рану обкладывают марлевыми салфетками.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5.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Гастростомия</w:t>
      </w:r>
      <w:proofErr w:type="spellEnd"/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второй бригады выводят в рану переднюю стенку желудка и вводят раствор 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вокаина в малый сальник. Стенку желудка отграничивают марлевыми салфетками от брюшной полости и приступают к практическому выполнению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Кадеру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Формируя канал для дренажной трубки следят,  чтобы после наложения и затягивания кисетных шелковых швов, стенки канала плотно прилегали к дренажной трубке, иначе желудочное содержимое может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сачиваться в брюшную полость. При рассечении стенки желудка в центре кисетного шва необх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димо произвести гемостаз и убедиться, что слизистая рассечена. Преподаватель указывает, что в связи с небольшим разрезом-проколом и большой подвижностью слизистой оболочки последняя может отслоиться и трубка оказаться в кармане между мышечным и подслизистым слоями.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этому у хирурга должна быть уверенность в том, что просвет желудка вскрыт. Трубка не должна вводиться в желудок более чем на 4-</w:t>
      </w:r>
      <w:smartTag w:uri="urn:schemas-microsoft-com:office:smarttags" w:element="metricconverter">
        <w:smartTagPr>
          <w:attr w:name="ProductID" w:val="5 см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5 см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иначе она может перегнуться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обтурировать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привратн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ковый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канал. После наложения II ряда швов проверяют проходимость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гастростомической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трубки, соединяя её со стеклянной воронкой и вводя физиологический раствор, который должен свободно проходить в желудок. По ходу операции разбирают виды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губовидные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трубчатые) и основные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Витцелю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Топроверу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Гастропексия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лапарото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 не производится, а обсуждаются устно.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6.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ран желудка и тонкой кишки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III бригады обсуждают тактику хирурга при ранении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перфоративных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язвах желудка и тонкой кишки. Затем, обсудив виды кишечных швов, применяемых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 с небольшой и значительной инфильтрацией стенок желудка и кишки вокруг нее, разбирают пред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лы иссечения их стенки.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снимают швы со стенки желудка, извлекают трубку, распустив кисетные швы. Перед извлечением трубки желудок отграничивается салфетками. Образовавшееся отверстие в желудке ушивается двухрядным швом. По ходу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 преподаватель указывает на нео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ходимость тщательной герметизации по углам раны. При применении скорняжных швов, преп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даватель обращает внимание на тщательность вворачивания слизистой. При затягивании серозно-мышечных шелковых швов концы нитей не срезать, а подвести к ним участок большого сальника и зафиксировать этими нитями.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Резекция тонкой кишки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Разбираются показания и техника выполнения резекции кишки с анастомозом бок в бок. Хирург четвертой бригады определяет границы условно нежизнеспособного участка тонкой ки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ки. Извлеченную петлю тонкой кишки отграничивают от брюшной полости марлевыми салфетк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ми. Сосуды брыжейки перевязывают отдельными шелковыми лигатурами, с сохранением осно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сосудистой аркады. После рассечения брыжейки на удаляемую часть кишки накладывают 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шечные жомы, а на остающиеся части можно наложить эластические кишечные жомы, а лучше сразу же перевязать их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кетгутовой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лигатурой. Отступя на 1-</w:t>
      </w:r>
      <w:smartTag w:uri="urn:schemas-microsoft-com:office:smarttags" w:element="metricconverter">
        <w:smartTagPr>
          <w:attr w:name="ProductID" w:val="1,5 см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1,5 см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лигатуры на стенки культей накладываются кисетные швы. Под места рассечения кишки подкладываются марлевые салфетки. После рассечения кишки оставшиеся культи обрабатывают 5% йодной настойкой и погружают культи. Приложив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изоперисталътически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боковыми поверхностями культи кишок,  фиксируют их двумя швами-держалками и приступают к наложению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серозномышечного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шва задней губы.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ступя от него на </w:t>
      </w:r>
      <w:smartTag w:uri="urn:schemas-microsoft-com:office:smarttags" w:element="metricconverter">
        <w:smartTagPr>
          <w:attr w:name="ProductID" w:val="0,5 см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0,5 см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скальпелем вскрывают  обе кишечные петли и слизистые обрабатывают йодной настойкой. Последовательно накладывают краевые непрерывные швы на заднюю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обви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шов) и переднюю (вворачивающийся шов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Шмидена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губы анастомоза. Заканчивают формир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вание соустья наложением второго ряда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серозномышечных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швов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. Обращается внимание на тщательное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углов анастомоза при соустьях бок в бок. Отверстия в брыжейке ушив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ют отдельными шелковыми швами. При выполнении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межкишечных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соустий необходимо следить, чтобы не возник поворот кишки по оси, что может привести к непроходимости кишечника за счет сдавления петли кишки брыжейкой в области анастомоза.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8.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лапаротомной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раны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осмотра, осушения брюшной полости и проверки на гемостаз студенты V бригады производят послойное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раны. Обращается внимание студентов на строгую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послойность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необходимость применения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ширкозахватных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швов у ослабевших больных. Туалет 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 и рук. Перевод студентов в учебную операционную.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9. Решение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анатомохирургических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задач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проверки полученных знаний,  каждый студент группы получает одну из анатомо-хирургических задач по разделу брюшной хирургии, на которую дает письменный ответ. После решения задач всеми студентами, преподаватель проверяет их с последующим разбором в прису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ствии группы.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10. Беседа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"Роль Б.А. Басова и И.П. Павлова в разработке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".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Заключение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учебной комнате подводятся итоги занятия. Разбиваются ошибки допущенные студе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тами в ходе операции и приемы предотвращающие их. Даются рекомендации студентам по подг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товке к следующему занятию.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ходе занятия преподаватель обращает внимание на безусловное соблюдение асептики и антисептики в операционной, строгого учета инструментов и тампонов во избежание оставления их в брюшной полости и предупреждения осложнений. При резекции тонкой кишки указывается на необходимость тщательного наложения анастомоза, мер предупреждающих его несостоятел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ность и опасность многократного попадания инфекции в брюшную полость.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Учебный материал: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Собака беспородная - 1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Большие рисунки: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 Виды лапаротомий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 Правила рассечения и соединения тканей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 Виды кишечных швов и анастомозов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Инструменты и операционный материал: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- 1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Набор для брюшной хирургии -1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Комплект салфеток и шариков на 1 операцию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 xml:space="preserve"> 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6</w:t>
      </w:r>
    </w:p>
    <w:p w:rsidR="006A0FF5" w:rsidRPr="00443150" w:rsidRDefault="006A0FF5" w:rsidP="006A0FF5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1653"/>
        <w:gridCol w:w="5594"/>
      </w:tblGrid>
      <w:tr w:rsidR="006A0FF5" w:rsidRPr="00344302" w:rsidTr="009E6181">
        <w:trPr>
          <w:trHeight w:val="609"/>
        </w:trPr>
        <w:tc>
          <w:tcPr>
            <w:tcW w:w="1933" w:type="dxa"/>
          </w:tcPr>
          <w:p w:rsidR="006A0FF5" w:rsidRPr="00344302" w:rsidRDefault="006A0FF5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6A0FF5" w:rsidRPr="00344302" w:rsidTr="009E6181">
        <w:trPr>
          <w:trHeight w:val="1777"/>
        </w:trPr>
        <w:tc>
          <w:tcPr>
            <w:tcW w:w="193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</w:t>
            </w:r>
            <w:r w:rsidRPr="00344302">
              <w:rPr>
                <w:color w:val="000000"/>
                <w:sz w:val="24"/>
                <w:szCs w:val="24"/>
              </w:rPr>
              <w:t>р</w:t>
            </w:r>
            <w:r w:rsidRPr="00344302">
              <w:rPr>
                <w:color w:val="000000"/>
                <w:sz w:val="24"/>
                <w:szCs w:val="24"/>
              </w:rPr>
              <w:t>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</w:t>
            </w:r>
            <w:r w:rsidRPr="00344302">
              <w:rPr>
                <w:color w:val="000000"/>
                <w:sz w:val="24"/>
                <w:szCs w:val="24"/>
              </w:rPr>
              <w:t>у</w:t>
            </w:r>
            <w:r w:rsidRPr="00344302">
              <w:rPr>
                <w:color w:val="000000"/>
                <w:sz w:val="24"/>
                <w:szCs w:val="24"/>
              </w:rPr>
              <w:t>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воспитательной и педагогической де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</w:t>
            </w:r>
            <w:r w:rsidRPr="00344302">
              <w:rPr>
                <w:color w:val="000000"/>
                <w:sz w:val="24"/>
                <w:szCs w:val="24"/>
              </w:rPr>
              <w:t>н</w:t>
            </w:r>
            <w:r w:rsidRPr="00344302">
              <w:rPr>
                <w:color w:val="000000"/>
                <w:sz w:val="24"/>
                <w:szCs w:val="24"/>
              </w:rPr>
              <w:t>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6A0FF5" w:rsidRPr="00344302" w:rsidTr="009E6181">
        <w:trPr>
          <w:trHeight w:val="1765"/>
        </w:trPr>
        <w:tc>
          <w:tcPr>
            <w:tcW w:w="1933" w:type="dxa"/>
            <w:vMerge w:val="restart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</w:t>
            </w:r>
            <w:r w:rsidRPr="00344302">
              <w:rPr>
                <w:color w:val="000000"/>
                <w:sz w:val="24"/>
                <w:szCs w:val="24"/>
              </w:rPr>
              <w:t>и</w:t>
            </w:r>
            <w:r w:rsidRPr="00344302">
              <w:rPr>
                <w:color w:val="000000"/>
                <w:sz w:val="24"/>
                <w:szCs w:val="24"/>
              </w:rPr>
              <w:t>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6A0FF5" w:rsidRPr="00344302" w:rsidTr="009E6181">
        <w:trPr>
          <w:trHeight w:val="1114"/>
        </w:trPr>
        <w:tc>
          <w:tcPr>
            <w:tcW w:w="1933" w:type="dxa"/>
            <w:vMerge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6A0FF5" w:rsidRPr="00344302" w:rsidRDefault="006A0FF5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594" w:type="dxa"/>
          </w:tcPr>
          <w:p w:rsidR="006A0FF5" w:rsidRPr="00344302" w:rsidRDefault="006A0FF5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6A0FF5" w:rsidRDefault="006A0FF5" w:rsidP="006A0FF5">
      <w:pPr>
        <w:pStyle w:val="af3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6A0FF5" w:rsidRPr="002A4C38" w:rsidRDefault="006A0FF5" w:rsidP="006A0FF5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поясничной </w:t>
      </w:r>
    </w:p>
    <w:p w:rsidR="006A0FF5" w:rsidRPr="002A4C38" w:rsidRDefault="006A0FF5" w:rsidP="006A0FF5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области, забрюшинного пространства и таза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Топографическая анатомия поясничной области. Забрюшинное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странство  (стенки, фасции и клетчаточные слои).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Хирургическая анатомия почек и мочеточников. Топография брюшной аорты и нижней полой вены, их ветви и притоки.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кавакавалъные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анастомозы.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Топографическая анатомия малого таза (границы, стенки, этажи, фасции и клетчаточные пространства). Кровеносные сосуды и нервы.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Цели занятия: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Добиться усвоения на уровне воспроизведения по памяти топографии поясничной обл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сти, забрюшинного    пространства и таза.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Привить навыки послойного рассечения тканей при проведении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люмботомии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доступа к почкам и мочеточникам.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Сформировать у студентов представления о сообщениях фасциально-клетчаточных вм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стилищ поясничной области, забрюшинного пространства и таза, дать анатомо-физиологи-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ческое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обоснование путям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распространия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патологических жидкостей и методам их дренирования</w:t>
      </w: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Сформировать у студентов представления о хирургической анатомии почек, матки, моч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вого пузыря, прямой кишки, нервов поясничного сплетения, брюшной аорты и нижней полой 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ны,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анастомозах.</w:t>
      </w: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D63F08" w:rsidRDefault="006A0FF5" w:rsidP="006A0FF5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3F08">
        <w:rPr>
          <w:rFonts w:ascii="Times New Roman" w:hAnsi="Times New Roman" w:cs="Times New Roman"/>
          <w:sz w:val="24"/>
          <w:szCs w:val="24"/>
        </w:rPr>
        <w:t xml:space="preserve">План – </w:t>
      </w:r>
      <w:proofErr w:type="spellStart"/>
      <w:r w:rsidRPr="00D63F08">
        <w:rPr>
          <w:rFonts w:ascii="Times New Roman" w:hAnsi="Times New Roman" w:cs="Times New Roman"/>
          <w:sz w:val="24"/>
          <w:szCs w:val="24"/>
        </w:rPr>
        <w:t>хронокарта</w:t>
      </w:r>
      <w:proofErr w:type="spellEnd"/>
      <w:r w:rsidRPr="00D63F08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tbl>
      <w:tblPr>
        <w:tblpPr w:leftFromText="180" w:rightFromText="180" w:vertAnchor="text" w:horzAnchor="margin" w:tblpXSpec="center" w:tblpY="194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795"/>
        <w:gridCol w:w="1441"/>
        <w:gridCol w:w="1497"/>
        <w:gridCol w:w="1206"/>
        <w:gridCol w:w="1147"/>
      </w:tblGrid>
      <w:tr w:rsidR="006A0FF5" w:rsidRPr="00D63F08" w:rsidTr="009E6181">
        <w:trPr>
          <w:trHeight w:val="146"/>
        </w:trPr>
        <w:tc>
          <w:tcPr>
            <w:tcW w:w="656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№</w:t>
            </w: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п/п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Продол</w:t>
            </w:r>
            <w:proofErr w:type="spellEnd"/>
            <w:r w:rsidRPr="00D63F08">
              <w:rPr>
                <w:sz w:val="24"/>
                <w:szCs w:val="24"/>
              </w:rPr>
              <w:t>-житель-</w:t>
            </w:r>
            <w:proofErr w:type="spellStart"/>
            <w:r w:rsidRPr="00D63F0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препар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опраш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</w:tr>
      <w:tr w:rsidR="006A0FF5" w:rsidRPr="00D63F08" w:rsidTr="009E6181">
        <w:trPr>
          <w:trHeight w:val="146"/>
        </w:trPr>
        <w:tc>
          <w:tcPr>
            <w:tcW w:w="656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1.</w:t>
            </w:r>
          </w:p>
        </w:tc>
        <w:tc>
          <w:tcPr>
            <w:tcW w:w="3795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41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0FF5" w:rsidRPr="00D63F08" w:rsidTr="009E6181">
        <w:trPr>
          <w:trHeight w:val="146"/>
        </w:trPr>
        <w:tc>
          <w:tcPr>
            <w:tcW w:w="6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Программированный контроль исходного уровня знаний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Заполнение контр. карт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</w:tr>
      <w:tr w:rsidR="006A0FF5" w:rsidRPr="00D63F08" w:rsidTr="009E6181">
        <w:trPr>
          <w:trHeight w:val="146"/>
        </w:trPr>
        <w:tc>
          <w:tcPr>
            <w:tcW w:w="6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топографии поясничной области 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22</w:t>
            </w:r>
          </w:p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r w:rsidRPr="00D63F08">
              <w:rPr>
                <w:sz w:val="24"/>
                <w:szCs w:val="24"/>
              </w:rPr>
              <w:t>препари-</w:t>
            </w:r>
            <w:r w:rsidRPr="00D63F08">
              <w:rPr>
                <w:sz w:val="24"/>
                <w:szCs w:val="24"/>
              </w:rPr>
              <w:lastRenderedPageBreak/>
              <w:t>рование</w:t>
            </w:r>
            <w:proofErr w:type="spell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6A0FF5" w:rsidRPr="00D63F08" w:rsidTr="009E6181">
        <w:trPr>
          <w:trHeight w:val="146"/>
        </w:trPr>
        <w:tc>
          <w:tcPr>
            <w:tcW w:w="6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топографии фасций и клетчаточных слоев забрюшинн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го пространства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35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6A0FF5" w:rsidRPr="00D63F08" w:rsidTr="009E6181">
        <w:trPr>
          <w:trHeight w:val="146"/>
        </w:trPr>
        <w:tc>
          <w:tcPr>
            <w:tcW w:w="6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5.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хирургической анат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мии почек и мочеточников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6A0FF5" w:rsidRPr="00D63F08" w:rsidTr="009E6181">
        <w:trPr>
          <w:cantSplit/>
          <w:trHeight w:val="280"/>
        </w:trPr>
        <w:tc>
          <w:tcPr>
            <w:tcW w:w="9742" w:type="dxa"/>
            <w:gridSpan w:val="6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Перерыв 15 минут</w:t>
            </w:r>
          </w:p>
        </w:tc>
      </w:tr>
      <w:tr w:rsidR="006A0FF5" w:rsidRPr="00D63F08" w:rsidTr="009E6181">
        <w:trPr>
          <w:trHeight w:val="1401"/>
        </w:trPr>
        <w:tc>
          <w:tcPr>
            <w:tcW w:w="6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хирургической анат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мии брюшной аорты, нижней п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лой вены, нервов поясничного сплетения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6A0FF5" w:rsidRPr="00D63F08" w:rsidTr="009E6181">
        <w:trPr>
          <w:trHeight w:val="911"/>
        </w:trPr>
        <w:tc>
          <w:tcPr>
            <w:tcW w:w="6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7.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топографической ан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томии малого таза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32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6A0FF5" w:rsidRPr="00D63F08" w:rsidTr="009E6181">
        <w:trPr>
          <w:trHeight w:val="900"/>
        </w:trPr>
        <w:tc>
          <w:tcPr>
            <w:tcW w:w="6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8.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хирургической анат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мии мочевого пузыря и прямой кишки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</w:tbl>
    <w:p w:rsidR="006A0FF5" w:rsidRDefault="006A0FF5" w:rsidP="006A0FF5"/>
    <w:tbl>
      <w:tblPr>
        <w:tblpPr w:leftFromText="180" w:rightFromText="180" w:vertAnchor="text" w:horzAnchor="margin" w:tblpXSpec="center" w:tblpY="194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795"/>
        <w:gridCol w:w="1441"/>
        <w:gridCol w:w="1497"/>
        <w:gridCol w:w="1206"/>
        <w:gridCol w:w="1147"/>
      </w:tblGrid>
      <w:tr w:rsidR="006A0FF5" w:rsidRPr="00D63F08" w:rsidTr="009E6181">
        <w:trPr>
          <w:trHeight w:val="520"/>
        </w:trPr>
        <w:tc>
          <w:tcPr>
            <w:tcW w:w="6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9.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</w:t>
            </w:r>
            <w:proofErr w:type="spellStart"/>
            <w:r w:rsidRPr="00D63F08">
              <w:rPr>
                <w:sz w:val="24"/>
                <w:szCs w:val="24"/>
              </w:rPr>
              <w:t>портокавальных</w:t>
            </w:r>
            <w:proofErr w:type="spellEnd"/>
            <w:r w:rsidRPr="00D63F08">
              <w:rPr>
                <w:sz w:val="24"/>
                <w:szCs w:val="24"/>
              </w:rPr>
              <w:t xml:space="preserve"> и </w:t>
            </w:r>
            <w:proofErr w:type="spellStart"/>
            <w:r w:rsidRPr="00D63F08">
              <w:rPr>
                <w:sz w:val="24"/>
                <w:szCs w:val="24"/>
              </w:rPr>
              <w:t>кав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кавальных</w:t>
            </w:r>
            <w:proofErr w:type="spellEnd"/>
            <w:r w:rsidRPr="00D63F08">
              <w:rPr>
                <w:sz w:val="24"/>
                <w:szCs w:val="24"/>
              </w:rPr>
              <w:t xml:space="preserve"> анастомозов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6A0FF5" w:rsidRPr="00D63F08" w:rsidTr="009E6181">
        <w:trPr>
          <w:trHeight w:val="335"/>
        </w:trPr>
        <w:tc>
          <w:tcPr>
            <w:tcW w:w="65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1 - 2</w:t>
            </w:r>
          </w:p>
        </w:tc>
      </w:tr>
      <w:tr w:rsidR="006A0FF5" w:rsidRPr="00D63F08" w:rsidTr="009E6181">
        <w:trPr>
          <w:trHeight w:val="402"/>
        </w:trPr>
        <w:tc>
          <w:tcPr>
            <w:tcW w:w="656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11.</w:t>
            </w:r>
          </w:p>
        </w:tc>
        <w:tc>
          <w:tcPr>
            <w:tcW w:w="3795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41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06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6A0FF5" w:rsidRPr="00D63F08" w:rsidRDefault="006A0FF5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A0FF5" w:rsidRPr="002A4C38" w:rsidRDefault="006A0FF5" w:rsidP="006A0FF5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Проверка посещаемости, ознакомление студентов с предстоящим объемом работы и ц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лью занятия, ответы на вопросы.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Программированный контроль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карточным контролем проверяет исходный уровень подготовленности студентов. Студенты заполняют одну из следующих карт: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№122. Топография поясничной области и забрюшинного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  пространства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№123. Топография забрюшинного пространства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№126. Ветви брюшной аорты                    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№127. Притоки нижней полой вены                                      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топографии поясничной области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Разбор на трупе границ поясничной области. Студент, назначенный хирургом, описывает ориентиры и палочкой с йодом рисует границы. На таблицах рассматривается послойная топогр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фия поясничной области. Послойное препарирование. Лоскут размером 8x10 см выкраивается по границам с основанием к остистым отросткам поясничных позвонков. В ходе препарирования преподаватель обращает внимание студентов на особенности анатомического строения повер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ностных слоев поясничной области. Отмечается многослойность поверхностной фасции и по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кожной клетчатки, ее связь с пояснично-ягодичной жировой подушкой.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Вскрывается поверхностный листок грудинно-поясничной фасции, удаляется сегмент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гибателя спины и показывается ход глубокого листка фасции. Дается обоснование возможных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тей распространения гематом во влагалище разгибателя спины.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Производят выделение слоев наружного отдела поясничной области, разбираются топ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графо-анатомические особенности каждого слоя. Показываются на трупе слабые места брюшной стенки  (треугольники Пети и Лесгафта-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Грюнфельда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как возможные места выхода гнойников у поясничных грыж. Смена оперирующих бригад.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Изучение топографической анатомии  забрюшинного пространства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Изучение топографии забрюшинного пространства начинают с разбора и препарирования фасций и клетчаточных слоев, рассматривают использование клетчаточных пространств для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ведения диагностических и лечебных мероприятий 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пневмо-ретроперитонеум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паравертебральная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паранефральная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блокады, пути распространения гноя). Брюшина в области бокового канала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слаивается вместе с толстой кишкой.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Околокишечную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клетчатку, расположенную позади восх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дящей ободочной кишки отодвигают кпереди и под ней обнажают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позадибрюшинную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фасцию, покрывающую почку и околопочечную клетчатку. Позади почечную фасцию рассекают и выд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ляют почку вместе с её сосудами и мочеточником.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Изучение хирургической анатомии почек и мочеточников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трупе, таблицах, диапозитивах, рентгенограммах и музейных препаратах разбирается хирургическая анатомия почек, её ворот. На коррозионных препаратах преподаватель дает пон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тие студентам о зональности в кровоснабжении почек, подчеркивается хирургическая значимость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малососудистой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зоны, возможного наличия добавочных почечных артерий.               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Изучение хирургической анатомии брюшной аорты, нижней полой вены, нервов поясни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ного сплетения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Труп переворачивают на спину, производят рассечение брюшины по наружному краю восходящей или нисходящей ободочной кишки.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Отсепаровывают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париетальную брюшину от за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ней стенки вместе с тонкой кишкой кверху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медиально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В собственно забрюшинной клетчатке препарируют брюшную аорту, нижнюю полую вену с их ветвями и притоками. Отыскивают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положенные по ходу них лимфатические узлы и аортальное нервное сплетение. На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-боковой поверхности позвоночника показывают поясничный симпатический ствол с его узлами. Изучение хирургической анатомии дополняется изучением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препаратов и таблиц.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Препарирование нервов поясничного сплетения производят после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шины вместе с восходящей или нисходящей кишкой в сторону позвоночника. Между квадратной мышцей поясницы и ее фасцией находят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подвздошноподчревный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подвздошнопаховый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нервы. Ниже их, под подвздошной фасцией обнажают наружный кожный нерв бедра, бедренный нерв, нерв половых органов и бедра. Запирательный нерв отыскивают у внутреннего края большой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ясничной мышцы позади наружных подвздошных сосудов.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Изучение топографической анатомии малого таза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скелете, таблицах рассматриваются границы таза, его костно-фиброзные стенки, 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скулатура стенок и дна таза. Разбираются этажи таза. Выделенные хирургические бригады отк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дывают переднюю брюшную стенку на трупе и показывают отношение брюшины к органам мал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го таза, передний и задний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дугласов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карманы брюшины, места возможного скопления патолог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ческих жидкостей и способ диагностики их наличия. Проводится препарирование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предбрюшинн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околопузырного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клетчаточного пространств. Разбираются способы дренирования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околоп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зырного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предпузырного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клетчаточных пространств и выясняются пути распространения гноя из малого таза.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Затем препарируют внутреннюю подвздошную артерию, вену и их ветви путем отслаив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ния брюшины. Разбираются париетальные и висцеральные ветви внутренней подвздошной арт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рии, окольное кровообращение тазового пояса, особенности кровоснабжения и иннервации таз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вых органов,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 органов малого таза. Препарируется крестцовое нервное спл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тение. Разбираются нервы возникающие из этого сплетения. Смена хирургических бригад.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8. Изучение хирургической анатомии мочевого пузыря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 прямой кишки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Разбирается местоположение мочевого пузыря, его отделы слои, покрытие брюшиной,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кровоснабжение, иннервацию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Препарирование мочевого пузыря нач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нают с рассечения брюшины спереди от лонного сращения, вдоль правой или левой пограничных линий. Затем начинают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отсепаровывать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спереди назад брюшину с верхней и задней поверхностей мочевого пузыря и с одной из стенок малого таза, по сторонам пузыря до прямокишечного у му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чины или до пузырно-маточного пространства у женщин. Выделяют мочевой пузырь с его сос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дами, предстательную железу и тазовый отдел мочеточников. Разбираются возрастные особенн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сти их строения.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На трупе, влажных препаратах, таблицах рассматривается местоположение, границы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мой кишки, ее отделы, отношение к брюшине, слои. В дистальном отделе разбираются сфинктеры прямой кишки и особенности строения слизистой кишки. Рассматривается кровообращение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мой кишки, отмечается топография "опасных зон" с возможным нарушением кровоснабжения и несостоятельностью кишечных анастомозов. Рассматриваются венозные сплетения прямой кишки и их связь с системой нижней полой и воротной вен. На таблицах и диапозитивах рассматриваю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ся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пути метастазирования опухолей при раке прямой кишки. Разбирается 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нервация прямой кишки.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9.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портокавальных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кавакавальных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анастомозов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анастомозов производят на таблицах и диап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зитивах. Разбирают основные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(между венами желудка и пищевода, между венами прямой кишки, между почечными и селезеночными венами, через околопупочные вены)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(в области передней брюшной стенки, на задней стенке туловища за счет позвоночных венозных сплетений, восходящих поясничных, непарной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полунепарной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вен) анастомозы.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обращает внимание студентов на значение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кавакавал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анастомозов в клинике для диагностики затруднений кровотока по нижней и верхней полым и воротной венам.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10. Беседа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Проводится беседа "Анатомо-физиологическое обоснование оперативных доступов к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ганам забрюшинного пространства и таза" </w:t>
      </w:r>
    </w:p>
    <w:p w:rsidR="006A0FF5" w:rsidRPr="002A4C38" w:rsidRDefault="006A0FF5" w:rsidP="006A0FF5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Заключение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Ответы на вопросы, выносимые на самостоятельную подготовку. Подведение итогов 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нятия и выставление оценок. Рекомендации студентам по подготовке к следующему занятию.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Показать достижения советских ученых в разработке вопросов хирургии почек.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В ходе занятия необходимо дать студентам анатомическое обоснование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паравертебрал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паранефральной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блокад по А.В. Вишневскому и значение ее в экстренней хирургии брю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полости.</w:t>
      </w:r>
    </w:p>
    <w:p w:rsidR="006A0FF5" w:rsidRPr="002A4C38" w:rsidRDefault="006A0FF5" w:rsidP="006A0FF5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Труп взрослого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Скелет взрослого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Брюшная  аорта новорожденного и ее ветви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Ветви поясничного сплетения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Коррозионные препараты почки  (артериальная, венозная)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Ворота и синус почки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Почка на срезе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7. Сагиттальный распил таза трупа мужчины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Сагиттальный распил таза трупа женщины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9. Топография матки и придатков  (баночный препарат)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10. Анатомия прямой кишки  (баночный препарат)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Рентгенограммы: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Дистопированная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опущенная почка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Удвоение лоханок и мочеточников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Сегменты почки  (артериальные и венозные)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Опухоль почки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Обзорная рентгенограмма забрюшинного пространства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Камень мочеточника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7. Ретроградная пиелография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Инструменты и бельё: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Общехирургический инструментарий - 2                   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Урологический инструментарий - 2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</w:p>
    <w:p w:rsidR="006A0FF5" w:rsidRPr="002A4C38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- 2</w:t>
      </w: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5. Большие салфетки </w:t>
      </w:r>
      <w:r>
        <w:rPr>
          <w:rFonts w:ascii="Times New Roman" w:eastAsia="MS Mincho" w:hAnsi="Times New Roman" w:cs="Times New Roman"/>
          <w:sz w:val="24"/>
          <w:szCs w:val="24"/>
        </w:rPr>
        <w:t>–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8</w:t>
      </w: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Default="006A0FF5" w:rsidP="006A0FF5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0FF5" w:rsidRPr="004B2C94" w:rsidRDefault="006A0FF5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EE5DA3" w:rsidRPr="002A4C38" w:rsidRDefault="00EE5DA3" w:rsidP="00EE5DA3">
      <w:pPr>
        <w:pStyle w:val="1"/>
        <w:jc w:val="center"/>
        <w:rPr>
          <w:b w:val="0"/>
          <w:sz w:val="24"/>
          <w:szCs w:val="24"/>
        </w:rPr>
      </w:pPr>
    </w:p>
    <w:sectPr w:rsidR="00EE5DA3" w:rsidRPr="002A4C38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F9" w:rsidRDefault="00037BF9" w:rsidP="00FD5B6B">
      <w:r>
        <w:separator/>
      </w:r>
    </w:p>
  </w:endnote>
  <w:endnote w:type="continuationSeparator" w:id="0">
    <w:p w:rsidR="00037BF9" w:rsidRDefault="00037BF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5408F">
      <w:rPr>
        <w:noProof/>
      </w:rPr>
      <w:t>2</w:t>
    </w:r>
    <w:r>
      <w:fldChar w:fldCharType="end"/>
    </w:r>
  </w:p>
  <w:p w:rsidR="00FD5B6B" w:rsidRDefault="00FD5B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F9" w:rsidRDefault="00037BF9" w:rsidP="00FD5B6B">
      <w:r>
        <w:separator/>
      </w:r>
    </w:p>
  </w:footnote>
  <w:footnote w:type="continuationSeparator" w:id="0">
    <w:p w:rsidR="00037BF9" w:rsidRDefault="00037BF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1EE"/>
    <w:multiLevelType w:val="singleLevel"/>
    <w:tmpl w:val="AB00BB9E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3237F"/>
    <w:multiLevelType w:val="hybridMultilevel"/>
    <w:tmpl w:val="02C6B6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32515"/>
    <w:multiLevelType w:val="hybridMultilevel"/>
    <w:tmpl w:val="894241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B655F"/>
    <w:multiLevelType w:val="hybridMultilevel"/>
    <w:tmpl w:val="863AC31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24624"/>
    <w:multiLevelType w:val="hybridMultilevel"/>
    <w:tmpl w:val="ABFA248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F10641E"/>
    <w:multiLevelType w:val="multilevel"/>
    <w:tmpl w:val="E0C4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90BD9"/>
    <w:multiLevelType w:val="hybridMultilevel"/>
    <w:tmpl w:val="3836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F199F"/>
    <w:multiLevelType w:val="hybridMultilevel"/>
    <w:tmpl w:val="925409BC"/>
    <w:lvl w:ilvl="0" w:tplc="0419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25893B04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275A73D7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280514CD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06F85"/>
    <w:multiLevelType w:val="singleLevel"/>
    <w:tmpl w:val="0419000F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3282"/>
    <w:multiLevelType w:val="hybridMultilevel"/>
    <w:tmpl w:val="CA98B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E2523"/>
    <w:multiLevelType w:val="hybridMultilevel"/>
    <w:tmpl w:val="CA98B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254812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>
    <w:nsid w:val="497B2B56"/>
    <w:multiLevelType w:val="hybridMultilevel"/>
    <w:tmpl w:val="6658CB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B149AB"/>
    <w:multiLevelType w:val="hybridMultilevel"/>
    <w:tmpl w:val="E63E9EB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D2E57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93079"/>
    <w:multiLevelType w:val="multilevel"/>
    <w:tmpl w:val="AFB66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56251898"/>
    <w:multiLevelType w:val="hybridMultilevel"/>
    <w:tmpl w:val="4BF68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80170C"/>
    <w:multiLevelType w:val="hybridMultilevel"/>
    <w:tmpl w:val="EAEE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97038E"/>
    <w:multiLevelType w:val="hybridMultilevel"/>
    <w:tmpl w:val="57E2EF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353C8A"/>
    <w:multiLevelType w:val="hybridMultilevel"/>
    <w:tmpl w:val="7E32CE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3C31D7"/>
    <w:multiLevelType w:val="hybridMultilevel"/>
    <w:tmpl w:val="9C3296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4772D8"/>
    <w:multiLevelType w:val="hybridMultilevel"/>
    <w:tmpl w:val="08C4840C"/>
    <w:lvl w:ilvl="0" w:tplc="FFFFFFFF">
      <w:start w:val="4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E8B229A"/>
    <w:multiLevelType w:val="hybridMultilevel"/>
    <w:tmpl w:val="B9161E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FA0869"/>
    <w:multiLevelType w:val="hybridMultilevel"/>
    <w:tmpl w:val="EE76B5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690786"/>
    <w:multiLevelType w:val="multilevel"/>
    <w:tmpl w:val="B0F0968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F5202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75C735A4"/>
    <w:multiLevelType w:val="hybridMultilevel"/>
    <w:tmpl w:val="D58E33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7">
    <w:nsid w:val="77CC2FD8"/>
    <w:multiLevelType w:val="hybridMultilevel"/>
    <w:tmpl w:val="57E2EF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55344"/>
    <w:multiLevelType w:val="hybridMultilevel"/>
    <w:tmpl w:val="9C3296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7E771C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1">
    <w:nsid w:val="7EA43969"/>
    <w:multiLevelType w:val="hybridMultilevel"/>
    <w:tmpl w:val="6EE827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8"/>
  </w:num>
  <w:num w:numId="4">
    <w:abstractNumId w:val="4"/>
  </w:num>
  <w:num w:numId="5">
    <w:abstractNumId w:val="24"/>
  </w:num>
  <w:num w:numId="6">
    <w:abstractNumId w:val="15"/>
  </w:num>
  <w:num w:numId="7">
    <w:abstractNumId w:val="13"/>
  </w:num>
  <w:num w:numId="8">
    <w:abstractNumId w:val="4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3"/>
  </w:num>
  <w:num w:numId="15">
    <w:abstractNumId w:val="0"/>
  </w:num>
  <w:num w:numId="16">
    <w:abstractNumId w:val="35"/>
  </w:num>
  <w:num w:numId="17">
    <w:abstractNumId w:val="7"/>
  </w:num>
  <w:num w:numId="18">
    <w:abstractNumId w:val="31"/>
  </w:num>
  <w:num w:numId="19">
    <w:abstractNumId w:val="25"/>
  </w:num>
  <w:num w:numId="20">
    <w:abstractNumId w:val="6"/>
  </w:num>
  <w:num w:numId="21">
    <w:abstractNumId w:val="21"/>
  </w:num>
  <w:num w:numId="22">
    <w:abstractNumId w:val="22"/>
  </w:num>
  <w:num w:numId="23">
    <w:abstractNumId w:val="5"/>
  </w:num>
  <w:num w:numId="24">
    <w:abstractNumId w:val="36"/>
  </w:num>
  <w:num w:numId="25">
    <w:abstractNumId w:val="41"/>
  </w:num>
  <w:num w:numId="26">
    <w:abstractNumId w:val="32"/>
  </w:num>
  <w:num w:numId="27">
    <w:abstractNumId w:val="30"/>
  </w:num>
  <w:num w:numId="28">
    <w:abstractNumId w:val="37"/>
  </w:num>
  <w:num w:numId="29">
    <w:abstractNumId w:val="29"/>
  </w:num>
  <w:num w:numId="30">
    <w:abstractNumId w:val="26"/>
  </w:num>
  <w:num w:numId="31">
    <w:abstractNumId w:val="3"/>
  </w:num>
  <w:num w:numId="32">
    <w:abstractNumId w:val="2"/>
  </w:num>
  <w:num w:numId="33">
    <w:abstractNumId w:val="18"/>
  </w:num>
  <w:num w:numId="34">
    <w:abstractNumId w:val="20"/>
  </w:num>
  <w:num w:numId="35">
    <w:abstractNumId w:val="9"/>
  </w:num>
  <w:num w:numId="36">
    <w:abstractNumId w:val="27"/>
  </w:num>
  <w:num w:numId="37">
    <w:abstractNumId w:val="8"/>
  </w:num>
  <w:num w:numId="38">
    <w:abstractNumId w:val="39"/>
  </w:num>
  <w:num w:numId="39">
    <w:abstractNumId w:val="28"/>
  </w:num>
  <w:num w:numId="40">
    <w:abstractNumId w:val="16"/>
  </w:num>
  <w:num w:numId="41">
    <w:abstractNumId w:val="33"/>
  </w:num>
  <w:num w:numId="42">
    <w:abstractNumId w:val="10"/>
  </w:num>
  <w:num w:numId="43">
    <w:abstractNumId w:val="40"/>
  </w:num>
  <w:num w:numId="44">
    <w:abstractNumId w:val="1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7BF9"/>
    <w:rsid w:val="00083C34"/>
    <w:rsid w:val="000931E3"/>
    <w:rsid w:val="00096369"/>
    <w:rsid w:val="000F25CB"/>
    <w:rsid w:val="001F5EE1"/>
    <w:rsid w:val="0026698D"/>
    <w:rsid w:val="0028033C"/>
    <w:rsid w:val="002D2784"/>
    <w:rsid w:val="003B5F75"/>
    <w:rsid w:val="003C37BE"/>
    <w:rsid w:val="00476000"/>
    <w:rsid w:val="004B2C94"/>
    <w:rsid w:val="004C1386"/>
    <w:rsid w:val="004D1091"/>
    <w:rsid w:val="0055408F"/>
    <w:rsid w:val="005677BE"/>
    <w:rsid w:val="00582BA5"/>
    <w:rsid w:val="00593334"/>
    <w:rsid w:val="005B749B"/>
    <w:rsid w:val="006847B8"/>
    <w:rsid w:val="00693E11"/>
    <w:rsid w:val="006A0FF5"/>
    <w:rsid w:val="006F14A4"/>
    <w:rsid w:val="006F7AD8"/>
    <w:rsid w:val="00742208"/>
    <w:rsid w:val="00755609"/>
    <w:rsid w:val="0079237F"/>
    <w:rsid w:val="00795F15"/>
    <w:rsid w:val="008113A5"/>
    <w:rsid w:val="00832D24"/>
    <w:rsid w:val="00845C7D"/>
    <w:rsid w:val="008D28CE"/>
    <w:rsid w:val="009152CC"/>
    <w:rsid w:val="00950E4B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CF25CF"/>
    <w:rsid w:val="00D06B87"/>
    <w:rsid w:val="00D33524"/>
    <w:rsid w:val="00D35869"/>
    <w:rsid w:val="00D471E6"/>
    <w:rsid w:val="00E57C66"/>
    <w:rsid w:val="00E7524A"/>
    <w:rsid w:val="00EE5DA3"/>
    <w:rsid w:val="00F0689E"/>
    <w:rsid w:val="00F2434F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0"/>
    <w:next w:val="a0"/>
    <w:link w:val="20"/>
    <w:unhideWhenUsed/>
    <w:qFormat/>
    <w:rsid w:val="00F2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243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2434F"/>
    <w:pPr>
      <w:keepNext/>
      <w:shd w:val="clear" w:color="auto" w:fill="FFFFFF"/>
      <w:jc w:val="both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F2434F"/>
    <w:pPr>
      <w:spacing w:before="240" w:after="60"/>
      <w:outlineLvl w:val="6"/>
    </w:pPr>
    <w:rPr>
      <w:rFonts w:eastAsia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F2434F"/>
    <w:pPr>
      <w:keepNext/>
      <w:numPr>
        <w:numId w:val="2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qFormat/>
    <w:rsid w:val="00F2434F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C35B2E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C35B2E"/>
    <w:rPr>
      <w:sz w:val="24"/>
    </w:rPr>
  </w:style>
  <w:style w:type="paragraph" w:styleId="a7">
    <w:name w:val="Body Text Indent"/>
    <w:basedOn w:val="a0"/>
    <w:link w:val="a8"/>
    <w:unhideWhenUsed/>
    <w:rsid w:val="00C35B2E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35B2E"/>
  </w:style>
  <w:style w:type="paragraph" w:customStyle="1" w:styleId="a9">
    <w:name w:val="Знак Знак Знак Знак"/>
    <w:basedOn w:val="a0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a">
    <w:name w:val="Normal (Web)"/>
    <w:aliases w:val="Обычный (Web)"/>
    <w:basedOn w:val="a0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b">
    <w:name w:val="List Paragraph"/>
    <w:basedOn w:val="a0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c">
    <w:name w:val="header"/>
    <w:basedOn w:val="a0"/>
    <w:link w:val="ad"/>
    <w:unhideWhenUsed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D5B6B"/>
  </w:style>
  <w:style w:type="paragraph" w:styleId="ae">
    <w:name w:val="footer"/>
    <w:basedOn w:val="a0"/>
    <w:link w:val="af"/>
    <w:unhideWhenUsed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FD5B6B"/>
  </w:style>
  <w:style w:type="character" w:customStyle="1" w:styleId="40">
    <w:name w:val="Заголовок 4 Знак"/>
    <w:basedOn w:val="a1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243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F2434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F2434F"/>
    <w:rPr>
      <w:sz w:val="28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F2434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F2434F"/>
    <w:rPr>
      <w:b/>
      <w:bCs/>
      <w:sz w:val="24"/>
    </w:rPr>
  </w:style>
  <w:style w:type="character" w:customStyle="1" w:styleId="90">
    <w:name w:val="Заголовок 9 Знак"/>
    <w:basedOn w:val="a1"/>
    <w:link w:val="9"/>
    <w:rsid w:val="00F2434F"/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0"/>
    <w:rsid w:val="00F24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1"/>
    <w:rsid w:val="00F2434F"/>
  </w:style>
  <w:style w:type="paragraph" w:customStyle="1" w:styleId="Default">
    <w:name w:val="Default"/>
    <w:rsid w:val="00F243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1">
    <w:name w:val="Body Text 2"/>
    <w:basedOn w:val="a0"/>
    <w:link w:val="22"/>
    <w:rsid w:val="00F2434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rsid w:val="00F2434F"/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F243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F2434F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0"/>
    <w:link w:val="af2"/>
    <w:qFormat/>
    <w:rsid w:val="00F2434F"/>
    <w:pPr>
      <w:widowControl w:val="0"/>
      <w:autoSpaceDE w:val="0"/>
      <w:autoSpaceDN w:val="0"/>
      <w:adjustRightInd w:val="0"/>
      <w:jc w:val="center"/>
    </w:pPr>
    <w:rPr>
      <w:b/>
      <w:sz w:val="28"/>
      <w:szCs w:val="24"/>
    </w:rPr>
  </w:style>
  <w:style w:type="character" w:customStyle="1" w:styleId="af2">
    <w:name w:val="Название Знак"/>
    <w:basedOn w:val="a1"/>
    <w:link w:val="af1"/>
    <w:rsid w:val="00F2434F"/>
    <w:rPr>
      <w:b/>
      <w:sz w:val="28"/>
      <w:szCs w:val="24"/>
    </w:rPr>
  </w:style>
  <w:style w:type="paragraph" w:styleId="31">
    <w:name w:val="Body Text Indent 3"/>
    <w:basedOn w:val="a0"/>
    <w:link w:val="32"/>
    <w:rsid w:val="00F2434F"/>
    <w:pPr>
      <w:shd w:val="clear" w:color="auto" w:fill="FFFFFF"/>
      <w:tabs>
        <w:tab w:val="left" w:pos="9403"/>
      </w:tabs>
      <w:ind w:left="284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F2434F"/>
    <w:rPr>
      <w:sz w:val="28"/>
      <w:szCs w:val="24"/>
      <w:shd w:val="clear" w:color="auto" w:fill="FFFFFF"/>
    </w:rPr>
  </w:style>
  <w:style w:type="paragraph" w:styleId="af3">
    <w:name w:val="Plain Text"/>
    <w:basedOn w:val="a0"/>
    <w:link w:val="af4"/>
    <w:semiHidden/>
    <w:rsid w:val="00F2434F"/>
    <w:rPr>
      <w:rFonts w:ascii="Courier New" w:hAnsi="Courier New" w:cs="Courier New"/>
    </w:rPr>
  </w:style>
  <w:style w:type="character" w:customStyle="1" w:styleId="af4">
    <w:name w:val="Текст Знак"/>
    <w:basedOn w:val="a1"/>
    <w:link w:val="af3"/>
    <w:semiHidden/>
    <w:rsid w:val="00F2434F"/>
    <w:rPr>
      <w:rFonts w:ascii="Courier New" w:hAnsi="Courier New" w:cs="Courier New"/>
    </w:rPr>
  </w:style>
  <w:style w:type="paragraph" w:styleId="33">
    <w:name w:val="Body Text 3"/>
    <w:basedOn w:val="a0"/>
    <w:link w:val="34"/>
    <w:rsid w:val="00F2434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rsid w:val="00F2434F"/>
    <w:rPr>
      <w:rFonts w:ascii="Calibri" w:hAnsi="Calibri"/>
      <w:sz w:val="16"/>
      <w:szCs w:val="16"/>
      <w:lang w:eastAsia="en-US"/>
    </w:rPr>
  </w:style>
  <w:style w:type="paragraph" w:styleId="af5">
    <w:name w:val="Subtitle"/>
    <w:basedOn w:val="a0"/>
    <w:link w:val="af6"/>
    <w:qFormat/>
    <w:rsid w:val="00F2434F"/>
    <w:pPr>
      <w:jc w:val="center"/>
    </w:pPr>
    <w:rPr>
      <w:b/>
      <w:sz w:val="24"/>
    </w:rPr>
  </w:style>
  <w:style w:type="character" w:customStyle="1" w:styleId="af6">
    <w:name w:val="Подзаголовок Знак"/>
    <w:basedOn w:val="a1"/>
    <w:link w:val="af5"/>
    <w:rsid w:val="00F2434F"/>
    <w:rPr>
      <w:b/>
      <w:sz w:val="24"/>
    </w:rPr>
  </w:style>
  <w:style w:type="paragraph" w:customStyle="1" w:styleId="12">
    <w:name w:val="Обычный1"/>
    <w:rsid w:val="00F2434F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a">
    <w:name w:val="список с точками"/>
    <w:basedOn w:val="a0"/>
    <w:rsid w:val="00F2434F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25">
    <w:name w:val="заголовок 2"/>
    <w:basedOn w:val="a0"/>
    <w:next w:val="a0"/>
    <w:rsid w:val="00F2434F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af7">
    <w:name w:val="Для таблиц"/>
    <w:basedOn w:val="a0"/>
    <w:rsid w:val="00F2434F"/>
    <w:rPr>
      <w:sz w:val="24"/>
      <w:szCs w:val="24"/>
    </w:rPr>
  </w:style>
  <w:style w:type="paragraph" w:customStyle="1" w:styleId="13">
    <w:name w:val="Знак1"/>
    <w:basedOn w:val="a0"/>
    <w:rsid w:val="00F243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8">
    <w:name w:val="Hyperlink"/>
    <w:rsid w:val="00F2434F"/>
    <w:rPr>
      <w:color w:val="0000FF"/>
      <w:u w:val="single"/>
    </w:rPr>
  </w:style>
  <w:style w:type="character" w:customStyle="1" w:styleId="af9">
    <w:name w:val="Гипертекстовая ссылка"/>
    <w:rsid w:val="00F2434F"/>
    <w:rPr>
      <w:rFonts w:cs="Times New Roman"/>
      <w:b w:val="0"/>
      <w:color w:val="008000"/>
    </w:rPr>
  </w:style>
  <w:style w:type="paragraph" w:customStyle="1" w:styleId="ConsPlusNonformat">
    <w:name w:val="ConsPlusNonformat"/>
    <w:rsid w:val="00F2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lock Text"/>
    <w:basedOn w:val="a0"/>
    <w:rsid w:val="00F2434F"/>
    <w:pPr>
      <w:shd w:val="clear" w:color="auto" w:fill="FFFFFF"/>
      <w:tabs>
        <w:tab w:val="left" w:pos="6300"/>
      </w:tabs>
      <w:ind w:left="540" w:right="57" w:hanging="360"/>
      <w:jc w:val="both"/>
    </w:pPr>
    <w:rPr>
      <w:sz w:val="24"/>
      <w:szCs w:val="28"/>
    </w:rPr>
  </w:style>
  <w:style w:type="paragraph" w:customStyle="1" w:styleId="26">
    <w:name w:val="Абзац списка2"/>
    <w:basedOn w:val="a0"/>
    <w:rsid w:val="000963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096369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14">
    <w:name w:val="Знак1"/>
    <w:basedOn w:val="a0"/>
    <w:rsid w:val="0009636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0"/>
    <w:next w:val="a0"/>
    <w:link w:val="20"/>
    <w:unhideWhenUsed/>
    <w:qFormat/>
    <w:rsid w:val="00F2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243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2434F"/>
    <w:pPr>
      <w:keepNext/>
      <w:shd w:val="clear" w:color="auto" w:fill="FFFFFF"/>
      <w:jc w:val="both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F2434F"/>
    <w:pPr>
      <w:spacing w:before="240" w:after="60"/>
      <w:outlineLvl w:val="6"/>
    </w:pPr>
    <w:rPr>
      <w:rFonts w:eastAsia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F2434F"/>
    <w:pPr>
      <w:keepNext/>
      <w:numPr>
        <w:numId w:val="2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qFormat/>
    <w:rsid w:val="00F2434F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C35B2E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C35B2E"/>
    <w:rPr>
      <w:sz w:val="24"/>
    </w:rPr>
  </w:style>
  <w:style w:type="paragraph" w:styleId="a7">
    <w:name w:val="Body Text Indent"/>
    <w:basedOn w:val="a0"/>
    <w:link w:val="a8"/>
    <w:unhideWhenUsed/>
    <w:rsid w:val="00C35B2E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35B2E"/>
  </w:style>
  <w:style w:type="paragraph" w:customStyle="1" w:styleId="a9">
    <w:name w:val="Знак Знак Знак Знак"/>
    <w:basedOn w:val="a0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a">
    <w:name w:val="Normal (Web)"/>
    <w:aliases w:val="Обычный (Web)"/>
    <w:basedOn w:val="a0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b">
    <w:name w:val="List Paragraph"/>
    <w:basedOn w:val="a0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c">
    <w:name w:val="header"/>
    <w:basedOn w:val="a0"/>
    <w:link w:val="ad"/>
    <w:unhideWhenUsed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D5B6B"/>
  </w:style>
  <w:style w:type="paragraph" w:styleId="ae">
    <w:name w:val="footer"/>
    <w:basedOn w:val="a0"/>
    <w:link w:val="af"/>
    <w:unhideWhenUsed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FD5B6B"/>
  </w:style>
  <w:style w:type="character" w:customStyle="1" w:styleId="40">
    <w:name w:val="Заголовок 4 Знак"/>
    <w:basedOn w:val="a1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243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F2434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F2434F"/>
    <w:rPr>
      <w:sz w:val="28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F2434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F2434F"/>
    <w:rPr>
      <w:b/>
      <w:bCs/>
      <w:sz w:val="24"/>
    </w:rPr>
  </w:style>
  <w:style w:type="character" w:customStyle="1" w:styleId="90">
    <w:name w:val="Заголовок 9 Знак"/>
    <w:basedOn w:val="a1"/>
    <w:link w:val="9"/>
    <w:rsid w:val="00F2434F"/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0"/>
    <w:rsid w:val="00F24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1"/>
    <w:rsid w:val="00F2434F"/>
  </w:style>
  <w:style w:type="paragraph" w:customStyle="1" w:styleId="Default">
    <w:name w:val="Default"/>
    <w:rsid w:val="00F243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1">
    <w:name w:val="Body Text 2"/>
    <w:basedOn w:val="a0"/>
    <w:link w:val="22"/>
    <w:rsid w:val="00F2434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rsid w:val="00F2434F"/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F243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F2434F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0"/>
    <w:link w:val="af2"/>
    <w:qFormat/>
    <w:rsid w:val="00F2434F"/>
    <w:pPr>
      <w:widowControl w:val="0"/>
      <w:autoSpaceDE w:val="0"/>
      <w:autoSpaceDN w:val="0"/>
      <w:adjustRightInd w:val="0"/>
      <w:jc w:val="center"/>
    </w:pPr>
    <w:rPr>
      <w:b/>
      <w:sz w:val="28"/>
      <w:szCs w:val="24"/>
    </w:rPr>
  </w:style>
  <w:style w:type="character" w:customStyle="1" w:styleId="af2">
    <w:name w:val="Название Знак"/>
    <w:basedOn w:val="a1"/>
    <w:link w:val="af1"/>
    <w:rsid w:val="00F2434F"/>
    <w:rPr>
      <w:b/>
      <w:sz w:val="28"/>
      <w:szCs w:val="24"/>
    </w:rPr>
  </w:style>
  <w:style w:type="paragraph" w:styleId="31">
    <w:name w:val="Body Text Indent 3"/>
    <w:basedOn w:val="a0"/>
    <w:link w:val="32"/>
    <w:rsid w:val="00F2434F"/>
    <w:pPr>
      <w:shd w:val="clear" w:color="auto" w:fill="FFFFFF"/>
      <w:tabs>
        <w:tab w:val="left" w:pos="9403"/>
      </w:tabs>
      <w:ind w:left="284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F2434F"/>
    <w:rPr>
      <w:sz w:val="28"/>
      <w:szCs w:val="24"/>
      <w:shd w:val="clear" w:color="auto" w:fill="FFFFFF"/>
    </w:rPr>
  </w:style>
  <w:style w:type="paragraph" w:styleId="af3">
    <w:name w:val="Plain Text"/>
    <w:basedOn w:val="a0"/>
    <w:link w:val="af4"/>
    <w:semiHidden/>
    <w:rsid w:val="00F2434F"/>
    <w:rPr>
      <w:rFonts w:ascii="Courier New" w:hAnsi="Courier New" w:cs="Courier New"/>
    </w:rPr>
  </w:style>
  <w:style w:type="character" w:customStyle="1" w:styleId="af4">
    <w:name w:val="Текст Знак"/>
    <w:basedOn w:val="a1"/>
    <w:link w:val="af3"/>
    <w:semiHidden/>
    <w:rsid w:val="00F2434F"/>
    <w:rPr>
      <w:rFonts w:ascii="Courier New" w:hAnsi="Courier New" w:cs="Courier New"/>
    </w:rPr>
  </w:style>
  <w:style w:type="paragraph" w:styleId="33">
    <w:name w:val="Body Text 3"/>
    <w:basedOn w:val="a0"/>
    <w:link w:val="34"/>
    <w:rsid w:val="00F2434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rsid w:val="00F2434F"/>
    <w:rPr>
      <w:rFonts w:ascii="Calibri" w:hAnsi="Calibri"/>
      <w:sz w:val="16"/>
      <w:szCs w:val="16"/>
      <w:lang w:eastAsia="en-US"/>
    </w:rPr>
  </w:style>
  <w:style w:type="paragraph" w:styleId="af5">
    <w:name w:val="Subtitle"/>
    <w:basedOn w:val="a0"/>
    <w:link w:val="af6"/>
    <w:qFormat/>
    <w:rsid w:val="00F2434F"/>
    <w:pPr>
      <w:jc w:val="center"/>
    </w:pPr>
    <w:rPr>
      <w:b/>
      <w:sz w:val="24"/>
    </w:rPr>
  </w:style>
  <w:style w:type="character" w:customStyle="1" w:styleId="af6">
    <w:name w:val="Подзаголовок Знак"/>
    <w:basedOn w:val="a1"/>
    <w:link w:val="af5"/>
    <w:rsid w:val="00F2434F"/>
    <w:rPr>
      <w:b/>
      <w:sz w:val="24"/>
    </w:rPr>
  </w:style>
  <w:style w:type="paragraph" w:customStyle="1" w:styleId="12">
    <w:name w:val="Обычный1"/>
    <w:rsid w:val="00F2434F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a">
    <w:name w:val="список с точками"/>
    <w:basedOn w:val="a0"/>
    <w:rsid w:val="00F2434F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25">
    <w:name w:val="заголовок 2"/>
    <w:basedOn w:val="a0"/>
    <w:next w:val="a0"/>
    <w:rsid w:val="00F2434F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af7">
    <w:name w:val="Для таблиц"/>
    <w:basedOn w:val="a0"/>
    <w:rsid w:val="00F2434F"/>
    <w:rPr>
      <w:sz w:val="24"/>
      <w:szCs w:val="24"/>
    </w:rPr>
  </w:style>
  <w:style w:type="paragraph" w:customStyle="1" w:styleId="13">
    <w:name w:val="Знак1"/>
    <w:basedOn w:val="a0"/>
    <w:rsid w:val="00F243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8">
    <w:name w:val="Hyperlink"/>
    <w:rsid w:val="00F2434F"/>
    <w:rPr>
      <w:color w:val="0000FF"/>
      <w:u w:val="single"/>
    </w:rPr>
  </w:style>
  <w:style w:type="character" w:customStyle="1" w:styleId="af9">
    <w:name w:val="Гипертекстовая ссылка"/>
    <w:rsid w:val="00F2434F"/>
    <w:rPr>
      <w:rFonts w:cs="Times New Roman"/>
      <w:b w:val="0"/>
      <w:color w:val="008000"/>
    </w:rPr>
  </w:style>
  <w:style w:type="paragraph" w:customStyle="1" w:styleId="ConsPlusNonformat">
    <w:name w:val="ConsPlusNonformat"/>
    <w:rsid w:val="00F2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lock Text"/>
    <w:basedOn w:val="a0"/>
    <w:rsid w:val="00F2434F"/>
    <w:pPr>
      <w:shd w:val="clear" w:color="auto" w:fill="FFFFFF"/>
      <w:tabs>
        <w:tab w:val="left" w:pos="6300"/>
      </w:tabs>
      <w:ind w:left="540" w:right="57" w:hanging="360"/>
      <w:jc w:val="both"/>
    </w:pPr>
    <w:rPr>
      <w:sz w:val="24"/>
      <w:szCs w:val="28"/>
    </w:rPr>
  </w:style>
  <w:style w:type="paragraph" w:customStyle="1" w:styleId="26">
    <w:name w:val="Абзац списка2"/>
    <w:basedOn w:val="a0"/>
    <w:rsid w:val="000963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096369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14">
    <w:name w:val="Знак1"/>
    <w:basedOn w:val="a0"/>
    <w:rsid w:val="0009636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9294</Words>
  <Characters>52977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2</cp:revision>
  <dcterms:created xsi:type="dcterms:W3CDTF">2023-10-30T13:20:00Z</dcterms:created>
  <dcterms:modified xsi:type="dcterms:W3CDTF">2023-10-30T13:20:00Z</dcterms:modified>
</cp:coreProperties>
</file>