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144F34" w:rsidP="00CF6066">
      <w:pPr>
        <w:jc w:val="center"/>
        <w:rPr>
          <w:b/>
          <w:sz w:val="32"/>
        </w:rPr>
      </w:pPr>
      <w:r w:rsidRPr="00CF6066">
        <w:rPr>
          <w:b/>
          <w:sz w:val="32"/>
        </w:rPr>
        <w:t>Т</w:t>
      </w:r>
      <w:r w:rsidR="00CF6066" w:rsidRPr="00CF6066">
        <w:rPr>
          <w:b/>
          <w:sz w:val="32"/>
        </w:rPr>
        <w:t>ЕРАПИЯ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5D78DF" w:rsidRDefault="00B30004" w:rsidP="00B30004">
      <w:pPr>
        <w:jc w:val="center"/>
        <w:rPr>
          <w:sz w:val="32"/>
        </w:rPr>
      </w:pPr>
      <w:r w:rsidRPr="005D78DF">
        <w:rPr>
          <w:sz w:val="32"/>
        </w:rPr>
        <w:t>31.08.54 Общая врачебная практика (семейная медицина)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6066" w:rsidRPr="00CF6066" w:rsidRDefault="00CF6066" w:rsidP="00CF6066">
      <w:pPr>
        <w:ind w:firstLine="709"/>
        <w:jc w:val="both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6066">
        <w:rPr>
          <w:color w:val="000000"/>
          <w:sz w:val="24"/>
          <w:szCs w:val="24"/>
        </w:rPr>
        <w:t>а</w:t>
      </w:r>
      <w:r w:rsidRPr="00CF6066">
        <w:rPr>
          <w:color w:val="000000"/>
          <w:sz w:val="24"/>
          <w:szCs w:val="24"/>
        </w:rPr>
        <w:t xml:space="preserve">зования – ординатуры по направлению подготовки (специальности) </w:t>
      </w:r>
      <w:r w:rsidR="00B30004">
        <w:rPr>
          <w:i/>
          <w:color w:val="000000"/>
          <w:sz w:val="24"/>
          <w:szCs w:val="24"/>
        </w:rPr>
        <w:t>31.08.54 Общая врачебная практика (семейная медицина)</w:t>
      </w:r>
      <w:r w:rsidR="00B30004" w:rsidRPr="00CF6066">
        <w:rPr>
          <w:color w:val="000000"/>
          <w:sz w:val="24"/>
          <w:szCs w:val="24"/>
        </w:rPr>
        <w:t>,</w:t>
      </w:r>
      <w:r w:rsidRPr="00CF6066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CF6066">
        <w:rPr>
          <w:color w:val="000000"/>
          <w:sz w:val="24"/>
          <w:szCs w:val="24"/>
        </w:rPr>
        <w:t>ОрГМУ</w:t>
      </w:r>
      <w:proofErr w:type="spellEnd"/>
      <w:r w:rsidRPr="00CF6066">
        <w:rPr>
          <w:color w:val="000000"/>
          <w:sz w:val="24"/>
          <w:szCs w:val="24"/>
        </w:rPr>
        <w:t xml:space="preserve"> Минздрава России</w:t>
      </w:r>
    </w:p>
    <w:p w:rsidR="00CF6066" w:rsidRPr="00CF6066" w:rsidRDefault="00CF6066" w:rsidP="00CF6066">
      <w:pPr>
        <w:jc w:val="both"/>
        <w:rPr>
          <w:color w:val="000000"/>
          <w:sz w:val="24"/>
          <w:szCs w:val="24"/>
        </w:rPr>
      </w:pPr>
    </w:p>
    <w:p w:rsidR="00CF6066" w:rsidRPr="00CF6066" w:rsidRDefault="00111D08" w:rsidP="00CF60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  <w:r w:rsidR="00CF6066" w:rsidRPr="00CF6066">
        <w:rPr>
          <w:color w:val="000000"/>
          <w:sz w:val="24"/>
          <w:szCs w:val="24"/>
        </w:rPr>
        <w:t xml:space="preserve"> г.</w:t>
      </w: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  <w:r w:rsidRPr="00CF6066">
        <w:rPr>
          <w:sz w:val="28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proofErr w:type="gramStart"/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профилактике основных терапевтических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>применению методов лечения и профилактики у пациентов с патологией внутренних органов в соответствии с клиническим рекомендациями (протоколами ведения), стандартами и порядками оказания терапевтической медицинской помощи.</w:t>
      </w:r>
      <w:r w:rsidRPr="00943799">
        <w:rPr>
          <w:i/>
          <w:sz w:val="28"/>
        </w:rPr>
        <w:t xml:space="preserve"> 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  <w:bookmarkStart w:id="0" w:name="_GoBack"/>
      <w:bookmarkEnd w:id="0"/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Pr="000B6A60">
              <w:rPr>
                <w:i/>
                <w:sz w:val="28"/>
              </w:rPr>
              <w:t>Терапия</w:t>
            </w:r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6F14A4" w:rsidRPr="00BA7EDB" w:rsidTr="00E6191D">
        <w:tc>
          <w:tcPr>
            <w:tcW w:w="675" w:type="dxa"/>
            <w:shd w:val="clear" w:color="auto" w:fill="auto"/>
          </w:tcPr>
          <w:p w:rsidR="006F14A4" w:rsidRPr="007045F3" w:rsidRDefault="006F14A4" w:rsidP="007045F3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6F14A4" w:rsidRPr="002521C5" w:rsidRDefault="006F14A4" w:rsidP="00BA7EDB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r w:rsidR="00A13B84" w:rsidRPr="002521C5">
              <w:rPr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 w:rsidR="00A13B84" w:rsidRPr="002521C5"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="00A13B84" w:rsidRPr="002521C5">
              <w:rPr>
                <w:sz w:val="28"/>
                <w:szCs w:val="28"/>
              </w:rPr>
              <w:t xml:space="preserve"> заболеваний. Атер</w:t>
            </w:r>
            <w:r w:rsidR="00A13B84" w:rsidRPr="002521C5">
              <w:rPr>
                <w:sz w:val="28"/>
                <w:szCs w:val="28"/>
              </w:rPr>
              <w:t>о</w:t>
            </w:r>
            <w:r w:rsidR="00A13B84" w:rsidRPr="002521C5">
              <w:rPr>
                <w:sz w:val="28"/>
                <w:szCs w:val="28"/>
              </w:rPr>
              <w:t>склероз</w:t>
            </w:r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14A4" w:rsidRDefault="007C58D3" w:rsidP="006A1DA1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 w:rsidR="008E57AF"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 w:rsidR="00C67525">
              <w:rPr>
                <w:sz w:val="28"/>
              </w:rPr>
              <w:t>нет)</w:t>
            </w:r>
            <w:r w:rsidR="008E57AF">
              <w:rPr>
                <w:sz w:val="28"/>
              </w:rPr>
              <w:t>;</w:t>
            </w:r>
            <w:r w:rsidR="008E57AF">
              <w:t xml:space="preserve"> </w:t>
            </w:r>
            <w:r w:rsidR="008E57AF" w:rsidRPr="008E57AF">
              <w:rPr>
                <w:sz w:val="28"/>
              </w:rPr>
              <w:t>ознако</w:t>
            </w:r>
            <w:r w:rsidR="008E57AF" w:rsidRPr="008E57AF">
              <w:rPr>
                <w:sz w:val="28"/>
              </w:rPr>
              <w:t>м</w:t>
            </w:r>
            <w:r w:rsidR="008E57AF" w:rsidRPr="008E57AF">
              <w:rPr>
                <w:sz w:val="28"/>
              </w:rPr>
              <w:t xml:space="preserve">ление с </w:t>
            </w:r>
            <w:r w:rsidR="008E57AF">
              <w:rPr>
                <w:sz w:val="28"/>
              </w:rPr>
              <w:t>клиническими рекомендациями, п</w:t>
            </w:r>
            <w:r w:rsidR="008E57AF">
              <w:rPr>
                <w:sz w:val="28"/>
              </w:rPr>
              <w:t>о</w:t>
            </w:r>
            <w:r w:rsidR="008E57AF">
              <w:rPr>
                <w:sz w:val="28"/>
              </w:rPr>
              <w:t>рядками и стандарт</w:t>
            </w:r>
            <w:r w:rsidR="008E57AF">
              <w:rPr>
                <w:sz w:val="28"/>
              </w:rPr>
              <w:t>а</w:t>
            </w:r>
            <w:r w:rsidR="008E57AF">
              <w:rPr>
                <w:sz w:val="28"/>
              </w:rPr>
              <w:t>ми оказания медици</w:t>
            </w:r>
            <w:r w:rsidR="008E57AF">
              <w:rPr>
                <w:sz w:val="28"/>
              </w:rPr>
              <w:t>н</w:t>
            </w:r>
            <w:r w:rsidR="008E57AF">
              <w:rPr>
                <w:sz w:val="28"/>
              </w:rPr>
              <w:t>ской помощи.</w:t>
            </w:r>
          </w:p>
          <w:p w:rsidR="003C58AD" w:rsidRPr="00BA7EDB" w:rsidRDefault="003C58AD" w:rsidP="008241CC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="00C67525" w:rsidRPr="00294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4A" w:rsidRPr="00294D4A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 w:rsidR="00294D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94D4A"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 w:rsidR="00294D4A"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 w:rsidR="00294D4A">
              <w:rPr>
                <w:rFonts w:ascii="Times New Roman" w:hAnsi="Times New Roman"/>
                <w:sz w:val="28"/>
                <w:szCs w:val="28"/>
              </w:rPr>
              <w:t>о</w:t>
            </w:r>
            <w:r w:rsidR="00294D4A"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2577" w:rsidRPr="00042577" w:rsidRDefault="00042577" w:rsidP="0004257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75351">
              <w:rPr>
                <w:sz w:val="28"/>
                <w:szCs w:val="28"/>
              </w:rPr>
              <w:t>естирование;</w:t>
            </w:r>
          </w:p>
          <w:p w:rsidR="00042577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6A60">
              <w:rPr>
                <w:color w:val="000000"/>
                <w:sz w:val="28"/>
                <w:szCs w:val="28"/>
              </w:rPr>
              <w:t>роверка пра</w:t>
            </w:r>
            <w:r w:rsidR="000B6A60">
              <w:rPr>
                <w:color w:val="000000"/>
                <w:sz w:val="28"/>
                <w:szCs w:val="28"/>
              </w:rPr>
              <w:t>к</w:t>
            </w:r>
            <w:r w:rsidR="000B6A60">
              <w:rPr>
                <w:color w:val="000000"/>
                <w:sz w:val="28"/>
                <w:szCs w:val="28"/>
              </w:rPr>
              <w:t>тических нав</w:t>
            </w:r>
            <w:r w:rsidR="000B6A60">
              <w:rPr>
                <w:color w:val="000000"/>
                <w:sz w:val="28"/>
                <w:szCs w:val="28"/>
              </w:rPr>
              <w:t>ы</w:t>
            </w:r>
            <w:r w:rsidR="000B6A60">
              <w:rPr>
                <w:color w:val="000000"/>
                <w:sz w:val="28"/>
                <w:szCs w:val="28"/>
              </w:rPr>
              <w:t>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87D07" w:rsidRPr="00C97C79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87D07">
              <w:rPr>
                <w:color w:val="000000"/>
                <w:sz w:val="28"/>
                <w:szCs w:val="28"/>
              </w:rPr>
              <w:t>роверка ист</w:t>
            </w:r>
            <w:r w:rsidR="00B87D07">
              <w:rPr>
                <w:color w:val="000000"/>
                <w:sz w:val="28"/>
                <w:szCs w:val="28"/>
              </w:rPr>
              <w:t>о</w:t>
            </w:r>
            <w:r w:rsidR="00B87D07">
              <w:rPr>
                <w:color w:val="000000"/>
                <w:sz w:val="28"/>
                <w:szCs w:val="28"/>
              </w:rPr>
              <w:t>рии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97C79" w:rsidRPr="00BA7EDB" w:rsidRDefault="00C97C79" w:rsidP="00D75351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2577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6F14A4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="003E2289"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«Ишемическая болезнь сердца»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191D" w:rsidRPr="00042577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E6191D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E6191D" w:rsidRPr="00C97C79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«Артериальные гипертензии»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lastRenderedPageBreak/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191D" w:rsidRPr="00042577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E6191D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E6191D" w:rsidRPr="00C97C79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lastRenderedPageBreak/>
              <w:t>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rPr>
          <w:trHeight w:val="626"/>
        </w:trPr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tabs>
                <w:tab w:val="left" w:pos="95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ми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карда»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«Инфекцио</w:t>
            </w:r>
            <w:r w:rsidRPr="002521C5">
              <w:rPr>
                <w:sz w:val="28"/>
                <w:szCs w:val="28"/>
              </w:rPr>
              <w:t>н</w:t>
            </w:r>
            <w:r w:rsidRPr="002521C5">
              <w:rPr>
                <w:sz w:val="28"/>
                <w:szCs w:val="28"/>
              </w:rPr>
              <w:t>ный эндокардит»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lastRenderedPageBreak/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«Перикардиты»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«Нарушения ритма сердца и пр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водимости»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«Сердечная н</w:t>
            </w:r>
            <w:r w:rsidRPr="002521C5">
              <w:rPr>
                <w:sz w:val="28"/>
                <w:szCs w:val="28"/>
              </w:rPr>
              <w:t>е</w:t>
            </w:r>
            <w:r w:rsidRPr="002521C5">
              <w:rPr>
                <w:sz w:val="28"/>
                <w:szCs w:val="28"/>
              </w:rPr>
              <w:lastRenderedPageBreak/>
              <w:t>достаточность»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lastRenderedPageBreak/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lastRenderedPageBreak/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«Артриты и </w:t>
            </w:r>
            <w:proofErr w:type="spellStart"/>
            <w:r w:rsidRPr="002521C5">
              <w:rPr>
                <w:sz w:val="28"/>
                <w:szCs w:val="28"/>
              </w:rPr>
              <w:t>артропатии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«Ревматизм»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lastRenderedPageBreak/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 w:rsidRPr="00042577">
              <w:rPr>
                <w:sz w:val="28"/>
              </w:rPr>
              <w:lastRenderedPageBreak/>
              <w:t>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«Системные з</w:t>
            </w:r>
            <w:r w:rsidRPr="002521C5">
              <w:rPr>
                <w:sz w:val="28"/>
                <w:szCs w:val="28"/>
              </w:rPr>
              <w:t>а</w:t>
            </w:r>
            <w:r w:rsidRPr="002521C5">
              <w:rPr>
                <w:sz w:val="28"/>
                <w:szCs w:val="28"/>
              </w:rPr>
              <w:t>болевания соедин</w:t>
            </w:r>
            <w:r w:rsidRPr="002521C5">
              <w:rPr>
                <w:sz w:val="28"/>
                <w:szCs w:val="28"/>
              </w:rPr>
              <w:t>и</w:t>
            </w:r>
            <w:r w:rsidRPr="002521C5">
              <w:rPr>
                <w:sz w:val="28"/>
                <w:szCs w:val="28"/>
              </w:rPr>
              <w:t>тельной ткани и си</w:t>
            </w:r>
            <w:r w:rsidRPr="002521C5">
              <w:rPr>
                <w:sz w:val="28"/>
                <w:szCs w:val="28"/>
              </w:rPr>
              <w:t>с</w:t>
            </w:r>
            <w:r w:rsidRPr="002521C5">
              <w:rPr>
                <w:sz w:val="28"/>
                <w:szCs w:val="28"/>
              </w:rPr>
              <w:t xml:space="preserve">темные </w:t>
            </w:r>
            <w:proofErr w:type="spellStart"/>
            <w:r w:rsidRPr="002521C5">
              <w:rPr>
                <w:sz w:val="28"/>
                <w:szCs w:val="28"/>
              </w:rPr>
              <w:t>васкулиты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proofErr w:type="spellStart"/>
            <w:r w:rsidRPr="002521C5">
              <w:rPr>
                <w:sz w:val="28"/>
                <w:szCs w:val="28"/>
              </w:rPr>
              <w:t>Остеопороз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</w:t>
            </w:r>
            <w:r w:rsidRPr="00294D4A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«Бронхиты, Хроническая </w:t>
            </w:r>
            <w:proofErr w:type="spellStart"/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б</w:t>
            </w:r>
            <w:r w:rsidRPr="002521C5">
              <w:rPr>
                <w:sz w:val="28"/>
                <w:szCs w:val="28"/>
              </w:rPr>
              <w:t>структивная</w:t>
            </w:r>
            <w:proofErr w:type="spellEnd"/>
            <w:r w:rsidRPr="002521C5">
              <w:rPr>
                <w:sz w:val="28"/>
                <w:szCs w:val="28"/>
              </w:rPr>
              <w:t xml:space="preserve"> болезнь легких»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«Бронхиальная астма»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«Пневмония»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работа </w:t>
            </w:r>
            <w:r w:rsidRPr="00295789">
              <w:rPr>
                <w:sz w:val="28"/>
              </w:rPr>
              <w:lastRenderedPageBreak/>
              <w:t>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lastRenderedPageBreak/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«Нагноител</w:t>
            </w:r>
            <w:r w:rsidRPr="002521C5">
              <w:rPr>
                <w:sz w:val="28"/>
                <w:szCs w:val="28"/>
              </w:rPr>
              <w:t>ь</w:t>
            </w:r>
            <w:r w:rsidRPr="002521C5">
              <w:rPr>
                <w:sz w:val="28"/>
                <w:szCs w:val="28"/>
              </w:rPr>
              <w:t>ные заболевания ле</w:t>
            </w:r>
            <w:r w:rsidRPr="002521C5">
              <w:rPr>
                <w:sz w:val="28"/>
                <w:szCs w:val="28"/>
              </w:rPr>
              <w:t>г</w:t>
            </w:r>
            <w:r w:rsidRPr="002521C5">
              <w:rPr>
                <w:sz w:val="28"/>
                <w:szCs w:val="28"/>
              </w:rPr>
              <w:t>ких»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пле</w:t>
            </w:r>
            <w:r w:rsidRPr="002521C5">
              <w:rPr>
                <w:sz w:val="28"/>
                <w:szCs w:val="28"/>
              </w:rPr>
              <w:t>в</w:t>
            </w:r>
            <w:r w:rsidRPr="002521C5">
              <w:rPr>
                <w:sz w:val="28"/>
                <w:szCs w:val="28"/>
              </w:rPr>
              <w:t>ры»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ками и стандартами </w:t>
            </w:r>
            <w:r>
              <w:rPr>
                <w:sz w:val="28"/>
              </w:rPr>
              <w:lastRenderedPageBreak/>
              <w:t>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proofErr w:type="spellStart"/>
            <w:r w:rsidRPr="002521C5">
              <w:rPr>
                <w:sz w:val="28"/>
                <w:szCs w:val="28"/>
              </w:rPr>
              <w:t>Саркоидоз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п</w:t>
            </w:r>
            <w:r w:rsidRPr="002521C5">
              <w:rPr>
                <w:sz w:val="28"/>
                <w:szCs w:val="28"/>
              </w:rPr>
              <w:t>и</w:t>
            </w:r>
            <w:r w:rsidRPr="002521C5">
              <w:rPr>
                <w:sz w:val="28"/>
                <w:szCs w:val="28"/>
              </w:rPr>
              <w:t>щевода, желудка и 12-перстной кишки»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«Заболевания кишечника»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«Заболевания печени и желчевыв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дящих путей»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«Панкреатиты»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lastRenderedPageBreak/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 w:rsidRPr="00042577">
              <w:rPr>
                <w:sz w:val="28"/>
              </w:rPr>
              <w:lastRenderedPageBreak/>
              <w:t>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«Паразитарные заболевания жел</w:t>
            </w:r>
            <w:r w:rsidRPr="002521C5">
              <w:rPr>
                <w:sz w:val="28"/>
                <w:szCs w:val="28"/>
              </w:rPr>
              <w:t>у</w:t>
            </w:r>
            <w:r w:rsidRPr="002521C5">
              <w:rPr>
                <w:sz w:val="28"/>
                <w:szCs w:val="28"/>
              </w:rPr>
              <w:t>дочно-кишечного тракта»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proofErr w:type="spellStart"/>
            <w:r w:rsidRPr="002521C5">
              <w:rPr>
                <w:sz w:val="28"/>
                <w:szCs w:val="28"/>
              </w:rPr>
              <w:t>Пиелонефрит</w:t>
            </w:r>
            <w:proofErr w:type="spellEnd"/>
            <w:r w:rsidRPr="002521C5">
              <w:rPr>
                <w:sz w:val="28"/>
                <w:szCs w:val="28"/>
              </w:rPr>
              <w:t xml:space="preserve"> и инфекция мочев</w:t>
            </w:r>
            <w:r w:rsidRPr="002521C5">
              <w:rPr>
                <w:sz w:val="28"/>
                <w:szCs w:val="28"/>
              </w:rPr>
              <w:t>ы</w:t>
            </w:r>
            <w:r w:rsidRPr="002521C5">
              <w:rPr>
                <w:sz w:val="28"/>
                <w:szCs w:val="28"/>
              </w:rPr>
              <w:t>водящих путей»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</w:t>
            </w:r>
            <w:r w:rsidRPr="00294D4A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«Нефриты и нефропатии»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«Хроническая болезнь почек, п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чечная недостато</w:t>
            </w:r>
            <w:r w:rsidRPr="002521C5">
              <w:rPr>
                <w:sz w:val="28"/>
                <w:szCs w:val="28"/>
              </w:rPr>
              <w:t>ч</w:t>
            </w:r>
            <w:r w:rsidRPr="002521C5">
              <w:rPr>
                <w:sz w:val="28"/>
                <w:szCs w:val="28"/>
              </w:rPr>
              <w:t>ность»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«Анемии»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работа с </w:t>
            </w:r>
            <w:r w:rsidRPr="00295789">
              <w:rPr>
                <w:sz w:val="28"/>
              </w:rPr>
              <w:lastRenderedPageBreak/>
              <w:t>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lastRenderedPageBreak/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proofErr w:type="spellStart"/>
            <w:r w:rsidRPr="002521C5">
              <w:rPr>
                <w:sz w:val="28"/>
                <w:szCs w:val="28"/>
              </w:rPr>
              <w:t>Гемобласт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зы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«Депрессии кроветворения»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lastRenderedPageBreak/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lastRenderedPageBreak/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«Геморрагич</w:t>
            </w:r>
            <w:r w:rsidRPr="002521C5">
              <w:rPr>
                <w:sz w:val="28"/>
                <w:szCs w:val="28"/>
              </w:rPr>
              <w:t>е</w:t>
            </w:r>
            <w:r w:rsidRPr="002521C5">
              <w:rPr>
                <w:sz w:val="28"/>
                <w:szCs w:val="28"/>
              </w:rPr>
              <w:t>ские диатезы»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«Сахарный диабет»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щит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видной железы»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</w:t>
            </w:r>
            <w:proofErr w:type="gramEnd"/>
            <w:r w:rsidRPr="00042577">
              <w:rPr>
                <w:sz w:val="28"/>
              </w:rPr>
              <w:t xml:space="preserve">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2D577C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2D577C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8521E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8521E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</w:t>
      </w:r>
      <w:r w:rsidRPr="006E062D">
        <w:rPr>
          <w:color w:val="000000"/>
          <w:sz w:val="28"/>
          <w:szCs w:val="28"/>
        </w:rPr>
        <w:lastRenderedPageBreak/>
        <w:t xml:space="preserve">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</w:t>
      </w:r>
      <w:r w:rsidRPr="006E062D">
        <w:rPr>
          <w:color w:val="000000"/>
          <w:sz w:val="28"/>
          <w:szCs w:val="28"/>
        </w:rPr>
        <w:lastRenderedPageBreak/>
        <w:t xml:space="preserve">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Default="00BB3B83" w:rsidP="002D577C">
      <w:pPr>
        <w:suppressAutoHyphens/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</w:t>
      </w:r>
      <w:r w:rsidR="00BC1A2A">
        <w:rPr>
          <w:sz w:val="28"/>
        </w:rPr>
        <w:t>2</w:t>
      </w:r>
      <w:r>
        <w:rPr>
          <w:sz w:val="28"/>
        </w:rPr>
        <w:t xml:space="preserve">0 вопросов, критерием успешной сдачи теста является количество правильных ответов не менее </w:t>
      </w:r>
      <w:r w:rsidR="00BC1A2A">
        <w:rPr>
          <w:sz w:val="28"/>
        </w:rPr>
        <w:t>13</w:t>
      </w:r>
      <w:r>
        <w:rPr>
          <w:sz w:val="28"/>
        </w:rPr>
        <w:t xml:space="preserve"> (</w:t>
      </w:r>
      <w:r w:rsidR="00BC1A2A">
        <w:rPr>
          <w:sz w:val="28"/>
        </w:rPr>
        <w:t>65</w:t>
      </w:r>
      <w:r>
        <w:rPr>
          <w:sz w:val="28"/>
        </w:rPr>
        <w:t xml:space="preserve">%). </w:t>
      </w:r>
      <w:r w:rsidRPr="00B13647">
        <w:rPr>
          <w:sz w:val="28"/>
        </w:rPr>
        <w:t>На выполнени</w:t>
      </w:r>
      <w:r w:rsidR="00BC1A2A">
        <w:rPr>
          <w:sz w:val="28"/>
        </w:rPr>
        <w:t>е</w:t>
      </w:r>
      <w:r w:rsidRPr="00B13647">
        <w:rPr>
          <w:sz w:val="28"/>
        </w:rPr>
        <w:t xml:space="preserve">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 w:rsidR="00BC1A2A">
        <w:rPr>
          <w:sz w:val="28"/>
        </w:rPr>
        <w:t>2</w:t>
      </w:r>
      <w:r>
        <w:rPr>
          <w:sz w:val="28"/>
        </w:rPr>
        <w:t>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="00BC1A2A">
        <w:rPr>
          <w:sz w:val="28"/>
        </w:rPr>
        <w:t>2</w:t>
      </w:r>
      <w:r w:rsidRPr="00B13647">
        <w:rPr>
          <w:sz w:val="28"/>
        </w:rPr>
        <w:t>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результат</w:t>
      </w:r>
      <w:r w:rsidR="00BC1A2A">
        <w:rPr>
          <w:sz w:val="28"/>
        </w:rPr>
        <w:t xml:space="preserve"> тестирования</w:t>
      </w:r>
      <w:r w:rsidRPr="00B13647">
        <w:rPr>
          <w:sz w:val="28"/>
        </w:rPr>
        <w:t xml:space="preserve">. Если тест не зачтен, то </w:t>
      </w:r>
      <w:r w:rsidR="00BC1A2A">
        <w:rPr>
          <w:sz w:val="28"/>
        </w:rPr>
        <w:t>обучающийся</w:t>
      </w:r>
      <w:r w:rsidRPr="00B13647">
        <w:rPr>
          <w:sz w:val="28"/>
        </w:rPr>
        <w:t xml:space="preserve">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</w:t>
      </w:r>
      <w:r w:rsidRPr="00B13647">
        <w:rPr>
          <w:sz w:val="28"/>
        </w:rPr>
        <w:lastRenderedPageBreak/>
        <w:t xml:space="preserve">материала, предлагая </w:t>
      </w:r>
      <w:r w:rsidR="00BC1A2A">
        <w:rPr>
          <w:sz w:val="28"/>
        </w:rPr>
        <w:t>ординатору</w:t>
      </w:r>
      <w:r w:rsidRPr="00B13647">
        <w:rPr>
          <w:sz w:val="28"/>
        </w:rPr>
        <w:t xml:space="preserve"> найти ошибки в ответах. Если все ошибки будут найдены и исправлены, то выставляется оценка «зачтено».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  <w:proofErr w:type="gramEnd"/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BC1A2A" w:rsidRPr="00BC1A2A" w:rsidRDefault="00BC1A2A" w:rsidP="00BC1A2A">
      <w:pPr>
        <w:jc w:val="center"/>
        <w:rPr>
          <w:b/>
          <w:sz w:val="28"/>
        </w:rPr>
      </w:pPr>
      <w:proofErr w:type="spellStart"/>
      <w:r w:rsidRPr="00BC1A2A">
        <w:rPr>
          <w:b/>
          <w:sz w:val="28"/>
        </w:rPr>
        <w:t>Курация</w:t>
      </w:r>
      <w:proofErr w:type="spellEnd"/>
      <w:r w:rsidRPr="00BC1A2A">
        <w:rPr>
          <w:b/>
          <w:sz w:val="28"/>
        </w:rPr>
        <w:t xml:space="preserve"> </w:t>
      </w:r>
      <w:r w:rsidR="00173E2E">
        <w:rPr>
          <w:b/>
          <w:sz w:val="28"/>
        </w:rPr>
        <w:t xml:space="preserve">пациентов </w:t>
      </w:r>
      <w:r w:rsidRPr="00BC1A2A">
        <w:rPr>
          <w:b/>
          <w:sz w:val="28"/>
        </w:rPr>
        <w:t>с ведением истории болезни</w:t>
      </w:r>
      <w:r>
        <w:rPr>
          <w:b/>
          <w:sz w:val="28"/>
        </w:rPr>
        <w:t>.</w:t>
      </w:r>
    </w:p>
    <w:p w:rsidR="00AB265C" w:rsidRDefault="00AB265C" w:rsidP="008A3A3F">
      <w:pPr>
        <w:suppressAutoHyphens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Курация</w:t>
      </w:r>
      <w:proofErr w:type="spellEnd"/>
      <w:r>
        <w:rPr>
          <w:sz w:val="28"/>
        </w:rPr>
        <w:t xml:space="preserve"> пациента подразумевает выполнение перечня</w:t>
      </w:r>
      <w:r w:rsidR="008A3A3F" w:rsidRPr="008A3A3F">
        <w:rPr>
          <w:sz w:val="28"/>
        </w:rPr>
        <w:t xml:space="preserve"> работ и услуг для диагностики заболевания, оценки состояния пациента и клинической ситуации</w:t>
      </w:r>
      <w:r w:rsidR="008A3A3F">
        <w:rPr>
          <w:sz w:val="28"/>
        </w:rPr>
        <w:t xml:space="preserve">, а также </w:t>
      </w:r>
      <w:r w:rsidR="008A3A3F" w:rsidRPr="008A3A3F">
        <w:rPr>
          <w:sz w:val="28"/>
        </w:rPr>
        <w:t>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="008A3A3F">
        <w:rPr>
          <w:sz w:val="28"/>
        </w:rPr>
        <w:t>.</w:t>
      </w:r>
    </w:p>
    <w:p w:rsidR="009034AD" w:rsidRDefault="00A950BC" w:rsidP="009034AD">
      <w:pPr>
        <w:suppressAutoHyphens/>
        <w:jc w:val="both"/>
        <w:rPr>
          <w:sz w:val="28"/>
        </w:rPr>
      </w:pPr>
      <w:r>
        <w:rPr>
          <w:sz w:val="28"/>
        </w:rPr>
        <w:tab/>
        <w:t xml:space="preserve">В процессе </w:t>
      </w:r>
      <w:proofErr w:type="spellStart"/>
      <w:r>
        <w:rPr>
          <w:sz w:val="28"/>
        </w:rPr>
        <w:t>курации</w:t>
      </w:r>
      <w:proofErr w:type="spellEnd"/>
      <w:r>
        <w:rPr>
          <w:sz w:val="28"/>
        </w:rPr>
        <w:t xml:space="preserve"> пациента ведется м</w:t>
      </w:r>
      <w:r w:rsidR="009034AD" w:rsidRPr="0070573B">
        <w:rPr>
          <w:sz w:val="28"/>
        </w:rPr>
        <w:t>едицинская карта стационарного пациента (история болезни) форма №003/у-80</w:t>
      </w:r>
      <w:r w:rsidR="009034AD">
        <w:rPr>
          <w:sz w:val="28"/>
        </w:rPr>
        <w:t xml:space="preserve"> или медицинская карта амбулаторного пациента </w:t>
      </w:r>
      <w:r>
        <w:rPr>
          <w:sz w:val="28"/>
        </w:rPr>
        <w:t>в соответствии с правилами ведения медицинской документации.</w:t>
      </w:r>
    </w:p>
    <w:p w:rsidR="00CC05D0" w:rsidRPr="00CB295E" w:rsidRDefault="00CC05D0" w:rsidP="00CB295E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Правила</w:t>
      </w:r>
      <w:r w:rsidR="00CB295E" w:rsidRPr="00CB295E">
        <w:rPr>
          <w:b/>
          <w:i/>
          <w:sz w:val="28"/>
        </w:rPr>
        <w:t xml:space="preserve"> ведения истории болезни.</w:t>
      </w:r>
    </w:p>
    <w:p w:rsidR="0070573B" w:rsidRPr="0070573B" w:rsidRDefault="0070573B" w:rsidP="009034AD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Медицинская карта пациента является юридическим документом, поэтому все записи в ней должны быть четкими, легко читаемыми. Сведения, внесенные в историю болезни, должны быть достоверными, в полной мере отражающими факты и результат деятельности медицинских работников, точными и в соответствии с хронологическим порядком оформленными, а также не подвергшимися изменениям. Исправления возможны в исключительных случаях, при этом нельзя использовать забеливающие средства – неверная информация зачеркивается и пишется рядом верная с подписью должностного лица и указанием «</w:t>
      </w:r>
      <w:proofErr w:type="gramStart"/>
      <w:r w:rsidRPr="0070573B">
        <w:rPr>
          <w:sz w:val="28"/>
        </w:rPr>
        <w:t>исправленному</w:t>
      </w:r>
      <w:proofErr w:type="gramEnd"/>
      <w:r w:rsidRPr="0070573B">
        <w:rPr>
          <w:sz w:val="28"/>
        </w:rPr>
        <w:t xml:space="preserve"> верить».</w:t>
      </w:r>
    </w:p>
    <w:p w:rsidR="007C737A" w:rsidRPr="007C737A" w:rsidRDefault="0070573B" w:rsidP="009034AD">
      <w:pPr>
        <w:suppressAutoHyphens/>
        <w:ind w:firstLine="709"/>
        <w:jc w:val="both"/>
        <w:rPr>
          <w:i/>
          <w:sz w:val="28"/>
        </w:rPr>
      </w:pPr>
      <w:r w:rsidRPr="007C737A">
        <w:rPr>
          <w:i/>
          <w:sz w:val="28"/>
        </w:rPr>
        <w:t>Паспортная часть</w:t>
      </w:r>
      <w:r w:rsidR="009034AD" w:rsidRPr="007C737A">
        <w:rPr>
          <w:i/>
          <w:sz w:val="28"/>
        </w:rPr>
        <w:t>.</w:t>
      </w:r>
    </w:p>
    <w:p w:rsidR="0070573B" w:rsidRPr="0070573B" w:rsidRDefault="0070573B" w:rsidP="009034AD">
      <w:pPr>
        <w:suppressAutoHyphens/>
        <w:ind w:firstLine="709"/>
        <w:jc w:val="both"/>
        <w:rPr>
          <w:sz w:val="28"/>
        </w:rPr>
      </w:pPr>
      <w:r w:rsidRPr="0070573B">
        <w:rPr>
          <w:sz w:val="28"/>
        </w:rPr>
        <w:t>При поступлении пациента сотрудники приемного отделения записывают паспортные данные на лицевой стороне медицинской карты. Все строки первой и второй страницы истории болезни должны быть заполнены (отмечены).</w:t>
      </w:r>
      <w:r w:rsidR="009034AD">
        <w:rPr>
          <w:sz w:val="28"/>
        </w:rPr>
        <w:t xml:space="preserve"> </w:t>
      </w:r>
      <w:r w:rsidRPr="0070573B">
        <w:rPr>
          <w:sz w:val="28"/>
        </w:rPr>
        <w:t xml:space="preserve">Медицинская карта должна содержать дату и точное время обращения в приемный </w:t>
      </w:r>
      <w:r w:rsidRPr="0070573B">
        <w:rPr>
          <w:sz w:val="28"/>
        </w:rPr>
        <w:lastRenderedPageBreak/>
        <w:t xml:space="preserve">покой, госпитализации, выписки, смерти пациента. Данные о группе крови, резус-факторе, непереносимости лекарственных препаратов заносятся лечащим (принимающим) врачом при первом осмотре пациента, за исключением тех случаев, когда эти данные получить невозможно. Обязательно указываются данные трудового </w:t>
      </w:r>
      <w:proofErr w:type="gramStart"/>
      <w:r w:rsidRPr="0070573B">
        <w:rPr>
          <w:sz w:val="28"/>
        </w:rPr>
        <w:t>анамнеза</w:t>
      </w:r>
      <w:proofErr w:type="gramEnd"/>
      <w:r w:rsidRPr="0070573B">
        <w:rPr>
          <w:sz w:val="28"/>
        </w:rPr>
        <w:t>: с какого времени пациент имеет непрерывный листок нетрудоспособности, № листа нетрудоспособности.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7C737A" w:rsidRPr="007C737A" w:rsidRDefault="0070573B" w:rsidP="009034AD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Оформление диагноза</w:t>
      </w:r>
      <w:r w:rsidR="009034AD" w:rsidRPr="007C737A">
        <w:rPr>
          <w:i/>
          <w:sz w:val="28"/>
        </w:rPr>
        <w:t xml:space="preserve">. </w:t>
      </w:r>
    </w:p>
    <w:p w:rsidR="0070573B" w:rsidRPr="0070573B" w:rsidRDefault="0070573B" w:rsidP="009034AD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медицинской карте указывается диагноз направившего учреждения; диагноз при поступлении выставляется на лицевую часть карты сразу после осмотра пациента (диагноз оформляется полностью, с указанием сопутствующей патологии без сокращений).</w:t>
      </w:r>
      <w:r w:rsidR="009034AD">
        <w:rPr>
          <w:sz w:val="28"/>
        </w:rPr>
        <w:t xml:space="preserve"> </w:t>
      </w:r>
      <w:r w:rsidRPr="0070573B">
        <w:rPr>
          <w:sz w:val="28"/>
        </w:rPr>
        <w:t>Клинический диагноз записывается на лицевую сторону медицинской карты в течение трех рабочих дней от момента поступления пациента в стационар. Если за время лечения пациента клинический диагноз был изменен, это должно найти отражение в истории болезни, лучше в форме этапного эпикриза. Заключительный диагноз записывается при выписке пациента, в развернутом виде с указанием кода МКБ-10. Следует стремиться выделить одно основное заболевание, определяющее тяжесть и прогноз заболевания. Второе основное (комбинированное) заболевание устанавливается лишь в случае другой болезни, которая не менее значима для оценки тяжести и прогноза, чем основная.</w:t>
      </w:r>
      <w:r w:rsidR="009034AD">
        <w:rPr>
          <w:sz w:val="28"/>
        </w:rPr>
        <w:t xml:space="preserve"> </w:t>
      </w:r>
      <w:r w:rsidRPr="0070573B">
        <w:rPr>
          <w:sz w:val="28"/>
        </w:rPr>
        <w:t xml:space="preserve">Клинический и заключительный диагноз должны быть обоснованы с указанием существенных критериев, определяющих диагноз. Диагноз должен включать осложнения и сопутствующие заболевания, оценку риска, имеющие значение для ведения пациента. </w:t>
      </w:r>
    </w:p>
    <w:p w:rsidR="007C737A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Госпитализация</w:t>
      </w:r>
      <w:r w:rsidR="009034AD" w:rsidRPr="007C737A">
        <w:rPr>
          <w:i/>
          <w:sz w:val="28"/>
        </w:rPr>
        <w:t xml:space="preserve">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Экстренный пациент осматривается сразу после поступления с указанием даты и времени осмотра, фамилии врача. Плановый пациент должен быть осмотрен в течение 3 часов от момента поступления в стационар. При плановой госпитализации обязательно наличие направления, оформленное надлежащим образом, которое вклеивается в историю болезни. Плановым пациентам приемный статус записывается в течение текущего рабочего дня, экстренным — во время осмотра. Записи в приемном статусе должны быть информативными, содержать данные, имеющие клиническое значение.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Жалобы пациента и анамнез заболевания записываются подробно с указанием существенных признаков, важных для установления диагноза и разработки плана </w:t>
      </w:r>
      <w:r w:rsidR="00D92E8B">
        <w:rPr>
          <w:sz w:val="28"/>
        </w:rPr>
        <w:t xml:space="preserve">обследования и </w:t>
      </w:r>
      <w:r w:rsidRPr="0070573B">
        <w:rPr>
          <w:sz w:val="28"/>
        </w:rPr>
        <w:t>лечения.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заболевания отражаются факторы, имеющие отношение к установлению диагноза, оценке тяжести и прогноза заболевания или влияющие на тактику ведения пациента.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жизни указывается информация о наличии аллергических реакций, специфических инфекционных заболеваниях (туберкулез, заболевания, передаваемые половым путем, вирусный гепатит, ВИЧ-инфекция и т.д.), предшествующих гемотрансфузиях, ранее перенесенных заболеваниях и операциях.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Если собрать анамнез (в том числе аллергический) в день поступления невозможно по состоянию пациента, то при первой же возможности в историю </w:t>
      </w:r>
      <w:r w:rsidRPr="0070573B">
        <w:rPr>
          <w:sz w:val="28"/>
        </w:rPr>
        <w:lastRenderedPageBreak/>
        <w:t xml:space="preserve">болезни вносятся дополнения к анамнезу, оформленные отдельно с указанием даты или как часть дневниковой записи лечащего врача.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Данные первичного осмотра заполняются кратко по всем органам и системам, доступным осмотру. Выявленные патологические изменения описываются детально, с указанием характерных симптомов и синдромов.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случаях повреждений, которые могут потребовать проведения судебно-медицинской экспертизы, все имеющиеся у пациента повреждения описываются подробно.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конце приемного статуса обязательно формулируется клинический диагноз, план обследования и лечение с указанием торгового наименования препаратов на латинском языке, доз, кратности и пути введения.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стационара, оформляются переводной эпикриз, содержащий краткий анамнез, проведенные лечебные и диагностические мероприятия, цель перевода. </w:t>
      </w:r>
    </w:p>
    <w:p w:rsidR="007C737A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Информированное согласие</w:t>
      </w:r>
      <w:r w:rsidR="007C737A" w:rsidRPr="007C737A">
        <w:rPr>
          <w:i/>
          <w:sz w:val="28"/>
        </w:rPr>
        <w:t xml:space="preserve">. </w:t>
      </w:r>
    </w:p>
    <w:p w:rsidR="00CC05D0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Необходимым предварительным условием медицинского вмешательства является информированное добровольное согласие гражданина, которое оформляется в письменном виде по установленному порядку и подписывается пациентом.</w:t>
      </w:r>
      <w:r w:rsidR="007C737A">
        <w:rPr>
          <w:sz w:val="28"/>
        </w:rPr>
        <w:t xml:space="preserve"> </w:t>
      </w:r>
      <w:r w:rsidRPr="0070573B">
        <w:rPr>
          <w:sz w:val="28"/>
        </w:rPr>
        <w:t xml:space="preserve">Пациент информируется об имеющемся заболевании, методах и целях лечения, возможном риске, побочных эффектах и ожидаемых результатах. 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Ведение медицинской карты</w:t>
      </w:r>
      <w:r w:rsidR="007C737A" w:rsidRPr="007C737A">
        <w:rPr>
          <w:i/>
          <w:sz w:val="28"/>
        </w:rPr>
        <w:t>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Записи в медицинской карте должны оформляться в хронологическом порядке с указанием даты и времени. Ведение врачом дневников должно осуществляться не реже 3 раз в неделю. Пациентам, находящимся в тяжелом состоянии или в состоянии средней тяжести, а также пациентам, нуждающимся в ежедневном динамическом наблюдении, дневниковые записи оформляются ежедневно, а при необходимости — несколько раз в день.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дневниках отражаются динамика состояния пациента, объективного статуса, лабораторных показателей, имеющие существенное значение для прогноза и тактики ведения, обосновываются изменения в плане обследования и лечения. В день выписки дневниковая запись обязательна и должна быть максимально подробной.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Заведующий отделением осматривает поступивших плановых пациентов не позднее трех дней с момента поступления. Пациенты, находящиеся в тяжелом состоянии или нуждающиеся в ежедневном динамическом наблюдении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</w:t>
      </w:r>
      <w:proofErr w:type="gramStart"/>
      <w:r w:rsidRPr="0070573B">
        <w:rPr>
          <w:sz w:val="28"/>
        </w:rPr>
        <w:t>медицинской карте, отражающей состояние пациента в динамике с рекомендациями по диагностики и лечению и подписываются</w:t>
      </w:r>
      <w:proofErr w:type="gramEnd"/>
      <w:r w:rsidRPr="0070573B">
        <w:rPr>
          <w:sz w:val="28"/>
        </w:rPr>
        <w:t xml:space="preserve"> заведующим отделением лично.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Протоколы записей врачей-консультантов должны содержать дату и время осмотра, специальность и фамилию консультанта, описание патологических </w:t>
      </w:r>
      <w:proofErr w:type="gramStart"/>
      <w:r w:rsidRPr="0070573B">
        <w:rPr>
          <w:sz w:val="28"/>
        </w:rPr>
        <w:t>изменении</w:t>
      </w:r>
      <w:proofErr w:type="gramEnd"/>
      <w:r w:rsidRPr="0070573B">
        <w:rPr>
          <w:sz w:val="28"/>
        </w:rPr>
        <w:t xml:space="preserve">, диагноз и рекомендации по дальнейшему ведению.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консилиумов должны включать согласованную позицию по диагнозу, рекомендации обследованию и лечению. В случае особой позиции одного из участников консилиума, его мнение также регистрируется. Рекомендации консилиума обязательны для выполнения. В случае</w:t>
      </w:r>
      <w:proofErr w:type="gramStart"/>
      <w:r w:rsidRPr="0070573B">
        <w:rPr>
          <w:sz w:val="28"/>
        </w:rPr>
        <w:t>,</w:t>
      </w:r>
      <w:proofErr w:type="gramEnd"/>
      <w:r w:rsidRPr="0070573B">
        <w:rPr>
          <w:sz w:val="28"/>
        </w:rPr>
        <w:t xml:space="preserve"> если по каким-либо причинам </w:t>
      </w:r>
      <w:r w:rsidRPr="0070573B">
        <w:rPr>
          <w:sz w:val="28"/>
        </w:rPr>
        <w:lastRenderedPageBreak/>
        <w:t>выполнить их невозможно, лечащий врач обязан поставить об этом в известность председателя консилиума и сделать соответствующую запись медицинской карте.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Назначение медикаментозных средств оформляется на латинском языке, запрещаются любые сокращения названия препарата; отмечается дата назначения, а при неотложных состояниях и час назначения каждого препарата; указывается обязательно концентрация, доза лекарственного средства, кратность применения (при однократном применении время суток), путь введения, отмечается дата отмены каждого препарата. Целесообразно использовать торговые названия препаратов, позволяющие учитывать различия в эффективности и документально регистрировать побочные эффекты лекарственных средств.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Выбор лечебного препарата определяется конкретной клинической ситуацией, рекомендациями профессиональных организаций, существующими надежными доказательствами эффективности средства и не может ограничиваться стандартами и перечнем жизненно-необходимых лекарственных средств.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назначения 5 и более лекарственных препаратов, назначение подтверждается подписью заведующего отделением (приказ №1175н от 20.12.2012).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назначении лекарственных средств, не входящих в перечень жизненно необходимых и важнейших лекарственных препаратов, а также имеющих противопоказания к назначению для данной нозологической формы, в истории болезни оформляется решение врачебной комиссии в виде краткого протокола с указанием №, даты и подписями председателя и членов врачебной комиссии с расшифровкой фамилий.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Наличие протокола решения врачебной комиссии также обязательно при превышении длительности лечения свыше 120% от норматива длительности по профилю отделения (или койки в отдельных случаях) в соответствии с Генеральным тарифным соглашением на текущий год.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о трансфузиях биологических жидкостей, введении наркотических и сильнодействующих препаратов осуществляются по правилам, регламентируемым ведомственными приказами, и заверяются лечащим врачом.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Этапный эпикриз, отражающий динамику заболевания, дальнейшую тактику ведения пациента оформляется не реже одного раза в две недели. Этапный эпикриз содержит динамические изменения в состоянии пациента; возникшие осложнения в ходе лечения; резюмировать результаты лабораторных исследований, а также консультации; исходя из диагноза, определить дальнейший способ лечения, указать на степень эффективности его, на причину безуспешности; причины длительной госпитализации; в эпикризе должно найти отражение не только то, что врач делал, но и что думал он о своем пациенте, о его болезни и лечении.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Передача пациента от одного врача к другому на </w:t>
      </w:r>
      <w:proofErr w:type="spellStart"/>
      <w:r w:rsidRPr="0070573B">
        <w:rPr>
          <w:sz w:val="28"/>
        </w:rPr>
        <w:t>курацию</w:t>
      </w:r>
      <w:proofErr w:type="spellEnd"/>
      <w:r w:rsidRPr="0070573B">
        <w:rPr>
          <w:sz w:val="28"/>
        </w:rPr>
        <w:t xml:space="preserve"> должна быть фиксирована записью в истории болезни.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 (в том числе на койку дневного пребывания) оформляется переводной эпикриз, содержащий краткий анамнез, проведенные лечебные и диагностические мероприятия, обоснование перевода. 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Данные </w:t>
      </w:r>
      <w:r w:rsidR="007C737A">
        <w:rPr>
          <w:i/>
          <w:sz w:val="28"/>
        </w:rPr>
        <w:t>диагностических методов исследования.</w:t>
      </w:r>
      <w:r w:rsidRPr="007C737A">
        <w:rPr>
          <w:i/>
          <w:sz w:val="28"/>
        </w:rPr>
        <w:t xml:space="preserve">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>Результаты лабораторных анализов, рентгенологических, функциональных и эндоскопических исследований должны быть закончены, записаны или вклеены в историю болезни в течение 24 часов с момента проведенного исследования.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proofErr w:type="gramStart"/>
      <w:r w:rsidRPr="0070573B">
        <w:rPr>
          <w:sz w:val="28"/>
        </w:rPr>
        <w:t xml:space="preserve">В медицинской карте должны храниться оригиналы лабораторных тестов с указанием даты и времени их производства (а именно: время забора материала для теста и время выдачи результата), основные электрокардиограммы (при поступлении, выписке, важные для оценки динамики состояния), данные </w:t>
      </w:r>
      <w:proofErr w:type="spellStart"/>
      <w:r w:rsidRPr="0070573B">
        <w:rPr>
          <w:sz w:val="28"/>
        </w:rPr>
        <w:t>холтеровского</w:t>
      </w:r>
      <w:proofErr w:type="spellEnd"/>
      <w:r w:rsidRPr="0070573B">
        <w:rPr>
          <w:sz w:val="28"/>
        </w:rPr>
        <w:t xml:space="preserve"> </w:t>
      </w:r>
      <w:proofErr w:type="spellStart"/>
      <w:r w:rsidRPr="0070573B">
        <w:rPr>
          <w:sz w:val="28"/>
        </w:rPr>
        <w:t>мониторирования</w:t>
      </w:r>
      <w:proofErr w:type="spellEnd"/>
      <w:r w:rsidRPr="0070573B">
        <w:rPr>
          <w:sz w:val="28"/>
        </w:rPr>
        <w:t xml:space="preserve"> с ЭКГ, суточного АД с рисунками/графиками, отражающими имеющиеся отклонения, и расчетными параметрами. </w:t>
      </w:r>
      <w:proofErr w:type="gramEnd"/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Запись врача лучевой диагностики, врача </w:t>
      </w:r>
      <w:proofErr w:type="spellStart"/>
      <w:r w:rsidRPr="0070573B">
        <w:rPr>
          <w:sz w:val="28"/>
        </w:rPr>
        <w:t>эндоскописта</w:t>
      </w:r>
      <w:proofErr w:type="spellEnd"/>
      <w:r w:rsidRPr="0070573B">
        <w:rPr>
          <w:sz w:val="28"/>
        </w:rPr>
        <w:t>, врача функциональной диагностики должна отражать полную картину исследуемого органа или системы, патологические изменения, функциональное состояние и ход проведения исследования. Заключение должно отражать найденные изменения или предполагаемый диагноз.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Листы назначений</w:t>
      </w:r>
      <w:r w:rsidR="007C737A" w:rsidRPr="007C737A">
        <w:rPr>
          <w:i/>
          <w:sz w:val="28"/>
        </w:rPr>
        <w:t>.</w:t>
      </w:r>
      <w:r w:rsidRPr="007C737A">
        <w:rPr>
          <w:i/>
          <w:sz w:val="28"/>
        </w:rPr>
        <w:t xml:space="preserve">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Лист назначений является составной частью медицинской карты. Лечащий врач записывает назначения четко, подробно, в форме, исключающей двоякое или произвольное толкование, указывает дату назначения и дату отмены лекарственных средств. Медицинская сестра осуществляет выполнение в день назначения, удостоверяет своей подписью и указывает дату назначения.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Лекарственные препараты пишутся на латинском языке с указанием торгового названия препаратов, дозы, кратности и пути введения.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Вместо листа назначения в отделении интенсивной терапии ведется официальная форма 01 1/у, где кроме основных параметров жизнедеятельности фиксируются все врачебные назначения, подписывается врачом, медицинской сестрой.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Температурный лист ведется медицинской сестрой. Записи динамики температуры производятся минимум два раза в день. </w:t>
      </w:r>
    </w:p>
    <w:p w:rsidR="0070573B" w:rsidRPr="00FB0433" w:rsidRDefault="0070573B" w:rsidP="00FB0433">
      <w:pPr>
        <w:suppressAutoHyphens/>
        <w:ind w:firstLine="708"/>
        <w:jc w:val="both"/>
        <w:rPr>
          <w:i/>
          <w:sz w:val="28"/>
        </w:rPr>
      </w:pPr>
      <w:r w:rsidRPr="00FB0433">
        <w:rPr>
          <w:i/>
          <w:sz w:val="28"/>
        </w:rPr>
        <w:t>Выписка</w:t>
      </w:r>
      <w:r w:rsidR="00FB0433" w:rsidRPr="00FB0433">
        <w:rPr>
          <w:i/>
          <w:sz w:val="28"/>
        </w:rPr>
        <w:t>.</w:t>
      </w:r>
      <w:r w:rsidRPr="00FB0433">
        <w:rPr>
          <w:i/>
          <w:sz w:val="28"/>
        </w:rPr>
        <w:t xml:space="preserve">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Выписной эпикриз должен содержать в краткой форме историю настоящей госпитализации, диагноз, основные тесты его подтверждающие, проведенное лечение и результат. Необходимо перечислить лечебные мероприятия, проведенные в профильных отделениях и блоке интенсивной терапии, с указанием торговых названий препаратов, доз, пути и кратности введения.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эпикризе должны содержаться рекомендации по дальнейшему ведению пациента, сведения о временной утрате нетрудоспособности (в том числе № и дата листка нетрудоспособности).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Рекомендации по дальнейшему приему лекарственных средств должны содержать для каждого лекарственного препарата название на русском языке, лекарственную форму (таблетки, раствор и т.д.), разовую дозу и кратность приема в течение суток, планируемую длительность приема. </w:t>
      </w:r>
      <w:proofErr w:type="gramStart"/>
      <w:r w:rsidRPr="0070573B">
        <w:rPr>
          <w:sz w:val="28"/>
        </w:rPr>
        <w:t>Медикаментозный</w:t>
      </w:r>
      <w:proofErr w:type="gramEnd"/>
      <w:r w:rsidRPr="0070573B">
        <w:rPr>
          <w:sz w:val="28"/>
        </w:rPr>
        <w:t xml:space="preserve"> препарата указывается в форме международного непатентованного названия препаратов (при отсутствии МНН указывается </w:t>
      </w:r>
      <w:proofErr w:type="spellStart"/>
      <w:r w:rsidRPr="0070573B">
        <w:rPr>
          <w:sz w:val="28"/>
        </w:rPr>
        <w:t>группировочное</w:t>
      </w:r>
      <w:proofErr w:type="spellEnd"/>
      <w:r w:rsidRPr="0070573B">
        <w:rPr>
          <w:sz w:val="28"/>
        </w:rPr>
        <w:t xml:space="preserve"> наименование). В случае непереносимости, существенных различий в эффекте, отсутствия международного непатентованного названия возможно употребление торгового названия препарата.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Выписка из медицинской карты выполняется в печатном виде в двух одинаковых экземплярах, один из которых остается в медицинской карте, второй выдается на руки пациенту. </w:t>
      </w:r>
      <w:proofErr w:type="spellStart"/>
      <w:r w:rsidRPr="0070573B">
        <w:rPr>
          <w:sz w:val="28"/>
        </w:rPr>
        <w:t>Выпи</w:t>
      </w:r>
      <w:proofErr w:type="gramStart"/>
      <w:r w:rsidRPr="0070573B">
        <w:rPr>
          <w:sz w:val="28"/>
        </w:rPr>
        <w:t>c</w:t>
      </w:r>
      <w:proofErr w:type="gramEnd"/>
      <w:r w:rsidRPr="0070573B">
        <w:rPr>
          <w:sz w:val="28"/>
        </w:rPr>
        <w:t>ка</w:t>
      </w:r>
      <w:proofErr w:type="spellEnd"/>
      <w:r w:rsidRPr="0070573B">
        <w:rPr>
          <w:sz w:val="28"/>
        </w:rPr>
        <w:t xml:space="preserve"> подписывается лечащим врачом и заведующим отделением с расшифровкой фамилий. Экземпляр, выдаваемый на руки пациенту, заверяется печатью. Пациент должен ознакомиться с выпиской и рекомендациями под роспись.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выписке работающего пациента из стационара оформляется лист нетрудоспособности. Лист временной нетрудоспособности выдается пациенту на все время нахождения в стационаре. Если пациент имеет непрерывный листок нетрудоспособности более 15 дней, его продление оформляется через врачебную комиссию больницы.</w:t>
      </w:r>
    </w:p>
    <w:p w:rsidR="0070573B" w:rsidRPr="00FB0433" w:rsidRDefault="0070573B" w:rsidP="00FB0433">
      <w:pPr>
        <w:suppressAutoHyphens/>
        <w:ind w:firstLine="708"/>
        <w:jc w:val="both"/>
        <w:rPr>
          <w:sz w:val="28"/>
        </w:rPr>
      </w:pPr>
      <w:r w:rsidRPr="00FB0433">
        <w:rPr>
          <w:i/>
          <w:sz w:val="28"/>
        </w:rPr>
        <w:t>Смерть пациента</w:t>
      </w:r>
      <w:r w:rsidR="00FB0433">
        <w:rPr>
          <w:sz w:val="28"/>
        </w:rPr>
        <w:t>.</w:t>
      </w:r>
      <w:r w:rsidRPr="00FB0433">
        <w:rPr>
          <w:sz w:val="28"/>
        </w:rPr>
        <w:t xml:space="preserve">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смерти пациента в медицинской карте заполняется посмертный эпикриз. Посмертный эпикриз содержит краткую историю госпитализации, динамику симптомов, лабораторные тесты, подтверждающие диагноз, проведенное лечение. Детально, в хронологической последовательности описываются причина и обстоятельства наступления летального исхода и проведенные реанимационные мероприятия с указание доз и пути введения лекарственных препаратов, длительности сердечно-легочной реанимации, количества и мощности разрядов дефибриллятора, критериев прекращения реанимационной помощи. </w:t>
      </w:r>
    </w:p>
    <w:p w:rsid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Диагноз оформляется с указанием основного (конкурирующего, сочетанного) заболевания, его осложнений, фоновых и сопутствующих заболеваний. В диагнозе необходимо четко сформулировать причину смерти. </w:t>
      </w:r>
    </w:p>
    <w:p w:rsidR="00CC05D0" w:rsidRPr="00CB295E" w:rsidRDefault="00CC05D0" w:rsidP="00CB295E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Проверка историй болезни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включает в себя оценку: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1. Ведения медицинской документации, качества её оформления.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сбор жалоб, анамнеза заболевания, анамнеза жизни;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оценка факторов риска;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 xml:space="preserve">- формулирование предварительного диагноза (диагноза при поступлении, диагноза </w:t>
      </w:r>
      <w:proofErr w:type="gramStart"/>
      <w:r w:rsidRPr="00CC05D0">
        <w:rPr>
          <w:sz w:val="28"/>
        </w:rPr>
        <w:t>в начале</w:t>
      </w:r>
      <w:proofErr w:type="gramEnd"/>
      <w:r w:rsidRPr="00CC05D0">
        <w:rPr>
          <w:sz w:val="28"/>
        </w:rPr>
        <w:t xml:space="preserve"> </w:t>
      </w:r>
      <w:proofErr w:type="spellStart"/>
      <w:r w:rsidRPr="00CC05D0">
        <w:rPr>
          <w:sz w:val="28"/>
        </w:rPr>
        <w:t>курации</w:t>
      </w:r>
      <w:proofErr w:type="spellEnd"/>
      <w:r w:rsidRPr="00CC05D0">
        <w:rPr>
          <w:sz w:val="28"/>
        </w:rPr>
        <w:t>) на основе полученной информации;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состояний, требующих оказания неотложной помощи;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разработка плана лабораторного, инструментального и иного обследования;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оценка данных лабораторного, инструментального и иного обследования;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 xml:space="preserve">- проведения дифференциальной диагностики; 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назначения дополнительных методов исследования для уточнения диагноза;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определения показаний для направления на консультации к специалистам;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формулирования клинических диагнозов в соответствии с МКБ-10 и их обоснованность.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lastRenderedPageBreak/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оказание медицинской помощи при неотложных состояниях;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 xml:space="preserve">- назначение </w:t>
      </w:r>
      <w:proofErr w:type="spellStart"/>
      <w:r w:rsidRPr="00CC05D0">
        <w:rPr>
          <w:sz w:val="28"/>
        </w:rPr>
        <w:t>немедикаментозной</w:t>
      </w:r>
      <w:proofErr w:type="spellEnd"/>
      <w:r w:rsidRPr="00CC05D0">
        <w:rPr>
          <w:sz w:val="28"/>
        </w:rPr>
        <w:t xml:space="preserve"> терапии, физиотерапии, ЛФК, с учетом факторов риска, показаний и противопоказаний;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контроль эффективности лечебно-профилактических мероприятий и их возможных побочных эффектов.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4. Реабилитационной деятельности: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показаний для проведения реабилитации;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 разработка плана реабилитационных мероприятий.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proofErr w:type="gramStart"/>
      <w:r w:rsidRPr="00CC05D0">
        <w:rPr>
          <w:sz w:val="28"/>
        </w:rPr>
        <w:t xml:space="preserve">- определения показаний и противопоказаний к применению природных лечебных факторов, лекарственной, </w:t>
      </w:r>
      <w:proofErr w:type="spellStart"/>
      <w:r w:rsidRPr="00CC05D0">
        <w:rPr>
          <w:sz w:val="28"/>
        </w:rPr>
        <w:t>немедикаментозной</w:t>
      </w:r>
      <w:proofErr w:type="spellEnd"/>
      <w:r w:rsidRPr="00CC05D0">
        <w:rPr>
          <w:sz w:val="28"/>
        </w:rPr>
        <w:t xml:space="preserve"> и других методов у пациентов, нуждающихся в медицинской реабилитации;</w:t>
      </w:r>
      <w:proofErr w:type="gramEnd"/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показания и противопоказаний к санаторно-курортному лечению;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оценку эффективности реабилитационных мероприятий.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 в ходе выполнения лечебно-диагностического процесса.</w:t>
      </w:r>
    </w:p>
    <w:p w:rsidR="00CC05D0" w:rsidRPr="0070573B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</w:p>
    <w:sectPr w:rsidR="00BB3B83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61" w:rsidRDefault="00513461" w:rsidP="00FD5B6B">
      <w:r>
        <w:separator/>
      </w:r>
    </w:p>
  </w:endnote>
  <w:endnote w:type="continuationSeparator" w:id="0">
    <w:p w:rsidR="00513461" w:rsidRDefault="0051346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AF" w:rsidRDefault="0088521E">
    <w:pPr>
      <w:pStyle w:val="ad"/>
      <w:jc w:val="right"/>
    </w:pPr>
    <w:r>
      <w:fldChar w:fldCharType="begin"/>
    </w:r>
    <w:r w:rsidR="008E57AF">
      <w:instrText>PAGE   \* MERGEFORMAT</w:instrText>
    </w:r>
    <w:r>
      <w:fldChar w:fldCharType="separate"/>
    </w:r>
    <w:r w:rsidR="003B3B7E">
      <w:rPr>
        <w:noProof/>
      </w:rPr>
      <w:t>27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61" w:rsidRDefault="00513461" w:rsidP="00FD5B6B">
      <w:r>
        <w:separator/>
      </w:r>
    </w:p>
  </w:footnote>
  <w:footnote w:type="continuationSeparator" w:id="0">
    <w:p w:rsidR="00513461" w:rsidRDefault="0051346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BF8"/>
    <w:rsid w:val="000075A2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11D08"/>
    <w:rsid w:val="00136A76"/>
    <w:rsid w:val="001401B8"/>
    <w:rsid w:val="00144F34"/>
    <w:rsid w:val="00163A5F"/>
    <w:rsid w:val="00173E2E"/>
    <w:rsid w:val="001A144F"/>
    <w:rsid w:val="001C2730"/>
    <w:rsid w:val="001C5C23"/>
    <w:rsid w:val="001F5EE1"/>
    <w:rsid w:val="00205733"/>
    <w:rsid w:val="00207F68"/>
    <w:rsid w:val="00230DC3"/>
    <w:rsid w:val="00243DD0"/>
    <w:rsid w:val="00244728"/>
    <w:rsid w:val="002521C5"/>
    <w:rsid w:val="0026698D"/>
    <w:rsid w:val="002805CF"/>
    <w:rsid w:val="00294D4A"/>
    <w:rsid w:val="00295789"/>
    <w:rsid w:val="002C1A75"/>
    <w:rsid w:val="002D2784"/>
    <w:rsid w:val="002D577C"/>
    <w:rsid w:val="00307FE8"/>
    <w:rsid w:val="00312A0D"/>
    <w:rsid w:val="00343CF9"/>
    <w:rsid w:val="00352F51"/>
    <w:rsid w:val="003832B7"/>
    <w:rsid w:val="003940D1"/>
    <w:rsid w:val="003B2D0E"/>
    <w:rsid w:val="003B3B7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D78DF"/>
    <w:rsid w:val="005F703A"/>
    <w:rsid w:val="006022A8"/>
    <w:rsid w:val="00630323"/>
    <w:rsid w:val="00646F68"/>
    <w:rsid w:val="006641CE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8521E"/>
    <w:rsid w:val="0089377F"/>
    <w:rsid w:val="008A3A3F"/>
    <w:rsid w:val="008C6024"/>
    <w:rsid w:val="008E57AF"/>
    <w:rsid w:val="009034AD"/>
    <w:rsid w:val="00906D51"/>
    <w:rsid w:val="00925398"/>
    <w:rsid w:val="009404E3"/>
    <w:rsid w:val="00943799"/>
    <w:rsid w:val="00945269"/>
    <w:rsid w:val="009511F7"/>
    <w:rsid w:val="0098056F"/>
    <w:rsid w:val="00985E1D"/>
    <w:rsid w:val="00987367"/>
    <w:rsid w:val="009978D9"/>
    <w:rsid w:val="009A17DD"/>
    <w:rsid w:val="009B3E49"/>
    <w:rsid w:val="009B722A"/>
    <w:rsid w:val="009C2F35"/>
    <w:rsid w:val="009C4A0D"/>
    <w:rsid w:val="009C6AB5"/>
    <w:rsid w:val="009F49C5"/>
    <w:rsid w:val="00A13B84"/>
    <w:rsid w:val="00A437AB"/>
    <w:rsid w:val="00A60894"/>
    <w:rsid w:val="00A70261"/>
    <w:rsid w:val="00A90D7B"/>
    <w:rsid w:val="00A950BC"/>
    <w:rsid w:val="00AB265C"/>
    <w:rsid w:val="00AC215D"/>
    <w:rsid w:val="00AD3EBB"/>
    <w:rsid w:val="00AF327C"/>
    <w:rsid w:val="00B30004"/>
    <w:rsid w:val="00B350F3"/>
    <w:rsid w:val="00B358BE"/>
    <w:rsid w:val="00B44EF7"/>
    <w:rsid w:val="00B60C71"/>
    <w:rsid w:val="00B644B2"/>
    <w:rsid w:val="00B8067F"/>
    <w:rsid w:val="00B8522D"/>
    <w:rsid w:val="00B87D07"/>
    <w:rsid w:val="00BA5AD9"/>
    <w:rsid w:val="00BA7EDB"/>
    <w:rsid w:val="00BB3B83"/>
    <w:rsid w:val="00BC1A2A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B5D86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747B8"/>
    <w:rsid w:val="00F8248C"/>
    <w:rsid w:val="00F8739C"/>
    <w:rsid w:val="00F922E9"/>
    <w:rsid w:val="00F930EC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F8F7-64F4-4D81-86E5-2D581E07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27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galin</cp:lastModifiedBy>
  <cp:revision>52</cp:revision>
  <dcterms:created xsi:type="dcterms:W3CDTF">2019-02-04T05:01:00Z</dcterms:created>
  <dcterms:modified xsi:type="dcterms:W3CDTF">2019-09-18T12:51:00Z</dcterms:modified>
</cp:coreProperties>
</file>