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671" w:rsidRDefault="00AA4671" w:rsidP="00AA4671">
      <w:pPr>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Тема4: </w:t>
      </w:r>
      <w:r>
        <w:rPr>
          <w:rFonts w:ascii="Times New Roman" w:eastAsia="Times New Roman" w:hAnsi="Times New Roman"/>
          <w:b/>
          <w:sz w:val="28"/>
          <w:szCs w:val="28"/>
          <w:lang w:eastAsia="ar-SA"/>
        </w:rPr>
        <w:t>Судебно-медицинская экспертиза производительной способности. Установление пола.</w:t>
      </w:r>
    </w:p>
    <w:p w:rsidR="003C132E" w:rsidRPr="00DE6BBB" w:rsidRDefault="00AA4671" w:rsidP="00AA4671">
      <w:pPr>
        <w:tabs>
          <w:tab w:val="left" w:pos="1276"/>
        </w:tabs>
        <w:spacing w:after="0" w:line="240" w:lineRule="auto"/>
        <w:ind w:left="284"/>
        <w:contextualSpacing/>
        <w:jc w:val="both"/>
        <w:rPr>
          <w:rFonts w:ascii="Times New Roman" w:eastAsia="Times New Roman" w:hAnsi="Times New Roman"/>
          <w:b/>
          <w:color w:val="000000"/>
          <w:sz w:val="28"/>
          <w:szCs w:val="28"/>
          <w:lang w:eastAsia="ru-RU"/>
        </w:rPr>
      </w:pPr>
      <w:r>
        <w:rPr>
          <w:rFonts w:eastAsia="Times New Roman"/>
          <w:b/>
          <w:color w:val="000000"/>
          <w:sz w:val="28"/>
          <w:szCs w:val="28"/>
          <w:lang w:eastAsia="ru-RU"/>
        </w:rPr>
        <w:t xml:space="preserve">2. Цель: </w:t>
      </w:r>
      <w:r>
        <w:rPr>
          <w:rFonts w:ascii="Times New Roman" w:eastAsia="Times New Roman" w:hAnsi="Times New Roman"/>
          <w:sz w:val="28"/>
          <w:szCs w:val="28"/>
          <w:lang w:bidi="en-US"/>
        </w:rPr>
        <w:t>Уяснить сущность и структуру проведения </w:t>
      </w:r>
      <w:r>
        <w:rPr>
          <w:rFonts w:ascii="Times New Roman" w:eastAsia="Times New Roman" w:hAnsi="Times New Roman"/>
          <w:bCs/>
          <w:sz w:val="28"/>
          <w:szCs w:val="28"/>
          <w:lang w:bidi="en-US"/>
        </w:rPr>
        <w:t>судебно</w:t>
      </w:r>
      <w:r>
        <w:rPr>
          <w:rFonts w:ascii="Times New Roman" w:eastAsia="Times New Roman" w:hAnsi="Times New Roman"/>
          <w:sz w:val="28"/>
          <w:szCs w:val="28"/>
          <w:lang w:bidi="en-US"/>
        </w:rPr>
        <w:t>-</w:t>
      </w:r>
      <w:r>
        <w:rPr>
          <w:rFonts w:ascii="Times New Roman" w:eastAsia="Times New Roman" w:hAnsi="Times New Roman"/>
          <w:bCs/>
          <w:sz w:val="28"/>
          <w:szCs w:val="28"/>
          <w:lang w:bidi="en-US"/>
        </w:rPr>
        <w:t>медицинской</w:t>
      </w:r>
      <w:r>
        <w:rPr>
          <w:rFonts w:ascii="Times New Roman" w:eastAsia="Times New Roman" w:hAnsi="Times New Roman"/>
          <w:sz w:val="28"/>
          <w:szCs w:val="28"/>
          <w:lang w:bidi="en-US"/>
        </w:rPr>
        <w:t> </w:t>
      </w:r>
      <w:r>
        <w:rPr>
          <w:rFonts w:ascii="Times New Roman" w:eastAsia="Times New Roman" w:hAnsi="Times New Roman"/>
          <w:bCs/>
          <w:sz w:val="28"/>
          <w:szCs w:val="28"/>
          <w:lang w:bidi="en-US"/>
        </w:rPr>
        <w:t>экспертизы</w:t>
      </w:r>
      <w:r>
        <w:rPr>
          <w:rFonts w:ascii="Times New Roman" w:eastAsia="Times New Roman" w:hAnsi="Times New Roman"/>
          <w:sz w:val="28"/>
          <w:szCs w:val="28"/>
          <w:lang w:bidi="en-US"/>
        </w:rPr>
        <w:t>при </w:t>
      </w:r>
      <w:r>
        <w:rPr>
          <w:rFonts w:ascii="Times New Roman" w:eastAsia="Times New Roman" w:hAnsi="Times New Roman"/>
          <w:bCs/>
          <w:sz w:val="28"/>
          <w:szCs w:val="28"/>
          <w:lang w:bidi="en-US"/>
        </w:rPr>
        <w:t>спорных</w:t>
      </w:r>
      <w:r>
        <w:rPr>
          <w:rFonts w:ascii="Times New Roman" w:eastAsia="Times New Roman" w:hAnsi="Times New Roman"/>
          <w:sz w:val="28"/>
          <w:szCs w:val="28"/>
          <w:lang w:bidi="en-US"/>
        </w:rPr>
        <w:t> </w:t>
      </w:r>
      <w:r>
        <w:rPr>
          <w:rFonts w:ascii="Times New Roman" w:eastAsia="Times New Roman" w:hAnsi="Times New Roman"/>
          <w:bCs/>
          <w:sz w:val="28"/>
          <w:szCs w:val="28"/>
          <w:lang w:bidi="en-US"/>
        </w:rPr>
        <w:t>половых</w:t>
      </w:r>
      <w:r>
        <w:rPr>
          <w:rFonts w:ascii="Times New Roman" w:eastAsia="Times New Roman" w:hAnsi="Times New Roman"/>
          <w:sz w:val="28"/>
          <w:szCs w:val="28"/>
          <w:lang w:bidi="en-US"/>
        </w:rPr>
        <w:t> </w:t>
      </w:r>
      <w:r>
        <w:rPr>
          <w:rFonts w:ascii="Times New Roman" w:eastAsia="Times New Roman" w:hAnsi="Times New Roman"/>
          <w:bCs/>
          <w:sz w:val="28"/>
          <w:szCs w:val="28"/>
          <w:lang w:bidi="en-US"/>
        </w:rPr>
        <w:t>состояниях</w:t>
      </w:r>
      <w:r>
        <w:rPr>
          <w:rFonts w:ascii="Times New Roman" w:eastAsia="Times New Roman" w:hAnsi="Times New Roman"/>
          <w:sz w:val="28"/>
          <w:szCs w:val="28"/>
          <w:lang w:bidi="en-US"/>
        </w:rPr>
        <w:t> </w:t>
      </w:r>
      <w:r>
        <w:rPr>
          <w:rFonts w:ascii="Times New Roman" w:eastAsia="Times New Roman" w:hAnsi="Times New Roman"/>
          <w:bCs/>
          <w:sz w:val="28"/>
          <w:szCs w:val="28"/>
          <w:lang w:bidi="en-US"/>
        </w:rPr>
        <w:t>и</w:t>
      </w:r>
      <w:r>
        <w:rPr>
          <w:rFonts w:ascii="Times New Roman" w:eastAsia="Times New Roman" w:hAnsi="Times New Roman"/>
          <w:sz w:val="28"/>
          <w:szCs w:val="28"/>
          <w:lang w:bidi="en-US"/>
        </w:rPr>
        <w:t> </w:t>
      </w:r>
      <w:r>
        <w:rPr>
          <w:rFonts w:ascii="Times New Roman" w:eastAsia="Times New Roman" w:hAnsi="Times New Roman"/>
          <w:bCs/>
          <w:sz w:val="28"/>
          <w:szCs w:val="28"/>
          <w:lang w:bidi="en-US"/>
        </w:rPr>
        <w:t>половых</w:t>
      </w:r>
      <w:r>
        <w:rPr>
          <w:rFonts w:ascii="Times New Roman" w:eastAsia="Times New Roman" w:hAnsi="Times New Roman"/>
          <w:sz w:val="28"/>
          <w:szCs w:val="28"/>
          <w:lang w:bidi="en-US"/>
        </w:rPr>
        <w:t> </w:t>
      </w:r>
      <w:r>
        <w:rPr>
          <w:rFonts w:ascii="Times New Roman" w:eastAsia="Times New Roman" w:hAnsi="Times New Roman"/>
          <w:bCs/>
          <w:sz w:val="28"/>
          <w:szCs w:val="28"/>
          <w:lang w:bidi="en-US"/>
        </w:rPr>
        <w:t>преступлениях</w:t>
      </w:r>
      <w:r>
        <w:rPr>
          <w:rFonts w:ascii="Times New Roman" w:eastAsia="Times New Roman" w:hAnsi="Times New Roman"/>
          <w:sz w:val="28"/>
          <w:szCs w:val="28"/>
          <w:lang w:bidi="en-US"/>
        </w:rPr>
        <w:t>; установлению производительной способности и пола.</w:t>
      </w:r>
    </w:p>
    <w:p w:rsidR="003C132E" w:rsidRPr="00DE6BBB" w:rsidRDefault="003C132E" w:rsidP="003C132E">
      <w:pPr>
        <w:tabs>
          <w:tab w:val="left" w:pos="1276"/>
        </w:tabs>
        <w:spacing w:after="0" w:line="240" w:lineRule="auto"/>
        <w:ind w:left="284"/>
        <w:contextualSpacing/>
        <w:jc w:val="both"/>
        <w:rPr>
          <w:rFonts w:ascii="Times New Roman" w:eastAsia="Times New Roman" w:hAnsi="Times New Roman"/>
          <w:b/>
          <w:color w:val="000000"/>
          <w:sz w:val="28"/>
          <w:szCs w:val="28"/>
          <w:lang w:eastAsia="ru-RU"/>
        </w:rPr>
      </w:pPr>
    </w:p>
    <w:p w:rsidR="003C132E" w:rsidRPr="00DE6BBB" w:rsidRDefault="003C132E" w:rsidP="003C132E">
      <w:pPr>
        <w:ind w:firstLine="709"/>
        <w:contextualSpacing/>
        <w:jc w:val="both"/>
        <w:rPr>
          <w:rFonts w:ascii="Times New Roman" w:eastAsia="Times New Roman" w:hAnsi="Times New Roman"/>
          <w:b/>
          <w:color w:val="000000"/>
          <w:sz w:val="28"/>
          <w:szCs w:val="28"/>
          <w:lang w:eastAsia="ru-RU"/>
        </w:rPr>
      </w:pPr>
      <w:r w:rsidRPr="00DE6BBB">
        <w:rPr>
          <w:rFonts w:ascii="Times New Roman" w:eastAsia="Times New Roman" w:hAnsi="Times New Roman"/>
          <w:b/>
          <w:color w:val="000000"/>
          <w:sz w:val="28"/>
          <w:szCs w:val="28"/>
          <w:lang w:eastAsia="ru-RU"/>
        </w:rPr>
        <w:t xml:space="preserve">3. Задачи: </w:t>
      </w:r>
    </w:p>
    <w:p w:rsidR="003C132E" w:rsidRPr="00DE6BBB" w:rsidRDefault="003C132E" w:rsidP="003C132E">
      <w:pPr>
        <w:ind w:firstLine="567"/>
        <w:contextualSpacing/>
        <w:jc w:val="both"/>
        <w:rPr>
          <w:rFonts w:ascii="Times New Roman" w:eastAsia="Times New Roman" w:hAnsi="Times New Roman"/>
          <w:sz w:val="28"/>
          <w:szCs w:val="28"/>
          <w:lang w:eastAsia="ru-RU"/>
        </w:rPr>
      </w:pPr>
      <w:r w:rsidRPr="00DE6BBB">
        <w:rPr>
          <w:rFonts w:ascii="Times New Roman" w:eastAsia="Times New Roman" w:hAnsi="Times New Roman"/>
          <w:i/>
          <w:sz w:val="28"/>
          <w:szCs w:val="28"/>
          <w:lang w:eastAsia="ru-RU"/>
        </w:rPr>
        <w:t>Обучающая:</w:t>
      </w:r>
      <w:r w:rsidRPr="00DE6BBB">
        <w:rPr>
          <w:rFonts w:ascii="Times New Roman" w:eastAsia="Times New Roman" w:hAnsi="Times New Roman"/>
          <w:sz w:val="28"/>
          <w:szCs w:val="28"/>
          <w:lang w:eastAsia="ru-RU"/>
        </w:rPr>
        <w:t xml:space="preserve"> сформировать  знания о:</w:t>
      </w:r>
    </w:p>
    <w:p w:rsidR="003C132E" w:rsidRPr="00DE6BBB" w:rsidRDefault="00594596" w:rsidP="003C132E">
      <w:pPr>
        <w:numPr>
          <w:ilvl w:val="0"/>
          <w:numId w:val="1"/>
        </w:numPr>
        <w:tabs>
          <w:tab w:val="num" w:pos="993"/>
        </w:tabs>
        <w:spacing w:after="0" w:line="240" w:lineRule="auto"/>
        <w:ind w:left="851" w:firstLine="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bidi="en-US"/>
        </w:rPr>
        <w:t>Половых преступлениях,</w:t>
      </w:r>
    </w:p>
    <w:p w:rsidR="003C132E" w:rsidRPr="00DE6BBB" w:rsidRDefault="00594596" w:rsidP="003C132E">
      <w:pPr>
        <w:numPr>
          <w:ilvl w:val="0"/>
          <w:numId w:val="1"/>
        </w:numPr>
        <w:tabs>
          <w:tab w:val="num" w:pos="993"/>
        </w:tabs>
        <w:spacing w:after="0" w:line="240" w:lineRule="auto"/>
        <w:ind w:left="851" w:firstLine="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Половой зрелости</w:t>
      </w:r>
      <w:r w:rsidR="001931F5">
        <w:rPr>
          <w:rFonts w:ascii="Times New Roman" w:eastAsia="Times New Roman" w:hAnsi="Times New Roman"/>
          <w:sz w:val="28"/>
          <w:szCs w:val="28"/>
          <w:lang w:eastAsia="ru-RU"/>
        </w:rPr>
        <w:t>,</w:t>
      </w:r>
    </w:p>
    <w:p w:rsidR="003C132E" w:rsidRPr="00DE6BBB" w:rsidRDefault="00594596" w:rsidP="003C132E">
      <w:pPr>
        <w:numPr>
          <w:ilvl w:val="0"/>
          <w:numId w:val="1"/>
        </w:numPr>
        <w:tabs>
          <w:tab w:val="num" w:pos="993"/>
        </w:tabs>
        <w:spacing w:after="0" w:line="240" w:lineRule="auto"/>
        <w:ind w:left="851" w:firstLine="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Производительной способности</w:t>
      </w:r>
    </w:p>
    <w:p w:rsidR="003C132E" w:rsidRDefault="00594596" w:rsidP="003C132E">
      <w:pPr>
        <w:numPr>
          <w:ilvl w:val="0"/>
          <w:numId w:val="1"/>
        </w:numPr>
        <w:tabs>
          <w:tab w:val="num" w:pos="993"/>
        </w:tabs>
        <w:spacing w:after="0" w:line="240" w:lineRule="auto"/>
        <w:ind w:left="851" w:firstLine="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bidi="en-US"/>
        </w:rPr>
        <w:t>Половой неприкосновенности</w:t>
      </w:r>
    </w:p>
    <w:p w:rsidR="00AA4671" w:rsidRPr="00DE6BBB" w:rsidRDefault="00AA4671" w:rsidP="003C132E">
      <w:pPr>
        <w:numPr>
          <w:ilvl w:val="0"/>
          <w:numId w:val="1"/>
        </w:numPr>
        <w:tabs>
          <w:tab w:val="num" w:pos="993"/>
        </w:tabs>
        <w:spacing w:after="0" w:line="240" w:lineRule="auto"/>
        <w:ind w:left="851" w:firstLine="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bidi="en-US"/>
        </w:rPr>
        <w:t>Производительной способности</w:t>
      </w:r>
    </w:p>
    <w:p w:rsidR="003C132E" w:rsidRPr="00DE6BBB" w:rsidRDefault="003C132E" w:rsidP="003C132E">
      <w:pPr>
        <w:tabs>
          <w:tab w:val="num" w:pos="993"/>
        </w:tabs>
        <w:spacing w:after="0" w:line="240" w:lineRule="auto"/>
        <w:ind w:left="851"/>
        <w:contextualSpacing/>
        <w:jc w:val="both"/>
        <w:rPr>
          <w:rFonts w:ascii="Times New Roman" w:eastAsia="Times New Roman" w:hAnsi="Times New Roman"/>
          <w:sz w:val="28"/>
          <w:szCs w:val="28"/>
          <w:lang w:eastAsia="ru-RU"/>
        </w:rPr>
      </w:pPr>
      <w:r w:rsidRPr="00DE6BBB">
        <w:rPr>
          <w:rFonts w:ascii="Times New Roman" w:eastAsia="Times New Roman" w:hAnsi="Times New Roman"/>
          <w:i/>
          <w:sz w:val="28"/>
          <w:szCs w:val="28"/>
          <w:lang w:eastAsia="ru-RU"/>
        </w:rPr>
        <w:t>Развивающая:</w:t>
      </w:r>
      <w:r w:rsidRPr="00DE6BBB">
        <w:rPr>
          <w:rFonts w:ascii="Times New Roman" w:eastAsia="Times New Roman" w:hAnsi="Times New Roman"/>
          <w:sz w:val="28"/>
          <w:szCs w:val="28"/>
          <w:lang w:eastAsia="ru-RU"/>
        </w:rPr>
        <w:t xml:space="preserve"> сформировать умения: </w:t>
      </w:r>
    </w:p>
    <w:p w:rsidR="003C132E" w:rsidRPr="00DE6BBB" w:rsidRDefault="003C132E" w:rsidP="003C132E">
      <w:pPr>
        <w:numPr>
          <w:ilvl w:val="0"/>
          <w:numId w:val="2"/>
        </w:numPr>
        <w:tabs>
          <w:tab w:val="num" w:pos="993"/>
        </w:tabs>
        <w:spacing w:after="0" w:line="240" w:lineRule="auto"/>
        <w:ind w:left="851" w:firstLine="0"/>
        <w:contextualSpacing/>
        <w:jc w:val="both"/>
        <w:rPr>
          <w:rFonts w:ascii="Times New Roman" w:eastAsia="Times New Roman" w:hAnsi="Times New Roman"/>
          <w:sz w:val="28"/>
          <w:szCs w:val="28"/>
          <w:lang w:eastAsia="ru-RU"/>
        </w:rPr>
      </w:pPr>
      <w:r w:rsidRPr="00DE6BBB">
        <w:rPr>
          <w:rFonts w:ascii="Times New Roman" w:eastAsia="Times New Roman" w:hAnsi="Times New Roman"/>
          <w:sz w:val="28"/>
          <w:szCs w:val="28"/>
          <w:lang w:eastAsia="ru-RU"/>
        </w:rPr>
        <w:t xml:space="preserve">оформление акта </w:t>
      </w:r>
      <w:r w:rsidR="001931F5">
        <w:rPr>
          <w:rFonts w:ascii="Times New Roman" w:eastAsia="Times New Roman" w:hAnsi="Times New Roman"/>
          <w:sz w:val="28"/>
          <w:szCs w:val="28"/>
          <w:lang w:eastAsia="ru-RU"/>
        </w:rPr>
        <w:t>генетической судебно-медицинской экспертизы</w:t>
      </w:r>
      <w:r w:rsidR="00594596">
        <w:rPr>
          <w:rFonts w:ascii="Times New Roman" w:eastAsia="Times New Roman" w:hAnsi="Times New Roman"/>
          <w:sz w:val="28"/>
          <w:szCs w:val="28"/>
          <w:lang w:eastAsia="ru-RU"/>
        </w:rPr>
        <w:t xml:space="preserve"> при половых преступлениях и спорных половых состояний;</w:t>
      </w:r>
    </w:p>
    <w:p w:rsidR="003C132E" w:rsidRPr="00DE6BBB" w:rsidRDefault="003C132E" w:rsidP="003C132E">
      <w:pPr>
        <w:ind w:firstLine="567"/>
        <w:contextualSpacing/>
        <w:jc w:val="both"/>
        <w:rPr>
          <w:rFonts w:ascii="Times New Roman" w:eastAsia="Times New Roman" w:hAnsi="Times New Roman"/>
          <w:i/>
          <w:sz w:val="28"/>
          <w:szCs w:val="28"/>
          <w:lang w:eastAsia="ru-RU"/>
        </w:rPr>
      </w:pPr>
      <w:r w:rsidRPr="00DE6BBB">
        <w:rPr>
          <w:rFonts w:ascii="Times New Roman" w:eastAsia="Times New Roman" w:hAnsi="Times New Roman"/>
          <w:i/>
          <w:sz w:val="28"/>
          <w:szCs w:val="28"/>
          <w:lang w:eastAsia="ru-RU"/>
        </w:rPr>
        <w:t xml:space="preserve">Воспитывающая: </w:t>
      </w:r>
    </w:p>
    <w:p w:rsidR="003C132E" w:rsidRPr="00DE6BBB" w:rsidRDefault="003C132E" w:rsidP="003C132E">
      <w:pPr>
        <w:ind w:firstLine="567"/>
        <w:contextualSpacing/>
        <w:jc w:val="both"/>
        <w:rPr>
          <w:rFonts w:ascii="Times New Roman" w:eastAsia="Times New Roman" w:hAnsi="Times New Roman"/>
          <w:i/>
          <w:sz w:val="28"/>
          <w:szCs w:val="28"/>
          <w:lang w:eastAsia="ru-RU"/>
        </w:rPr>
      </w:pPr>
      <w:r w:rsidRPr="00DE6BBB">
        <w:rPr>
          <w:rFonts w:ascii="Times New Roman" w:eastAsia="Times New Roman" w:hAnsi="Times New Roman"/>
          <w:sz w:val="28"/>
          <w:szCs w:val="28"/>
          <w:shd w:val="clear" w:color="auto" w:fill="FFFFFF"/>
          <w:lang w:eastAsia="ru-RU"/>
        </w:rPr>
        <w:t>- формировать положительное отношение к профессии врача,</w:t>
      </w:r>
      <w:r w:rsidRPr="00DE6BBB">
        <w:rPr>
          <w:rFonts w:ascii="Times New Roman" w:eastAsia="Times New Roman" w:hAnsi="Times New Roman"/>
          <w:sz w:val="28"/>
          <w:szCs w:val="28"/>
          <w:lang w:eastAsia="ru-RU"/>
        </w:rPr>
        <w:t xml:space="preserve"> формирование гуманистической направленности  личности.</w:t>
      </w:r>
    </w:p>
    <w:p w:rsidR="003C132E" w:rsidRPr="00DE6BBB" w:rsidRDefault="003C132E" w:rsidP="003C132E">
      <w:pPr>
        <w:ind w:firstLine="709"/>
        <w:contextualSpacing/>
        <w:jc w:val="both"/>
        <w:rPr>
          <w:rFonts w:ascii="Times New Roman" w:eastAsia="Times New Roman" w:hAnsi="Times New Roman"/>
          <w:b/>
          <w:color w:val="000000"/>
          <w:sz w:val="28"/>
          <w:szCs w:val="28"/>
          <w:lang w:eastAsia="ru-RU"/>
        </w:rPr>
      </w:pPr>
    </w:p>
    <w:p w:rsidR="003C132E" w:rsidRPr="00DE6BBB" w:rsidRDefault="003C132E" w:rsidP="003C132E">
      <w:pPr>
        <w:widowControl w:val="0"/>
        <w:shd w:val="clear" w:color="auto" w:fill="FFFFFF"/>
        <w:tabs>
          <w:tab w:val="left" w:pos="284"/>
        </w:tabs>
        <w:autoSpaceDE w:val="0"/>
        <w:autoSpaceDN w:val="0"/>
        <w:adjustRightInd w:val="0"/>
        <w:spacing w:after="0" w:line="240" w:lineRule="auto"/>
        <w:ind w:left="284"/>
        <w:jc w:val="both"/>
        <w:rPr>
          <w:rFonts w:ascii="Times New Roman" w:eastAsia="Times New Roman" w:hAnsi="Times New Roman"/>
          <w:sz w:val="24"/>
          <w:szCs w:val="24"/>
          <w:lang w:bidi="en-US"/>
        </w:rPr>
      </w:pPr>
      <w:r w:rsidRPr="00DE6BBB">
        <w:rPr>
          <w:rFonts w:ascii="Times New Roman" w:eastAsia="Times New Roman" w:hAnsi="Times New Roman"/>
          <w:b/>
          <w:color w:val="000000"/>
          <w:sz w:val="28"/>
          <w:szCs w:val="28"/>
          <w:lang w:eastAsia="ru-RU"/>
        </w:rPr>
        <w:t xml:space="preserve">4. Вопросы для рассмотрения: </w:t>
      </w:r>
    </w:p>
    <w:p w:rsidR="00D739D2" w:rsidRPr="00D739D2" w:rsidRDefault="00D739D2" w:rsidP="00D739D2">
      <w:pPr>
        <w:contextualSpacing/>
        <w:jc w:val="both"/>
        <w:rPr>
          <w:rFonts w:ascii="Times New Roman" w:eastAsia="Times New Roman" w:hAnsi="Times New Roman"/>
          <w:color w:val="000000"/>
          <w:sz w:val="28"/>
          <w:szCs w:val="28"/>
          <w:lang w:bidi="en-US"/>
        </w:rPr>
      </w:pPr>
      <w:r w:rsidRPr="00D739D2">
        <w:rPr>
          <w:rFonts w:ascii="Times New Roman" w:eastAsia="Times New Roman" w:hAnsi="Times New Roman"/>
          <w:color w:val="000000"/>
          <w:sz w:val="28"/>
          <w:szCs w:val="28"/>
          <w:lang w:bidi="en-US"/>
        </w:rPr>
        <w:t>1. Экспертиза способности мужчины к половой жизни.</w:t>
      </w:r>
    </w:p>
    <w:p w:rsidR="00D739D2" w:rsidRPr="00D739D2" w:rsidRDefault="00D739D2" w:rsidP="00D739D2">
      <w:pPr>
        <w:contextualSpacing/>
        <w:jc w:val="both"/>
        <w:rPr>
          <w:rFonts w:ascii="Times New Roman" w:eastAsia="Times New Roman" w:hAnsi="Times New Roman"/>
          <w:color w:val="000000"/>
          <w:sz w:val="28"/>
          <w:szCs w:val="28"/>
          <w:lang w:bidi="en-US"/>
        </w:rPr>
      </w:pPr>
      <w:r w:rsidRPr="00D739D2">
        <w:rPr>
          <w:rFonts w:ascii="Times New Roman" w:eastAsia="Times New Roman" w:hAnsi="Times New Roman"/>
          <w:color w:val="000000"/>
          <w:sz w:val="28"/>
          <w:szCs w:val="28"/>
          <w:lang w:bidi="en-US"/>
        </w:rPr>
        <w:t>2. Лабораторное исследования при половых преступлениях.</w:t>
      </w:r>
    </w:p>
    <w:p w:rsidR="00D739D2" w:rsidRPr="00D739D2" w:rsidRDefault="00D739D2" w:rsidP="00D739D2">
      <w:pPr>
        <w:contextualSpacing/>
        <w:jc w:val="both"/>
        <w:rPr>
          <w:rFonts w:ascii="Times New Roman" w:eastAsia="Times New Roman" w:hAnsi="Times New Roman"/>
          <w:color w:val="000000"/>
          <w:sz w:val="28"/>
          <w:szCs w:val="28"/>
          <w:lang w:bidi="en-US"/>
        </w:rPr>
      </w:pPr>
      <w:r w:rsidRPr="00D739D2">
        <w:rPr>
          <w:rFonts w:ascii="Times New Roman" w:eastAsia="Times New Roman" w:hAnsi="Times New Roman"/>
          <w:color w:val="000000"/>
          <w:sz w:val="28"/>
          <w:szCs w:val="28"/>
          <w:lang w:bidi="en-US"/>
        </w:rPr>
        <w:t>3.Самопроизвольное прерывание беременности.</w:t>
      </w:r>
    </w:p>
    <w:p w:rsidR="00D739D2" w:rsidRPr="00D739D2" w:rsidRDefault="00D739D2" w:rsidP="00D739D2">
      <w:pPr>
        <w:contextualSpacing/>
        <w:jc w:val="both"/>
        <w:rPr>
          <w:rFonts w:ascii="Times New Roman" w:eastAsia="Times New Roman" w:hAnsi="Times New Roman"/>
          <w:color w:val="000000"/>
          <w:sz w:val="28"/>
          <w:szCs w:val="28"/>
          <w:lang w:bidi="en-US"/>
        </w:rPr>
      </w:pPr>
      <w:r w:rsidRPr="00D739D2">
        <w:rPr>
          <w:rFonts w:ascii="Times New Roman" w:eastAsia="Times New Roman" w:hAnsi="Times New Roman"/>
          <w:color w:val="000000"/>
          <w:sz w:val="28"/>
          <w:szCs w:val="28"/>
          <w:lang w:bidi="en-US"/>
        </w:rPr>
        <w:t>4. Экспертиза бывших родов.</w:t>
      </w:r>
    </w:p>
    <w:p w:rsidR="00D54E0F" w:rsidRDefault="00D54E0F" w:rsidP="00D739D2">
      <w:pPr>
        <w:contextualSpacing/>
        <w:jc w:val="both"/>
        <w:rPr>
          <w:rFonts w:ascii="Times New Roman" w:eastAsia="Times New Roman" w:hAnsi="Times New Roman"/>
          <w:color w:val="000000"/>
          <w:sz w:val="28"/>
          <w:szCs w:val="28"/>
          <w:lang w:bidi="en-US"/>
        </w:rPr>
      </w:pPr>
      <w:bookmarkStart w:id="0" w:name="_GoBack"/>
      <w:bookmarkEnd w:id="0"/>
    </w:p>
    <w:p w:rsidR="00F601EF" w:rsidRDefault="00D54E0F" w:rsidP="00F601EF">
      <w:pPr>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bidi="en-US"/>
        </w:rPr>
        <w:br/>
      </w:r>
      <w:r w:rsidR="00F601EF">
        <w:rPr>
          <w:rFonts w:ascii="Times New Roman" w:eastAsia="Times New Roman" w:hAnsi="Times New Roman"/>
          <w:b/>
          <w:color w:val="000000"/>
          <w:sz w:val="28"/>
          <w:szCs w:val="28"/>
          <w:lang w:eastAsia="ru-RU"/>
        </w:rPr>
        <w:t>5.Основные понятия темы:</w:t>
      </w:r>
    </w:p>
    <w:p w:rsidR="00F601EF" w:rsidRDefault="00F601EF" w:rsidP="00F601EF">
      <w:pPr>
        <w:tabs>
          <w:tab w:val="left" w:pos="567"/>
        </w:tabs>
        <w:spacing w:after="0" w:line="240" w:lineRule="auto"/>
        <w:ind w:left="567"/>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Аннотация лекции</w:t>
      </w:r>
    </w:p>
    <w:p w:rsidR="00F601EF" w:rsidRDefault="00F601EF" w:rsidP="00F601EF">
      <w:pPr>
        <w:spacing w:after="0" w:line="240" w:lineRule="auto"/>
        <w:jc w:val="both"/>
        <w:rPr>
          <w:rFonts w:ascii="Times New Roman" w:eastAsia="Times New Roman" w:hAnsi="Times New Roman"/>
          <w:b/>
          <w:sz w:val="28"/>
        </w:rPr>
      </w:pPr>
      <w:r>
        <w:rPr>
          <w:rFonts w:ascii="Times New Roman" w:eastAsia="Times New Roman" w:hAnsi="Times New Roman"/>
          <w:b/>
          <w:sz w:val="28"/>
        </w:rPr>
        <w:t xml:space="preserve">Поводы для судебно-медицинской экспертизы при половых состояниях и половых преступлениях. </w:t>
      </w:r>
      <w:r>
        <w:rPr>
          <w:rFonts w:ascii="Times New Roman" w:eastAsia="Times New Roman" w:hAnsi="Times New Roman"/>
          <w:sz w:val="28"/>
        </w:rPr>
        <w:t>В Уголовном Кодексе Российской Федерации, вступившем в действие с 01.01.1997 года, имеются следующие статьи, предусматривающие преступления по поводу половых состояний и половых преступлений.</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Ст. 121. Заражение венерической болезнью.</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Ст. 122. Заражение ВИЧ-инфекцией.</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Ст. 123. Незаконное производство аборта.</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Ст. 131. Изнасилование.</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Ст. 132. Насильственные действия сексуального характера.</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Ст. 134. Половые сношения и иные действия сексуального характера с лицом, не достигшим шестнадцатилетнего возраста.</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lastRenderedPageBreak/>
        <w:t>Ст. 135. Развратные действия.</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i/>
          <w:sz w:val="28"/>
        </w:rPr>
        <w:t xml:space="preserve">Экспертные исследования лиц женского и мужского пола </w:t>
      </w:r>
      <w:r>
        <w:rPr>
          <w:rFonts w:ascii="Times New Roman" w:eastAsia="Times New Roman" w:hAnsi="Times New Roman"/>
          <w:sz w:val="28"/>
        </w:rPr>
        <w:t>при преступлениях против половой неприкосновенности и половой свободы личности и по гражданским делам в соответствии с Инструкцией по организации и производству экспертных исследований в бюро судебно-медицинской экспертизы (ч. III, IV Приказа МЗ РФ № 161 от 24.04.2003) предусматривает установление:</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 признаков нарушения девственности;</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 признаков совершения полового акта с женщинами, ранее жившими половой жизнью;</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 последствий, связанных с нарушением половой неприкосновенности;</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 признаков развратных действий;</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 способности к совокуплению и зачатию;</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 наличия и срока беременности;</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 факта бывших родов;</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 факта искусственного прерывания беременности;</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 связи прерывания беременности с травмой;</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 способности к половому сношению;</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 способности к оплодотворению;</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 признаков полового сношения;</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 признаков мужеложства.</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Судебно-медицинские акушерско-гинекологические исследования производить может только врач – судебно-медицинский эксперт, имеющий соответствующую специальную подготовку. Если для проведения этих исследований требуются иные специальные медицинские познания, то их проводят </w:t>
      </w:r>
      <w:proofErr w:type="spellStart"/>
      <w:r>
        <w:rPr>
          <w:rFonts w:ascii="Times New Roman" w:eastAsia="Times New Roman" w:hAnsi="Times New Roman"/>
          <w:sz w:val="28"/>
        </w:rPr>
        <w:t>комиссионно</w:t>
      </w:r>
      <w:proofErr w:type="spellEnd"/>
      <w:r>
        <w:rPr>
          <w:rFonts w:ascii="Times New Roman" w:eastAsia="Times New Roman" w:hAnsi="Times New Roman"/>
          <w:sz w:val="28"/>
        </w:rPr>
        <w:t xml:space="preserve"> с участием необходимых специалистов.</w:t>
      </w:r>
    </w:p>
    <w:p w:rsidR="00F601EF" w:rsidRDefault="00F601EF" w:rsidP="00F601EF">
      <w:pPr>
        <w:spacing w:after="0" w:line="240" w:lineRule="auto"/>
        <w:jc w:val="both"/>
        <w:rPr>
          <w:rFonts w:ascii="Times New Roman" w:eastAsia="Times New Roman" w:hAnsi="Times New Roman"/>
          <w:b/>
          <w:sz w:val="28"/>
        </w:rPr>
      </w:pPr>
      <w:r>
        <w:rPr>
          <w:rFonts w:ascii="Times New Roman" w:eastAsia="Times New Roman" w:hAnsi="Times New Roman"/>
          <w:b/>
          <w:sz w:val="28"/>
        </w:rPr>
        <w:t>Определение половой зрелости.</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Под </w:t>
      </w:r>
      <w:r>
        <w:rPr>
          <w:rFonts w:ascii="Times New Roman" w:eastAsia="Times New Roman" w:hAnsi="Times New Roman"/>
          <w:i/>
          <w:sz w:val="28"/>
        </w:rPr>
        <w:t xml:space="preserve">половой зрелостью </w:t>
      </w:r>
      <w:r>
        <w:rPr>
          <w:rFonts w:ascii="Times New Roman" w:eastAsia="Times New Roman" w:hAnsi="Times New Roman"/>
          <w:sz w:val="28"/>
        </w:rPr>
        <w:t>понимают такую степень развития организма, при котором половая жизнь является физиологически нормальной функцией, не вызывает расстройства здоровья и не наносит ущерба дальнейшему развитию организма.</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Половая зрелость складывается из конкретных половых функций. Половые функции женщин заключаются в способности к половому сношению, зачатию, вынашиванию плода, родам. Способность к вскармливанию и обеспечению дальнейшего развития ребенка не следует относить к прямым признакам половой зрелости. Половые функции мужчины складываются из способности к половому сношению и оплодотворению.</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В связи с тем, что из нового УК изъята статья о половом сношении с лицом, не достигшим половой зрелости, с 01.01.1997 г. отпала необходимость проводить судебно-медицинскую экспертизу по определению половой зрелости. Вместо этого в УК РФ введена ст. 134 «Половое сношение и иные действия сексуального характера с лицом, не достигшим шестнадцатилетнего возраста».</w:t>
      </w:r>
    </w:p>
    <w:p w:rsidR="00F601EF" w:rsidRDefault="00F601EF" w:rsidP="00F601EF">
      <w:pPr>
        <w:spacing w:after="0" w:line="240" w:lineRule="auto"/>
        <w:jc w:val="both"/>
        <w:rPr>
          <w:rFonts w:ascii="Times New Roman" w:eastAsia="Times New Roman" w:hAnsi="Times New Roman"/>
          <w:b/>
          <w:sz w:val="28"/>
        </w:rPr>
      </w:pPr>
      <w:r>
        <w:rPr>
          <w:rFonts w:ascii="Times New Roman" w:eastAsia="Times New Roman" w:hAnsi="Times New Roman"/>
          <w:b/>
          <w:sz w:val="28"/>
        </w:rPr>
        <w:t>Определение производительной способности.</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lastRenderedPageBreak/>
        <w:t>Производительная способность у мужчин складывается из возможности полового сношения и оплодотворения. Мужчина может быть способен к половому сношению и неспособен к оплодотворению и наоборот. Поэтому обе эти функции исследуют и оценивают отдельно.</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Установление неспособности к половому сношению сводится к выявлению нарушений в организме </w:t>
      </w:r>
      <w:proofErr w:type="spellStart"/>
      <w:r>
        <w:rPr>
          <w:rFonts w:ascii="Times New Roman" w:eastAsia="Times New Roman" w:hAnsi="Times New Roman"/>
          <w:sz w:val="28"/>
        </w:rPr>
        <w:t>освидетельствуемого</w:t>
      </w:r>
      <w:proofErr w:type="spellEnd"/>
      <w:r>
        <w:rPr>
          <w:rFonts w:ascii="Times New Roman" w:eastAsia="Times New Roman" w:hAnsi="Times New Roman"/>
          <w:sz w:val="28"/>
        </w:rPr>
        <w:t>, которые препятствовали бы совершению полового акта.</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Способность к оплодотворению устанавливается только после исследования спермы для обнаружения в ней нормальных подвижных сперматозоидов в достаточном количестве.</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Устанавливая производительную способность у женщины, выявляют ее возможность к половому сношению, зачатию, беременности и родам.</w:t>
      </w:r>
    </w:p>
    <w:p w:rsidR="00F601EF" w:rsidRDefault="00F601EF" w:rsidP="00F601EF">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При определении производительной способности у мужчин и у женщин экспертиза должна производиться </w:t>
      </w:r>
      <w:proofErr w:type="spellStart"/>
      <w:r>
        <w:rPr>
          <w:rFonts w:ascii="Times New Roman" w:eastAsia="Times New Roman" w:hAnsi="Times New Roman"/>
          <w:sz w:val="28"/>
        </w:rPr>
        <w:t>комиссионно</w:t>
      </w:r>
      <w:proofErr w:type="spellEnd"/>
      <w:r>
        <w:rPr>
          <w:rFonts w:ascii="Times New Roman" w:eastAsia="Times New Roman" w:hAnsi="Times New Roman"/>
          <w:sz w:val="28"/>
        </w:rPr>
        <w:t xml:space="preserve"> с участием необходимых специалистов, нередко после стационарного обследования в специализированном лечебном учреждении.</w:t>
      </w:r>
    </w:p>
    <w:p w:rsidR="00F601EF" w:rsidRDefault="00F601EF" w:rsidP="00F601EF">
      <w:pPr>
        <w:tabs>
          <w:tab w:val="left" w:pos="567"/>
        </w:tabs>
        <w:spacing w:after="0" w:line="240" w:lineRule="auto"/>
        <w:ind w:left="567"/>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Поводы и основания для экспертизы живых лиц. Регламентация данного вида экспертизы. </w:t>
      </w:r>
    </w:p>
    <w:p w:rsidR="00F601EF" w:rsidRDefault="00F601EF" w:rsidP="00F60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Проведение судебно-медицинской экспертизы живых лиц обязательно:</w:t>
      </w:r>
    </w:p>
    <w:p w:rsidR="00F601EF" w:rsidRDefault="00F601EF" w:rsidP="00F60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1)для определения характера телесных повреждений; </w:t>
      </w:r>
    </w:p>
    <w:p w:rsidR="00F601EF" w:rsidRDefault="00F601EF" w:rsidP="00F60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 для установления возраста обвиняемого, подозреваемого и потерпевшего в тех случаях, когда это имеет значение для дела, а документы о возрасте отсутствуют (ст. 79УПК).</w:t>
      </w:r>
    </w:p>
    <w:p w:rsidR="00F601EF" w:rsidRDefault="00F601EF" w:rsidP="00F60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Судебно-медицинская экспертиза живых лиц производится в бюро судебно-медицинской экспертизы или, в зависимости от конкретных условий, в других местах — лечебном учреждении (больнице, госпитале), в кабинете следователя, помещении суда, на дому у обследуемого, если он не может передвигаться. В том случае, если лицо, подлежащее освидетельствованию, перед назначением экспертизы находилось в лечебном учреждении или под наблюдением врача, куда не может быть доставлен судебно-медицинский эксперт, следователь должен представить ему всю имеющуюся медицинскую документацию на </w:t>
      </w:r>
      <w:proofErr w:type="spellStart"/>
      <w:r>
        <w:rPr>
          <w:rFonts w:ascii="Times New Roman" w:eastAsia="Times New Roman" w:hAnsi="Times New Roman"/>
          <w:sz w:val="28"/>
          <w:szCs w:val="28"/>
        </w:rPr>
        <w:t>подэкспертного</w:t>
      </w:r>
      <w:proofErr w:type="spellEnd"/>
      <w:r>
        <w:rPr>
          <w:rFonts w:ascii="Times New Roman" w:eastAsia="Times New Roman" w:hAnsi="Times New Roman"/>
          <w:sz w:val="28"/>
          <w:szCs w:val="28"/>
        </w:rPr>
        <w:t xml:space="preserve"> (подлинные истории болезни и др.). Освидетельствование потерпевшего должно быть проведено как можно скорее после происшествия. В отдельных случаях для окончательного решения вопросов, поставленных следователем, судом, может быть проведено дополнительное или повторное освидетельствование. В ряде случаев при решении некоторых специальных вопросов экспертиза может проводиться с участием судебного медика и врача-специалиста, познания которого необходимы для решения конкретного экспертного вопроса (терапевта, хирурга и др.).</w:t>
      </w:r>
    </w:p>
    <w:p w:rsidR="00F601EF" w:rsidRDefault="00F601EF" w:rsidP="00F60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Особо сложные экспертизы должны проводиться с участием врачей нескольких специальностей под руководством судебно-медицинского эксперта.</w:t>
      </w:r>
    </w:p>
    <w:p w:rsidR="00F601EF" w:rsidRDefault="00F601EF" w:rsidP="00F601EF">
      <w:pPr>
        <w:tabs>
          <w:tab w:val="left" w:pos="567"/>
        </w:tabs>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Судебно-медицинская экспертиза степени тяжести вреда здоровью.</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«Правила судебно-медицинской экспертизы тяжести вреда здоровью» содержат </w:t>
      </w:r>
      <w:r>
        <w:rPr>
          <w:rFonts w:ascii="Times New Roman" w:eastAsia="Times New Roman" w:hAnsi="Times New Roman"/>
          <w:i/>
          <w:sz w:val="28"/>
          <w:szCs w:val="28"/>
        </w:rPr>
        <w:t xml:space="preserve">определение вреда здоровью, </w:t>
      </w:r>
      <w:r>
        <w:rPr>
          <w:rFonts w:ascii="Times New Roman" w:eastAsia="Times New Roman" w:hAnsi="Times New Roman"/>
          <w:sz w:val="28"/>
          <w:szCs w:val="28"/>
        </w:rPr>
        <w:t>под которым понимают либо телесное повреждение, т.е. нарушение анатомической целостности органов и тканей или их физиологических функций, либо заболевания или патологические состояния, возникшие в результате воздействия различных факторов внешней среды — механических, физических, химических, биологических, психических.</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 соответствии с новыми правилами тяжесть наиболее легких повреждений (небольших ссадин, кровоподтеков, небольших поверхностных ран) не определяется. Эти повреждения причиняют вред здоровью, однако этот вред с точки зрения законодателя незначителен, в связи с чем такие повреждения, не влекущие за собой кратковременного расстройства здоровья или незначительной стойкой утраты общей трудоспособности, расцениваются как следствие нанесения побоев (ст. 116 УК РФ), о которых в таких случаях и идет речь.</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В правилах впервые четко изложены принципы подхода к оценке осложнений операций или применения сложных современных методов диагностики. </w:t>
      </w:r>
      <w:r>
        <w:rPr>
          <w:rFonts w:ascii="Times New Roman" w:eastAsia="Times New Roman" w:hAnsi="Times New Roman"/>
          <w:i/>
          <w:sz w:val="28"/>
          <w:szCs w:val="28"/>
        </w:rPr>
        <w:t xml:space="preserve">Осложнения </w:t>
      </w:r>
      <w:r>
        <w:rPr>
          <w:rFonts w:ascii="Times New Roman" w:eastAsia="Times New Roman" w:hAnsi="Times New Roman"/>
          <w:sz w:val="28"/>
          <w:szCs w:val="28"/>
        </w:rPr>
        <w:t xml:space="preserve">расцениваются как вред здоровью, если они явились следствием дефектов производства указанных вмешательств. При этом установление допущенных при медицинских вмешательствах дефектов определяется </w:t>
      </w:r>
      <w:proofErr w:type="spellStart"/>
      <w:r>
        <w:rPr>
          <w:rFonts w:ascii="Times New Roman" w:eastAsia="Times New Roman" w:hAnsi="Times New Roman"/>
          <w:sz w:val="28"/>
          <w:szCs w:val="28"/>
        </w:rPr>
        <w:t>комиссионно</w:t>
      </w:r>
      <w:proofErr w:type="spellEnd"/>
      <w:r>
        <w:rPr>
          <w:rFonts w:ascii="Times New Roman" w:eastAsia="Times New Roman" w:hAnsi="Times New Roman"/>
          <w:sz w:val="28"/>
          <w:szCs w:val="28"/>
        </w:rPr>
        <w:t xml:space="preserve">, что обычно имеет место при проведении комиссионной экспертизы по поводу допущенных медицинскими работниками правонарушений при осуществлении ими профессиональной деятельности. В этих случаях тяжесть вреда здоровью, обусловленного осложнением, определяют в соответствии с правилами. Однако осложнения операций или примененных сложных методов диагностики могут возникать и при отсутствии дефектов их выполнения в результате разных причин (тяжесть состояния больного, непредвиденные особенности реакции больного и др.). В таких случаях возникшие осложнения не являются следствием противоправных действий врачей, в частности неосторожных, а следовательно, не являются вредом здоровью и не подлежат судебно-медицинской оценке их тяжести. </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УК РФ различает тяжкий вред здоровью, вред здоровью средней </w:t>
      </w:r>
      <w:proofErr w:type="spellStart"/>
      <w:r>
        <w:rPr>
          <w:rFonts w:ascii="Times New Roman" w:eastAsia="Times New Roman" w:hAnsi="Times New Roman"/>
          <w:sz w:val="28"/>
          <w:szCs w:val="28"/>
        </w:rPr>
        <w:t>тяжестии</w:t>
      </w:r>
      <w:proofErr w:type="spellEnd"/>
      <w:r>
        <w:rPr>
          <w:rFonts w:ascii="Times New Roman" w:eastAsia="Times New Roman" w:hAnsi="Times New Roman"/>
          <w:sz w:val="28"/>
          <w:szCs w:val="28"/>
        </w:rPr>
        <w:t xml:space="preserve"> легкий вред здоровью.</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При оценке тяжести вреда здоровью учитывается ряд квалифицирующих признаков. </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Квалифицирующие признаки тяжкого вреда здоровью:</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опасность вреда здоровью для жизни человека;</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стойкая утрата общей трудоспособности;</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утрата какого-либо органа или утрата органом его функций;</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утрата зрения, речи, слуха;</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полная утрата профессиональной трудоспособности;</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прерывание беременности;</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неизгладимое обезображивание лица;</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психическое расстройство, заболевание наркоманией или токсикоманией.</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Для установления тяжести вреда здоровью достаточно наличия одного из квалифицирующих признаков. При наличии нескольких признаков тяжесть вреда здоровью устанавливается по тому признаку, который соответствует большей тяжести вреда здоровью.</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Признаком тяжкого вреда здоровью является опасность его для жизни, а при отсутствии этого признака — ряд последствий причинения вреда здоровью, т.е. значительная стойкая утрата трудоспособности не менее, чем на 1/3. В правилах подчеркивается, что опасным для жизни вредом здоровью могут быть как телесные повреждения, так и заболевания и патологические состояния. </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  группе опасных для жизни повреждений относятся следующие:</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Проникающие ранения черепа, позвоночника, живота, грудной клетки, в том числе и без повреждения внутренних органов перечисленных полостей.</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Открытые и закрытые переломы костей свода и основания черепа. Речь идет только о костях, образующих полость черепа.</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b/>
          <w:color w:val="000000"/>
          <w:sz w:val="28"/>
          <w:szCs w:val="28"/>
        </w:rPr>
        <w:t xml:space="preserve">- </w:t>
      </w:r>
      <w:r>
        <w:rPr>
          <w:rFonts w:ascii="Times New Roman" w:eastAsia="Times New Roman" w:hAnsi="Times New Roman"/>
          <w:sz w:val="28"/>
          <w:szCs w:val="28"/>
        </w:rPr>
        <w:t>Ушиб головного мозга тяжелой (во всех случаях) и средней степени при наличии признаков поражения стволового отдела мозга.</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Некоторые повреждения позвоночника и спинного мозга. В их числе повреждения шейного отдела позвоночника, в частности переломы — вывихи и подвывихи шейных позвонков, переломы тел или обеих дуг шейных позвонков или даже односторонние переломы дуг I и II шейных позвонков. При этом не имеет значения, сопровождается ли возникновение перечисленных переломов повреждением спинного мозга или нет. Это объясняется тем, что при переломах шейного отдела позвоночника даже при небольших движениях головы могут произойти смещение поврежденных позвонков и </w:t>
      </w:r>
      <w:proofErr w:type="spellStart"/>
      <w:r>
        <w:rPr>
          <w:rFonts w:ascii="Times New Roman" w:eastAsia="Times New Roman" w:hAnsi="Times New Roman"/>
          <w:sz w:val="28"/>
          <w:szCs w:val="28"/>
        </w:rPr>
        <w:t>сдавление</w:t>
      </w:r>
      <w:proofErr w:type="spellEnd"/>
      <w:r>
        <w:rPr>
          <w:rFonts w:ascii="Times New Roman" w:eastAsia="Times New Roman" w:hAnsi="Times New Roman"/>
          <w:sz w:val="28"/>
          <w:szCs w:val="28"/>
        </w:rPr>
        <w:t xml:space="preserve"> спинного мозга. А в шейном отделе спинного мозга располагаются жизненно важные центры, в том числе и регулирующие работу дыхательных мышц.</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b/>
          <w:color w:val="000000"/>
          <w:sz w:val="28"/>
          <w:szCs w:val="28"/>
        </w:rPr>
        <w:t xml:space="preserve">- </w:t>
      </w:r>
      <w:r>
        <w:rPr>
          <w:rFonts w:ascii="Times New Roman" w:eastAsia="Times New Roman" w:hAnsi="Times New Roman"/>
          <w:sz w:val="28"/>
          <w:szCs w:val="28"/>
        </w:rPr>
        <w:t>Ранения, проникающие в просвет глотки, гортани, трахеи и пищевода, а также повреждения щитовидной железы и тимуса (вилочковой железы).</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Разрыв внутреннего органа грудной, брюшной полостей или </w:t>
      </w:r>
      <w:proofErr w:type="spellStart"/>
      <w:r>
        <w:rPr>
          <w:rFonts w:ascii="Times New Roman" w:eastAsia="Times New Roman" w:hAnsi="Times New Roman"/>
          <w:sz w:val="28"/>
          <w:szCs w:val="28"/>
        </w:rPr>
        <w:t>забрюшинного</w:t>
      </w:r>
      <w:proofErr w:type="spellEnd"/>
      <w:r>
        <w:rPr>
          <w:rFonts w:ascii="Times New Roman" w:eastAsia="Times New Roman" w:hAnsi="Times New Roman"/>
          <w:sz w:val="28"/>
          <w:szCs w:val="28"/>
        </w:rPr>
        <w:t xml:space="preserve"> пространства; разрыв диафрагмы, предстательной железы, мочеточника и перепончатой части мочеиспускательного канала.</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Двусторонние переломы заднего полукольца таза с разрывом подвздошно-крестцового сочленения и нарушением непрерывности тазового кольца или двойные переломы тазового кольца в передней и задней части с нарушением его непрерывности.</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Открытые переломы наиболее крупных длинных трубчатых костей (плечевой, бедренной, большеберцовой).</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b/>
          <w:color w:val="000000"/>
          <w:sz w:val="28"/>
          <w:szCs w:val="28"/>
        </w:rPr>
        <w:t xml:space="preserve">- </w:t>
      </w:r>
      <w:r>
        <w:rPr>
          <w:rFonts w:ascii="Times New Roman" w:eastAsia="Times New Roman" w:hAnsi="Times New Roman"/>
          <w:sz w:val="28"/>
          <w:szCs w:val="28"/>
        </w:rPr>
        <w:t>К опасным для жизни относятся также открытые повреждения тазобедренного и коленного суставов.</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Повреждения крупных кровеносных сосудов (аорты, сонных артерий, подключичной, плечевой, бедренной и подколенной артерий или сопровождающих их вен). Своевременно оказанная помощь (например, </w:t>
      </w:r>
      <w:r>
        <w:rPr>
          <w:rFonts w:ascii="Times New Roman" w:eastAsia="Times New Roman" w:hAnsi="Times New Roman"/>
          <w:sz w:val="28"/>
          <w:szCs w:val="28"/>
        </w:rPr>
        <w:lastRenderedPageBreak/>
        <w:t xml:space="preserve">наложение жгута) может предотвратить смертельное кровотечение, однако такое повреждение само по себе будет потенциально опасным </w:t>
      </w:r>
      <w:proofErr w:type="spellStart"/>
      <w:r>
        <w:rPr>
          <w:rFonts w:ascii="Times New Roman" w:eastAsia="Times New Roman" w:hAnsi="Times New Roman"/>
          <w:sz w:val="28"/>
          <w:szCs w:val="28"/>
        </w:rPr>
        <w:t>дляжизни</w:t>
      </w:r>
      <w:proofErr w:type="spellEnd"/>
      <w:r>
        <w:rPr>
          <w:rFonts w:ascii="Times New Roman" w:eastAsia="Times New Roman" w:hAnsi="Times New Roman"/>
          <w:sz w:val="28"/>
          <w:szCs w:val="28"/>
        </w:rPr>
        <w:t>.</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Термические ожоги. Опасными для жизни являются ожоги III— IV степени, захватывающие более 15 % поверхности тела, III степени—с площадью поражения более 20 % поверхности тела и II степени — более 30 </w:t>
      </w:r>
      <w:r>
        <w:rPr>
          <w:rFonts w:ascii="Times New Roman" w:eastAsia="Times New Roman" w:hAnsi="Times New Roman"/>
          <w:i/>
          <w:sz w:val="28"/>
          <w:szCs w:val="28"/>
        </w:rPr>
        <w:t xml:space="preserve">% </w:t>
      </w:r>
      <w:r>
        <w:rPr>
          <w:rFonts w:ascii="Times New Roman" w:eastAsia="Times New Roman" w:hAnsi="Times New Roman"/>
          <w:sz w:val="28"/>
          <w:szCs w:val="28"/>
        </w:rPr>
        <w:t>поверхности тела. Ожоги самой легкой I степени не относятся к опасным для жизни.</w:t>
      </w:r>
    </w:p>
    <w:p w:rsidR="00F601EF" w:rsidRDefault="00F601EF" w:rsidP="00F601EF">
      <w:pPr>
        <w:spacing w:after="0" w:line="240" w:lineRule="auto"/>
        <w:ind w:firstLine="709"/>
        <w:jc w:val="both"/>
        <w:rPr>
          <w:rFonts w:ascii="Times New Roman" w:eastAsia="Times New Roman" w:hAnsi="Times New Roman"/>
          <w:b/>
          <w:color w:val="000000"/>
          <w:sz w:val="28"/>
          <w:szCs w:val="28"/>
        </w:rPr>
      </w:pPr>
      <w:r>
        <w:rPr>
          <w:rFonts w:ascii="Times New Roman" w:eastAsia="Times New Roman" w:hAnsi="Times New Roman"/>
          <w:sz w:val="28"/>
          <w:szCs w:val="28"/>
        </w:rPr>
        <w:t xml:space="preserve">Вред здоровью средней тяжести характеризуется отсутствием </w:t>
      </w:r>
      <w:proofErr w:type="spellStart"/>
      <w:r>
        <w:rPr>
          <w:rFonts w:ascii="Times New Roman" w:eastAsia="Times New Roman" w:hAnsi="Times New Roman"/>
          <w:sz w:val="28"/>
          <w:szCs w:val="28"/>
        </w:rPr>
        <w:t>признаковтяжкого</w:t>
      </w:r>
      <w:proofErr w:type="spellEnd"/>
      <w:r>
        <w:rPr>
          <w:rFonts w:ascii="Times New Roman" w:eastAsia="Times New Roman" w:hAnsi="Times New Roman"/>
          <w:sz w:val="28"/>
          <w:szCs w:val="28"/>
        </w:rPr>
        <w:t xml:space="preserve"> вреда здоровью, т.е. опасности для жизни или последствий, указанных в ст. 111 УК РФ и перечисленных выше. Следовательно, </w:t>
      </w:r>
      <w:proofErr w:type="spellStart"/>
      <w:r>
        <w:rPr>
          <w:rFonts w:ascii="Times New Roman" w:eastAsia="Times New Roman" w:hAnsi="Times New Roman"/>
          <w:sz w:val="28"/>
          <w:szCs w:val="28"/>
        </w:rPr>
        <w:t>приоценке</w:t>
      </w:r>
      <w:proofErr w:type="spellEnd"/>
      <w:r>
        <w:rPr>
          <w:rFonts w:ascii="Times New Roman" w:eastAsia="Times New Roman" w:hAnsi="Times New Roman"/>
          <w:sz w:val="28"/>
          <w:szCs w:val="28"/>
        </w:rPr>
        <w:t xml:space="preserve"> вреда здоровью средней тяжести эксперт должен прежде всего исключить возможность квалификации вреда здоровью как тяжкого. </w:t>
      </w:r>
      <w:proofErr w:type="spellStart"/>
      <w:r>
        <w:rPr>
          <w:rFonts w:ascii="Times New Roman" w:eastAsia="Times New Roman" w:hAnsi="Times New Roman"/>
          <w:sz w:val="28"/>
          <w:szCs w:val="28"/>
        </w:rPr>
        <w:t>Послеэтого</w:t>
      </w:r>
      <w:proofErr w:type="spellEnd"/>
      <w:r>
        <w:rPr>
          <w:rFonts w:ascii="Times New Roman" w:eastAsia="Times New Roman" w:hAnsi="Times New Roman"/>
          <w:sz w:val="28"/>
          <w:szCs w:val="28"/>
        </w:rPr>
        <w:t xml:space="preserve"> учитываются уже собственно признаки вреда здоровью средней тяжести, к которым относятся длительное расстройство здоровья и стойкая утрата общей трудоспособности менее чем на 1/3.</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Под длительным расстройством здоровья понимается временная утрата трудоспособности продолжительностью более 3 </w:t>
      </w:r>
      <w:proofErr w:type="spellStart"/>
      <w:r>
        <w:rPr>
          <w:rFonts w:ascii="Times New Roman" w:eastAsia="Times New Roman" w:hAnsi="Times New Roman"/>
          <w:sz w:val="28"/>
          <w:szCs w:val="28"/>
        </w:rPr>
        <w:t>нед</w:t>
      </w:r>
      <w:proofErr w:type="spellEnd"/>
      <w:r>
        <w:rPr>
          <w:rFonts w:ascii="Times New Roman" w:eastAsia="Times New Roman" w:hAnsi="Times New Roman"/>
          <w:sz w:val="28"/>
          <w:szCs w:val="28"/>
        </w:rPr>
        <w:t xml:space="preserve"> (более 21 дня). Под значительной стойкой утратой общей трудоспособности менее чем на 1/3 понимают стойкую утрату общей трудоспособности от 10 до 30 % включительно.</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УК РФ не делит легкий вред здоровью на подгруппы. К нему относятся повреждения или заболевания, если они вызвали хотя бы одно из двух последствий — кратковременное расстройство здоровья или незначительную стойкую утрату общей трудоспособности.</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Под кратковременным расстройством здоровья понимают временную утрату трудоспособности продолжительностью не более 3 </w:t>
      </w:r>
      <w:proofErr w:type="spellStart"/>
      <w:r>
        <w:rPr>
          <w:rFonts w:ascii="Times New Roman" w:eastAsia="Times New Roman" w:hAnsi="Times New Roman"/>
          <w:sz w:val="28"/>
          <w:szCs w:val="28"/>
        </w:rPr>
        <w:t>нед</w:t>
      </w:r>
      <w:proofErr w:type="spellEnd"/>
      <w:r>
        <w:rPr>
          <w:rFonts w:ascii="Times New Roman" w:eastAsia="Times New Roman" w:hAnsi="Times New Roman"/>
          <w:sz w:val="28"/>
          <w:szCs w:val="28"/>
        </w:rPr>
        <w:t xml:space="preserve"> (21 день), под незначительной стойкой утратой общей трудоспособности понимают стойкую утрату ее, равную 5 %.</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Все остальные небольшие повреждения, не вызвавшие указанных последствий, как отмечено выше, не относятся к вреду здоровью и оцениваются как следствие и признак нанесения побоев. Побои не составляют особого вида повреждений. Они являются действиями, характеризующимися многократным нанесением ударов, в результате которых могут возникать небольшие повреждения, не влекущие последствий, свойственных легкому вреду здоровья. К побоям относятся также иные насильственные действия, причинившие физическую боль (например, выкручивание рук, толчок с последующим ударом потерпевшего о тупой предмет и т.д.).</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Судебно-медицинская экспертиза с целью определения тяжести вреда здоровью производится, как правило, при непосредственном обследовании потерпевших и других лиц экспертом. При этом эксперт обязательно должен удостовериться (например, по паспорту или другому заменяющему его документу) в том, что перед ним находится именно то лицо, которое направлено на экспертизу. Производство экспертизы без обследования «</w:t>
      </w:r>
      <w:proofErr w:type="spellStart"/>
      <w:r>
        <w:rPr>
          <w:rFonts w:ascii="Times New Roman" w:eastAsia="Times New Roman" w:hAnsi="Times New Roman"/>
          <w:sz w:val="28"/>
          <w:szCs w:val="28"/>
        </w:rPr>
        <w:t>экспертируемого</w:t>
      </w:r>
      <w:proofErr w:type="spellEnd"/>
      <w:r>
        <w:rPr>
          <w:rFonts w:ascii="Times New Roman" w:eastAsia="Times New Roman" w:hAnsi="Times New Roman"/>
          <w:sz w:val="28"/>
          <w:szCs w:val="28"/>
        </w:rPr>
        <w:t xml:space="preserve">» только по медицинским документам (карте </w:t>
      </w:r>
      <w:r>
        <w:rPr>
          <w:rFonts w:ascii="Times New Roman" w:eastAsia="Times New Roman" w:hAnsi="Times New Roman"/>
          <w:sz w:val="28"/>
          <w:szCs w:val="28"/>
        </w:rPr>
        <w:lastRenderedPageBreak/>
        <w:t>стационарного больного, карте амбулаторного больного и др.) допускается лишь в виде исключения при невозможности в силу тех или иных причин проведения экспертом обследования потерпевшего. Такое проведение экспертизы разрешается только при наличии полноценных подлинных медицинских документов, содержащих исчерпывающие данные о характере повреждения или заболевании, клиническом их течении, а также другие сведения, необходимые для решения поставленных перед экспертом вопросов.</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Следует подчеркнуть, что экспертиза определения тяжести вреда здоровью без медицинских документов вообще невозможна, так как для установления некоторых признаков тяжести вреда здоровью требуется изучение таких документов. Это относится к признакам не только тяжкого вреда здоровью, но и вреда здоровью средней тяжести или легкого. Так, правила указывают, что длительность расстройства здоровья определяют по продолжительности временной нетрудоспособности, что можно сделать только с помощью медицинских документов.</w:t>
      </w:r>
    </w:p>
    <w:p w:rsidR="00F601EF" w:rsidRDefault="00F601EF" w:rsidP="00F601E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Для того чтобы определить тяжесть вреда здоровью, эксперт должен располагать достоверными данными о клиническом диагнозе повреждения или заболевания. Если имеющиеся данные для этого недостаточны, эксперт вправе направить </w:t>
      </w:r>
      <w:proofErr w:type="spellStart"/>
      <w:r>
        <w:rPr>
          <w:rFonts w:ascii="Times New Roman" w:eastAsia="Times New Roman" w:hAnsi="Times New Roman"/>
          <w:sz w:val="28"/>
          <w:szCs w:val="28"/>
        </w:rPr>
        <w:t>освидетельствуемого</w:t>
      </w:r>
      <w:proofErr w:type="spellEnd"/>
      <w:r>
        <w:rPr>
          <w:rFonts w:ascii="Times New Roman" w:eastAsia="Times New Roman" w:hAnsi="Times New Roman"/>
          <w:sz w:val="28"/>
          <w:szCs w:val="28"/>
        </w:rPr>
        <w:t xml:space="preserve"> в лечебное учреждение на консультацию или для проведения необходимого клинического и инструментального обследования. Руководители и врачи лечебных учреждений обязаны оказывать судебно-медицинскому эксперту содействие в проведении таких консультаций, а также клинического и инструментального обследования.</w:t>
      </w:r>
    </w:p>
    <w:p w:rsidR="00F601EF" w:rsidRDefault="00F601EF" w:rsidP="00F601EF">
      <w:pPr>
        <w:jc w:val="both"/>
        <w:rPr>
          <w:rFonts w:ascii="Times New Roman" w:eastAsia="Times New Roman" w:hAnsi="Times New Roman"/>
          <w:b/>
          <w:i/>
          <w:color w:val="000000"/>
          <w:sz w:val="28"/>
          <w:szCs w:val="28"/>
          <w:lang w:eastAsia="ru-RU"/>
        </w:rPr>
      </w:pPr>
    </w:p>
    <w:p w:rsidR="00F601EF" w:rsidRDefault="00F601EF" w:rsidP="00F601EF">
      <w:pPr>
        <w:widowControl w:val="0"/>
        <w:ind w:firstLine="567"/>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 xml:space="preserve">6. </w:t>
      </w:r>
      <w:r>
        <w:rPr>
          <w:rFonts w:ascii="Times New Roman" w:eastAsia="Times New Roman" w:hAnsi="Times New Roman"/>
          <w:b/>
          <w:color w:val="000000"/>
          <w:spacing w:val="-4"/>
          <w:sz w:val="28"/>
          <w:szCs w:val="28"/>
          <w:lang w:eastAsia="ru-RU"/>
        </w:rPr>
        <w:t xml:space="preserve"> Методы, используемые на практических занятиях  </w:t>
      </w:r>
      <w:r>
        <w:rPr>
          <w:rFonts w:ascii="Times New Roman" w:eastAsia="Times New Roman" w:hAnsi="Times New Roman"/>
          <w:color w:val="000000"/>
          <w:spacing w:val="-4"/>
          <w:sz w:val="28"/>
          <w:szCs w:val="28"/>
          <w:lang w:eastAsia="ru-RU"/>
        </w:rPr>
        <w:t>активные и интерактивные</w:t>
      </w:r>
      <w:r>
        <w:rPr>
          <w:rFonts w:ascii="Times New Roman" w:eastAsia="Times New Roman" w:hAnsi="Times New Roman"/>
          <w:spacing w:val="-4"/>
          <w:sz w:val="28"/>
          <w:szCs w:val="28"/>
          <w:lang w:eastAsia="ru-RU"/>
        </w:rPr>
        <w:t xml:space="preserve"> методы обучения (проблемное изложение материала, совместное решение профессионально-ориентированных ситуаций, составление кластера как графической формы изложения изученного материала), </w:t>
      </w:r>
      <w:r>
        <w:rPr>
          <w:rFonts w:ascii="Times New Roman" w:eastAsia="Times New Roman" w:hAnsi="Times New Roman"/>
          <w:sz w:val="28"/>
          <w:szCs w:val="28"/>
          <w:shd w:val="clear" w:color="auto" w:fill="FFFFFF"/>
          <w:lang w:eastAsia="ru-RU"/>
        </w:rPr>
        <w:t>мотивирующие студента к самостоятельному, инициативному и творческому освоению учебного материала в процессе познавательной деятельности.</w:t>
      </w:r>
    </w:p>
    <w:p w:rsidR="00F601EF" w:rsidRDefault="00F601EF" w:rsidP="00F601EF">
      <w:pPr>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6.Рекомендуемая литература:</w:t>
      </w:r>
    </w:p>
    <w:p w:rsidR="00F601EF" w:rsidRDefault="00F601EF" w:rsidP="00F601EF">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Судебная медицина и судебно-медицинская экспертиза: национальное руководство /под ред. Ю.И. </w:t>
      </w:r>
      <w:proofErr w:type="spellStart"/>
      <w:r>
        <w:rPr>
          <w:rFonts w:ascii="Times New Roman" w:eastAsia="Times New Roman" w:hAnsi="Times New Roman"/>
          <w:color w:val="000000"/>
          <w:sz w:val="28"/>
          <w:szCs w:val="28"/>
          <w:lang w:eastAsia="ru-RU"/>
        </w:rPr>
        <w:t>Пиголкина-М</w:t>
      </w:r>
      <w:proofErr w:type="spellEnd"/>
      <w:r>
        <w:rPr>
          <w:rFonts w:ascii="Times New Roman" w:eastAsia="Times New Roman" w:hAnsi="Times New Roman"/>
          <w:color w:val="000000"/>
          <w:sz w:val="28"/>
          <w:szCs w:val="28"/>
          <w:lang w:eastAsia="ru-RU"/>
        </w:rPr>
        <w:t xml:space="preserve"> ГОЭТАР </w:t>
      </w:r>
      <w:proofErr w:type="spellStart"/>
      <w:r>
        <w:rPr>
          <w:rFonts w:ascii="Times New Roman" w:eastAsia="Times New Roman" w:hAnsi="Times New Roman"/>
          <w:color w:val="000000"/>
          <w:sz w:val="28"/>
          <w:szCs w:val="28"/>
          <w:lang w:eastAsia="ru-RU"/>
        </w:rPr>
        <w:t>Медиа</w:t>
      </w:r>
      <w:proofErr w:type="spellEnd"/>
      <w:r>
        <w:rPr>
          <w:rFonts w:ascii="Times New Roman" w:eastAsia="Times New Roman" w:hAnsi="Times New Roman"/>
          <w:color w:val="000000"/>
          <w:sz w:val="28"/>
          <w:szCs w:val="28"/>
          <w:lang w:eastAsia="ru-RU"/>
        </w:rPr>
        <w:t>, 2014г -728с.,илл.</w:t>
      </w:r>
    </w:p>
    <w:p w:rsidR="00F601EF" w:rsidRDefault="00F601EF" w:rsidP="00F601EF">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2.Руководство по судебной медицине/ под ред. В.И. Крюкова, И.В. </w:t>
      </w:r>
      <w:proofErr w:type="spellStart"/>
      <w:r>
        <w:rPr>
          <w:rFonts w:ascii="Times New Roman" w:eastAsia="Times New Roman" w:hAnsi="Times New Roman"/>
          <w:color w:val="000000"/>
          <w:sz w:val="28"/>
          <w:szCs w:val="28"/>
          <w:lang w:eastAsia="ru-RU"/>
        </w:rPr>
        <w:t>Буромского</w:t>
      </w:r>
      <w:proofErr w:type="spellEnd"/>
      <w:r>
        <w:rPr>
          <w:rFonts w:ascii="Times New Roman" w:eastAsia="Times New Roman" w:hAnsi="Times New Roman"/>
          <w:color w:val="000000"/>
          <w:sz w:val="28"/>
          <w:szCs w:val="28"/>
          <w:lang w:eastAsia="ru-RU"/>
        </w:rPr>
        <w:t xml:space="preserve"> - М:Норма: ИНФА-М, 2014 - 656с.,илл.</w:t>
      </w:r>
    </w:p>
    <w:p w:rsidR="00F601EF" w:rsidRDefault="00F601EF" w:rsidP="00F601EF">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Судебная медицина :руководство/ Смоленск, </w:t>
      </w:r>
      <w:proofErr w:type="spellStart"/>
      <w:r>
        <w:rPr>
          <w:rFonts w:ascii="Times New Roman" w:eastAsia="Times New Roman" w:hAnsi="Times New Roman"/>
          <w:color w:val="000000"/>
          <w:sz w:val="28"/>
          <w:szCs w:val="28"/>
          <w:lang w:eastAsia="ru-RU"/>
        </w:rPr>
        <w:t>ред</w:t>
      </w:r>
      <w:proofErr w:type="spellEnd"/>
      <w:r>
        <w:rPr>
          <w:rFonts w:ascii="Times New Roman" w:eastAsia="Times New Roman" w:hAnsi="Times New Roman"/>
          <w:color w:val="000000"/>
          <w:sz w:val="28"/>
          <w:szCs w:val="28"/>
          <w:lang w:eastAsia="ru-RU"/>
        </w:rPr>
        <w:t xml:space="preserve"> В.В. Хохлов, Л.Е. Кузнецов, 2012г-800 с.</w:t>
      </w:r>
    </w:p>
    <w:p w:rsidR="00F601EF" w:rsidRDefault="00F601EF" w:rsidP="00F601EF">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4.Судебная медицина : Учебное пособие / Левин Д. Г. - Саратов : Научная книга, 2012г-564 с.. </w:t>
      </w:r>
    </w:p>
    <w:p w:rsidR="00F601EF" w:rsidRDefault="00F601EF" w:rsidP="00F601EF">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5.Осмотр места происшествия и трупа: справ. (И.В. Егоров, А.В. Ковалев, С.Г. Кузин и др.; под ред. А.А. </w:t>
      </w:r>
      <w:proofErr w:type="spellStart"/>
      <w:r>
        <w:rPr>
          <w:rFonts w:ascii="Times New Roman" w:eastAsia="Times New Roman" w:hAnsi="Times New Roman"/>
          <w:color w:val="000000"/>
          <w:sz w:val="28"/>
          <w:szCs w:val="28"/>
          <w:lang w:eastAsia="ru-RU"/>
        </w:rPr>
        <w:t>Матышева</w:t>
      </w:r>
      <w:proofErr w:type="spellEnd"/>
      <w:r>
        <w:rPr>
          <w:rFonts w:ascii="Times New Roman" w:eastAsia="Times New Roman" w:hAnsi="Times New Roman"/>
          <w:color w:val="000000"/>
          <w:sz w:val="28"/>
          <w:szCs w:val="28"/>
          <w:lang w:eastAsia="ru-RU"/>
        </w:rPr>
        <w:t xml:space="preserve"> и Ю.А. Молина - СПб: НПО "Профессионал", 2011 - 532с, 56с </w:t>
      </w:r>
      <w:proofErr w:type="spellStart"/>
      <w:r>
        <w:rPr>
          <w:rFonts w:ascii="Times New Roman" w:eastAsia="Times New Roman" w:hAnsi="Times New Roman"/>
          <w:color w:val="000000"/>
          <w:sz w:val="28"/>
          <w:szCs w:val="28"/>
          <w:lang w:eastAsia="ru-RU"/>
        </w:rPr>
        <w:t>илл</w:t>
      </w:r>
      <w:proofErr w:type="spellEnd"/>
      <w:r>
        <w:rPr>
          <w:rFonts w:ascii="Times New Roman" w:eastAsia="Times New Roman" w:hAnsi="Times New Roman"/>
          <w:color w:val="000000"/>
          <w:sz w:val="28"/>
          <w:szCs w:val="28"/>
          <w:lang w:eastAsia="ru-RU"/>
        </w:rPr>
        <w:t>.</w:t>
      </w:r>
    </w:p>
    <w:p w:rsidR="00F601EF" w:rsidRDefault="00F601EF" w:rsidP="00F601EF">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6.Федеральный закон от 21.11.2011 г. № 323-ФЗ "Об основах охраны здоровья граждан в Российской Федерации"</w:t>
      </w:r>
    </w:p>
    <w:p w:rsidR="00F601EF" w:rsidRDefault="00F601EF" w:rsidP="00F601EF">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7.Приказ </w:t>
      </w:r>
      <w:proofErr w:type="spellStart"/>
      <w:r>
        <w:rPr>
          <w:rFonts w:ascii="Times New Roman" w:eastAsia="Times New Roman" w:hAnsi="Times New Roman"/>
          <w:color w:val="000000"/>
          <w:sz w:val="28"/>
          <w:szCs w:val="28"/>
          <w:lang w:eastAsia="ru-RU"/>
        </w:rPr>
        <w:t>Минздравсоцразвития</w:t>
      </w:r>
      <w:proofErr w:type="spellEnd"/>
      <w:r>
        <w:rPr>
          <w:rFonts w:ascii="Times New Roman" w:eastAsia="Times New Roman" w:hAnsi="Times New Roman"/>
          <w:color w:val="000000"/>
          <w:sz w:val="28"/>
          <w:szCs w:val="28"/>
          <w:lang w:eastAsia="ru-RU"/>
        </w:rPr>
        <w:t xml:space="preserve"> России от 12 мая 2010 г. № 346н 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 (зарегистрирован в Минюсте России 10.08.2010 г. № 18111)</w:t>
      </w:r>
    </w:p>
    <w:p w:rsidR="00F601EF" w:rsidRDefault="00F601EF" w:rsidP="00F601EF">
      <w:pPr>
        <w:ind w:left="720"/>
        <w:rPr>
          <w:rFonts w:ascii="Times New Roman" w:eastAsia="Times New Roman" w:hAnsi="Times New Roman"/>
          <w:b/>
          <w:sz w:val="28"/>
          <w:szCs w:val="28"/>
          <w:lang w:eastAsia="ru-RU"/>
        </w:rPr>
      </w:pPr>
    </w:p>
    <w:p w:rsidR="00F601EF" w:rsidRDefault="00F601EF" w:rsidP="00F601EF">
      <w:pPr>
        <w:spacing w:after="0" w:line="240" w:lineRule="auto"/>
        <w:rPr>
          <w:rFonts w:ascii="Times New Roman" w:hAnsi="Times New Roman"/>
          <w:sz w:val="28"/>
          <w:szCs w:val="28"/>
          <w:lang w:eastAsia="ru-RU"/>
        </w:rPr>
      </w:pPr>
      <w:r>
        <w:rPr>
          <w:rFonts w:ascii="Times New Roman" w:hAnsi="Times New Roman"/>
          <w:b/>
          <w:sz w:val="28"/>
          <w:szCs w:val="28"/>
          <w:lang w:eastAsia="ru-RU"/>
        </w:rPr>
        <w:t>7. Форма организации занятия</w:t>
      </w:r>
      <w:r>
        <w:rPr>
          <w:rFonts w:ascii="Times New Roman" w:hAnsi="Times New Roman"/>
          <w:sz w:val="28"/>
          <w:szCs w:val="28"/>
          <w:lang w:eastAsia="ru-RU"/>
        </w:rPr>
        <w:t xml:space="preserve"> - практикум</w:t>
      </w:r>
    </w:p>
    <w:p w:rsidR="00F601EF" w:rsidRDefault="00F601EF" w:rsidP="00F601EF">
      <w:pPr>
        <w:spacing w:after="0" w:line="240" w:lineRule="auto"/>
        <w:rPr>
          <w:rFonts w:ascii="Times New Roman" w:hAnsi="Times New Roman"/>
          <w:sz w:val="28"/>
          <w:szCs w:val="28"/>
          <w:lang w:eastAsia="ru-RU"/>
        </w:rPr>
      </w:pPr>
      <w:r>
        <w:rPr>
          <w:rFonts w:ascii="Times New Roman" w:hAnsi="Times New Roman"/>
          <w:sz w:val="28"/>
          <w:szCs w:val="28"/>
          <w:lang w:eastAsia="ru-RU"/>
        </w:rPr>
        <w:t>1.Работа с лекционным материалом</w:t>
      </w:r>
    </w:p>
    <w:p w:rsidR="00F601EF" w:rsidRDefault="00F601EF" w:rsidP="00F601EF">
      <w:pPr>
        <w:spacing w:after="0" w:line="240" w:lineRule="auto"/>
        <w:rPr>
          <w:rFonts w:ascii="Times New Roman" w:hAnsi="Times New Roman"/>
          <w:sz w:val="28"/>
          <w:szCs w:val="28"/>
          <w:lang w:eastAsia="ru-RU"/>
        </w:rPr>
      </w:pPr>
      <w:r>
        <w:rPr>
          <w:rFonts w:ascii="Times New Roman" w:hAnsi="Times New Roman"/>
          <w:sz w:val="28"/>
          <w:szCs w:val="28"/>
          <w:lang w:eastAsia="ru-RU"/>
        </w:rPr>
        <w:t>2.Работа с учебниками</w:t>
      </w:r>
    </w:p>
    <w:p w:rsidR="00F601EF" w:rsidRDefault="00F601EF" w:rsidP="00F601EF">
      <w:pPr>
        <w:spacing w:after="0" w:line="240" w:lineRule="auto"/>
        <w:rPr>
          <w:rFonts w:ascii="Times New Roman" w:hAnsi="Times New Roman"/>
          <w:sz w:val="28"/>
          <w:szCs w:val="28"/>
          <w:lang w:eastAsia="ru-RU"/>
        </w:rPr>
      </w:pPr>
      <w:r>
        <w:rPr>
          <w:rFonts w:ascii="Times New Roman" w:hAnsi="Times New Roman"/>
          <w:sz w:val="28"/>
          <w:szCs w:val="28"/>
          <w:lang w:eastAsia="ru-RU"/>
        </w:rPr>
        <w:t>3.Решение тестовых и ситуационных задач</w:t>
      </w:r>
    </w:p>
    <w:p w:rsidR="00F601EF" w:rsidRDefault="00F601EF" w:rsidP="00F601EF">
      <w:pPr>
        <w:spacing w:after="0" w:line="240" w:lineRule="auto"/>
        <w:rPr>
          <w:rFonts w:ascii="Times New Roman" w:hAnsi="Times New Roman"/>
          <w:sz w:val="28"/>
          <w:szCs w:val="28"/>
          <w:lang w:eastAsia="ru-RU"/>
        </w:rPr>
      </w:pPr>
    </w:p>
    <w:p w:rsidR="00F601EF" w:rsidRDefault="00F601EF" w:rsidP="00F601EF">
      <w:pPr>
        <w:spacing w:after="0" w:line="240" w:lineRule="auto"/>
        <w:rPr>
          <w:rFonts w:ascii="Times New Roman" w:hAnsi="Times New Roman"/>
          <w:b/>
          <w:sz w:val="28"/>
          <w:szCs w:val="28"/>
          <w:lang w:eastAsia="ru-RU"/>
        </w:rPr>
      </w:pPr>
      <w:r>
        <w:rPr>
          <w:rFonts w:ascii="Times New Roman" w:hAnsi="Times New Roman"/>
          <w:b/>
          <w:sz w:val="28"/>
          <w:szCs w:val="28"/>
          <w:lang w:eastAsia="ru-RU"/>
        </w:rPr>
        <w:t>8. Средства обучения:</w:t>
      </w:r>
    </w:p>
    <w:p w:rsidR="00F601EF" w:rsidRDefault="00F601EF" w:rsidP="00F601EF">
      <w:pPr>
        <w:spacing w:after="0" w:line="240" w:lineRule="auto"/>
        <w:rPr>
          <w:rFonts w:ascii="Times New Roman" w:hAnsi="Times New Roman"/>
          <w:i/>
          <w:sz w:val="28"/>
          <w:szCs w:val="28"/>
          <w:lang w:eastAsia="ru-RU"/>
        </w:rPr>
      </w:pPr>
      <w:r>
        <w:rPr>
          <w:rFonts w:ascii="Times New Roman" w:hAnsi="Times New Roman"/>
          <w:sz w:val="28"/>
          <w:szCs w:val="28"/>
          <w:lang w:eastAsia="ru-RU"/>
        </w:rPr>
        <w:t>- дидактические (</w:t>
      </w:r>
      <w:r>
        <w:rPr>
          <w:rFonts w:ascii="Times New Roman" w:hAnsi="Times New Roman"/>
          <w:i/>
          <w:sz w:val="28"/>
          <w:szCs w:val="28"/>
          <w:lang w:eastAsia="ru-RU"/>
        </w:rPr>
        <w:t>таблицы, схемы, плакаты, раздаточный материал.)</w:t>
      </w:r>
    </w:p>
    <w:p w:rsidR="00F601EF" w:rsidRDefault="00F601EF" w:rsidP="00F601EF">
      <w:pPr>
        <w:spacing w:after="0" w:line="240" w:lineRule="auto"/>
        <w:rPr>
          <w:rFonts w:ascii="Times New Roman" w:hAnsi="Times New Roman"/>
          <w:b/>
          <w:i/>
          <w:sz w:val="28"/>
          <w:szCs w:val="28"/>
          <w:lang w:eastAsia="ru-RU"/>
        </w:rPr>
      </w:pPr>
      <w:r>
        <w:rPr>
          <w:rFonts w:ascii="Times New Roman" w:hAnsi="Times New Roman"/>
          <w:sz w:val="28"/>
          <w:szCs w:val="28"/>
          <w:lang w:eastAsia="ru-RU"/>
        </w:rPr>
        <w:t>- материально-технические (</w:t>
      </w:r>
      <w:r>
        <w:rPr>
          <w:rFonts w:ascii="Times New Roman" w:hAnsi="Times New Roman"/>
          <w:i/>
          <w:sz w:val="28"/>
          <w:szCs w:val="28"/>
          <w:lang w:eastAsia="ru-RU"/>
        </w:rPr>
        <w:t xml:space="preserve">мел, доска, </w:t>
      </w:r>
      <w:proofErr w:type="spellStart"/>
      <w:r>
        <w:rPr>
          <w:rFonts w:ascii="Times New Roman" w:hAnsi="Times New Roman"/>
          <w:i/>
          <w:sz w:val="28"/>
          <w:szCs w:val="28"/>
          <w:lang w:eastAsia="ru-RU"/>
        </w:rPr>
        <w:t>мультимедийный</w:t>
      </w:r>
      <w:proofErr w:type="spellEnd"/>
      <w:r>
        <w:rPr>
          <w:rFonts w:ascii="Times New Roman" w:hAnsi="Times New Roman"/>
          <w:i/>
          <w:sz w:val="28"/>
          <w:szCs w:val="28"/>
          <w:lang w:eastAsia="ru-RU"/>
        </w:rPr>
        <w:t xml:space="preserve"> проектор, интерактивная доска</w:t>
      </w:r>
      <w:r>
        <w:rPr>
          <w:rFonts w:ascii="Times New Roman" w:hAnsi="Times New Roman"/>
          <w:b/>
          <w:i/>
          <w:sz w:val="28"/>
          <w:szCs w:val="28"/>
          <w:lang w:eastAsia="ru-RU"/>
        </w:rPr>
        <w:t>)</w:t>
      </w:r>
    </w:p>
    <w:p w:rsidR="00F601EF" w:rsidRDefault="00F601EF" w:rsidP="00F601EF">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материально-технические мел, доска, </w:t>
      </w:r>
      <w:proofErr w:type="spellStart"/>
      <w:r>
        <w:rPr>
          <w:rFonts w:ascii="Times New Roman" w:eastAsia="Times New Roman" w:hAnsi="Times New Roman"/>
          <w:color w:val="000000"/>
          <w:sz w:val="28"/>
          <w:szCs w:val="28"/>
          <w:lang w:eastAsia="ru-RU"/>
        </w:rPr>
        <w:t>кадаскоп</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мультимедийный</w:t>
      </w:r>
      <w:proofErr w:type="spellEnd"/>
      <w:r>
        <w:rPr>
          <w:rFonts w:ascii="Times New Roman" w:eastAsia="Times New Roman" w:hAnsi="Times New Roman"/>
          <w:color w:val="000000"/>
          <w:sz w:val="28"/>
          <w:szCs w:val="28"/>
          <w:lang w:eastAsia="ru-RU"/>
        </w:rPr>
        <w:t xml:space="preserve"> проектор </w:t>
      </w:r>
    </w:p>
    <w:p w:rsidR="00F601EF" w:rsidRDefault="00F601EF" w:rsidP="00F601EF">
      <w:pPr>
        <w:rPr>
          <w:rFonts w:ascii="Times New Roman" w:eastAsia="Times New Roman" w:hAnsi="Times New Roman"/>
          <w:sz w:val="28"/>
          <w:szCs w:val="28"/>
          <w:lang w:eastAsia="ru-RU"/>
        </w:rPr>
      </w:pPr>
    </w:p>
    <w:p w:rsidR="003C132E" w:rsidRPr="00DE6BBB" w:rsidRDefault="003C132E" w:rsidP="00F601EF">
      <w:pPr>
        <w:contextualSpacing/>
        <w:jc w:val="both"/>
        <w:rPr>
          <w:rFonts w:ascii="Times New Roman" w:eastAsia="Times New Roman" w:hAnsi="Times New Roman"/>
          <w:sz w:val="28"/>
          <w:szCs w:val="28"/>
          <w:lang w:eastAsia="ru-RU"/>
        </w:rPr>
      </w:pPr>
    </w:p>
    <w:p w:rsidR="003C132E" w:rsidRPr="00DE6BBB" w:rsidRDefault="003C132E" w:rsidP="003C132E">
      <w:pPr>
        <w:ind w:firstLine="1080"/>
        <w:contextualSpacing/>
        <w:jc w:val="both"/>
        <w:rPr>
          <w:rFonts w:ascii="Times New Roman" w:eastAsia="Times New Roman" w:hAnsi="Times New Roman"/>
          <w:b/>
          <w:color w:val="000000"/>
          <w:sz w:val="28"/>
          <w:szCs w:val="28"/>
          <w:lang w:eastAsia="ru-RU"/>
        </w:rPr>
      </w:pPr>
    </w:p>
    <w:p w:rsidR="003C132E" w:rsidRPr="00DE6BBB" w:rsidRDefault="003C132E" w:rsidP="003C132E">
      <w:pPr>
        <w:widowControl w:val="0"/>
        <w:shd w:val="clear" w:color="auto" w:fill="FFFFFF"/>
        <w:tabs>
          <w:tab w:val="left" w:pos="567"/>
        </w:tabs>
        <w:spacing w:after="0" w:line="240" w:lineRule="auto"/>
        <w:jc w:val="both"/>
        <w:rPr>
          <w:rFonts w:ascii="Times New Roman" w:eastAsia="Times New Roman" w:hAnsi="Times New Roman"/>
          <w:b/>
          <w:bCs/>
          <w:sz w:val="24"/>
          <w:szCs w:val="24"/>
          <w:lang w:bidi="en-US"/>
        </w:rPr>
      </w:pPr>
    </w:p>
    <w:p w:rsidR="003C132E" w:rsidRPr="00DE6BBB" w:rsidRDefault="003C132E" w:rsidP="003C132E">
      <w:pPr>
        <w:spacing w:after="0" w:line="240" w:lineRule="auto"/>
        <w:rPr>
          <w:rFonts w:ascii="Times New Roman" w:eastAsia="Times New Roman" w:hAnsi="Times New Roman"/>
          <w:sz w:val="24"/>
          <w:szCs w:val="24"/>
          <w:lang w:eastAsia="ru-RU"/>
        </w:rPr>
      </w:pPr>
    </w:p>
    <w:p w:rsidR="00D23E94" w:rsidRPr="00D739D2" w:rsidRDefault="00BA6BF1">
      <w:pPr>
        <w:rPr>
          <w:i/>
          <w:sz w:val="28"/>
          <w:szCs w:val="28"/>
        </w:rPr>
      </w:pPr>
      <w:r w:rsidRPr="00D739D2">
        <w:rPr>
          <w:i/>
          <w:sz w:val="28"/>
          <w:szCs w:val="28"/>
        </w:rPr>
        <w:t>Тестовые задания</w:t>
      </w:r>
    </w:p>
    <w:p w:rsidR="00BA6BF1" w:rsidRPr="00D739D2" w:rsidRDefault="00BA6BF1">
      <w:pPr>
        <w:rPr>
          <w:i/>
          <w:sz w:val="28"/>
          <w:szCs w:val="28"/>
        </w:rPr>
      </w:pPr>
      <w:r w:rsidRPr="00D739D2">
        <w:rPr>
          <w:i/>
          <w:sz w:val="28"/>
          <w:szCs w:val="28"/>
        </w:rPr>
        <w:t xml:space="preserve">Выбрать один </w:t>
      </w:r>
      <w:r w:rsidR="00BB4D61" w:rsidRPr="00D739D2">
        <w:rPr>
          <w:i/>
          <w:sz w:val="28"/>
          <w:szCs w:val="28"/>
        </w:rPr>
        <w:t>правильный  ответ:</w:t>
      </w:r>
    </w:p>
    <w:p w:rsidR="00BA6BF1" w:rsidRPr="00D739D2" w:rsidRDefault="00D54E0F" w:rsidP="00BA6BF1">
      <w:pPr>
        <w:rPr>
          <w:sz w:val="28"/>
          <w:szCs w:val="28"/>
        </w:rPr>
      </w:pPr>
      <w:r w:rsidRPr="00D739D2">
        <w:rPr>
          <w:sz w:val="28"/>
          <w:szCs w:val="28"/>
        </w:rPr>
        <w:t>1.</w:t>
      </w:r>
      <w:r w:rsidR="001C78C2" w:rsidRPr="00D739D2">
        <w:rPr>
          <w:sz w:val="28"/>
          <w:szCs w:val="28"/>
        </w:rPr>
        <w:t>Из перечисленных признаков на наличие беременности достоверно указывает:</w:t>
      </w:r>
    </w:p>
    <w:p w:rsidR="001C78C2" w:rsidRPr="00D739D2" w:rsidRDefault="001C78C2" w:rsidP="001C78C2">
      <w:pPr>
        <w:rPr>
          <w:sz w:val="28"/>
          <w:szCs w:val="28"/>
        </w:rPr>
      </w:pPr>
      <w:r w:rsidRPr="00D739D2">
        <w:rPr>
          <w:sz w:val="28"/>
          <w:szCs w:val="28"/>
        </w:rPr>
        <w:t>Из перечисленных признаков на наличие беременности достоверно указывает:</w:t>
      </w:r>
    </w:p>
    <w:p w:rsidR="001C78C2" w:rsidRPr="00D739D2" w:rsidRDefault="001C78C2" w:rsidP="001C78C2">
      <w:pPr>
        <w:rPr>
          <w:sz w:val="28"/>
          <w:szCs w:val="28"/>
        </w:rPr>
      </w:pPr>
      <w:r w:rsidRPr="00D739D2">
        <w:rPr>
          <w:sz w:val="28"/>
          <w:szCs w:val="28"/>
        </w:rPr>
        <w:lastRenderedPageBreak/>
        <w:t xml:space="preserve">A) увеличение размеров </w:t>
      </w:r>
      <w:proofErr w:type="spellStart"/>
      <w:r w:rsidRPr="00D739D2">
        <w:rPr>
          <w:sz w:val="28"/>
          <w:szCs w:val="28"/>
        </w:rPr>
        <w:t>матки;B</w:t>
      </w:r>
      <w:proofErr w:type="spellEnd"/>
      <w:r w:rsidRPr="00D739D2">
        <w:rPr>
          <w:sz w:val="28"/>
          <w:szCs w:val="28"/>
        </w:rPr>
        <w:t xml:space="preserve">) </w:t>
      </w:r>
      <w:proofErr w:type="spellStart"/>
      <w:r w:rsidRPr="00D739D2">
        <w:rPr>
          <w:sz w:val="28"/>
          <w:szCs w:val="28"/>
        </w:rPr>
        <w:t>нагрубание</w:t>
      </w:r>
      <w:proofErr w:type="spellEnd"/>
      <w:r w:rsidRPr="00D739D2">
        <w:rPr>
          <w:sz w:val="28"/>
          <w:szCs w:val="28"/>
        </w:rPr>
        <w:t xml:space="preserve"> и выделения из молочных желез; </w:t>
      </w:r>
    </w:p>
    <w:p w:rsidR="001C78C2" w:rsidRPr="00D739D2" w:rsidRDefault="001C78C2" w:rsidP="001C78C2">
      <w:pPr>
        <w:rPr>
          <w:sz w:val="28"/>
          <w:szCs w:val="28"/>
        </w:rPr>
      </w:pPr>
      <w:r w:rsidRPr="00D739D2">
        <w:rPr>
          <w:sz w:val="28"/>
          <w:szCs w:val="28"/>
        </w:rPr>
        <w:t>C) увеличение размеров живота;</w:t>
      </w:r>
    </w:p>
    <w:p w:rsidR="001C78C2" w:rsidRPr="00D739D2" w:rsidRDefault="001C78C2" w:rsidP="001C78C2">
      <w:pPr>
        <w:rPr>
          <w:sz w:val="28"/>
          <w:szCs w:val="28"/>
        </w:rPr>
      </w:pPr>
      <w:r w:rsidRPr="00D739D2">
        <w:rPr>
          <w:sz w:val="28"/>
          <w:szCs w:val="28"/>
        </w:rPr>
        <w:t xml:space="preserve">D) увеличение молочных желез </w:t>
      </w:r>
    </w:p>
    <w:p w:rsidR="001C78C2" w:rsidRPr="00D739D2" w:rsidRDefault="001C78C2" w:rsidP="001C78C2">
      <w:pPr>
        <w:rPr>
          <w:sz w:val="28"/>
          <w:szCs w:val="28"/>
        </w:rPr>
      </w:pPr>
      <w:r w:rsidRPr="00D739D2">
        <w:rPr>
          <w:sz w:val="28"/>
          <w:szCs w:val="28"/>
        </w:rPr>
        <w:t xml:space="preserve">Е) наличие рубцов на передней брюшной стенке </w:t>
      </w:r>
    </w:p>
    <w:p w:rsidR="001C78C2" w:rsidRPr="00D739D2" w:rsidRDefault="001C78C2" w:rsidP="001C78C2">
      <w:pPr>
        <w:rPr>
          <w:sz w:val="28"/>
          <w:szCs w:val="28"/>
        </w:rPr>
      </w:pPr>
      <w:r w:rsidRPr="00D739D2">
        <w:rPr>
          <w:sz w:val="28"/>
          <w:szCs w:val="28"/>
        </w:rPr>
        <w:t>2. Признаками бывших родов служат все нижеперечислен</w:t>
      </w:r>
      <w:r w:rsidRPr="00D739D2">
        <w:rPr>
          <w:sz w:val="28"/>
          <w:szCs w:val="28"/>
        </w:rPr>
        <w:softHyphen/>
        <w:t>ные, кроме:</w:t>
      </w:r>
    </w:p>
    <w:p w:rsidR="001C78C2" w:rsidRPr="00D739D2" w:rsidRDefault="001C78C2" w:rsidP="001C78C2">
      <w:pPr>
        <w:rPr>
          <w:sz w:val="28"/>
          <w:szCs w:val="28"/>
        </w:rPr>
      </w:pPr>
      <w:r w:rsidRPr="00D739D2">
        <w:rPr>
          <w:sz w:val="28"/>
          <w:szCs w:val="28"/>
        </w:rPr>
        <w:t xml:space="preserve">A) выделения молозива; B) выделения </w:t>
      </w:r>
      <w:proofErr w:type="spellStart"/>
      <w:r w:rsidRPr="00D739D2">
        <w:rPr>
          <w:sz w:val="28"/>
          <w:szCs w:val="28"/>
        </w:rPr>
        <w:t>лохий</w:t>
      </w:r>
      <w:proofErr w:type="spellEnd"/>
      <w:r w:rsidRPr="00D739D2">
        <w:rPr>
          <w:sz w:val="28"/>
          <w:szCs w:val="28"/>
        </w:rPr>
        <w:t xml:space="preserve">; </w:t>
      </w:r>
    </w:p>
    <w:p w:rsidR="00072BAC" w:rsidRPr="00D739D2" w:rsidRDefault="001C78C2" w:rsidP="001C78C2">
      <w:pPr>
        <w:rPr>
          <w:sz w:val="28"/>
          <w:szCs w:val="28"/>
        </w:rPr>
      </w:pPr>
      <w:r w:rsidRPr="00D739D2">
        <w:rPr>
          <w:sz w:val="28"/>
          <w:szCs w:val="28"/>
        </w:rPr>
        <w:t xml:space="preserve">C) надрывов шейки матки; </w:t>
      </w:r>
    </w:p>
    <w:p w:rsidR="001C78C2" w:rsidRPr="00D739D2" w:rsidRDefault="001C78C2" w:rsidP="001C78C2">
      <w:pPr>
        <w:rPr>
          <w:sz w:val="28"/>
          <w:szCs w:val="28"/>
        </w:rPr>
      </w:pPr>
      <w:r w:rsidRPr="00D739D2">
        <w:rPr>
          <w:sz w:val="28"/>
          <w:szCs w:val="28"/>
        </w:rPr>
        <w:t xml:space="preserve">D) синюшной окраски слизистой оболочки родовых путей; </w:t>
      </w:r>
    </w:p>
    <w:p w:rsidR="001C78C2" w:rsidRPr="00D739D2" w:rsidRDefault="001C78C2" w:rsidP="001C78C2">
      <w:pPr>
        <w:rPr>
          <w:sz w:val="28"/>
          <w:szCs w:val="28"/>
        </w:rPr>
      </w:pPr>
      <w:r w:rsidRPr="00D739D2">
        <w:rPr>
          <w:sz w:val="28"/>
          <w:szCs w:val="28"/>
        </w:rPr>
        <w:t xml:space="preserve">Е) наличия девственной плевы в виде </w:t>
      </w:r>
      <w:proofErr w:type="spellStart"/>
      <w:r w:rsidRPr="00D739D2">
        <w:rPr>
          <w:sz w:val="28"/>
          <w:szCs w:val="28"/>
        </w:rPr>
        <w:t>миртовидных</w:t>
      </w:r>
      <w:proofErr w:type="spellEnd"/>
      <w:r w:rsidRPr="00D739D2">
        <w:rPr>
          <w:sz w:val="28"/>
          <w:szCs w:val="28"/>
        </w:rPr>
        <w:t xml:space="preserve"> сосочков. </w:t>
      </w:r>
    </w:p>
    <w:p w:rsidR="001C78C2" w:rsidRPr="00D739D2" w:rsidRDefault="001C78C2" w:rsidP="001C78C2">
      <w:pPr>
        <w:rPr>
          <w:sz w:val="28"/>
          <w:szCs w:val="28"/>
        </w:rPr>
      </w:pPr>
      <w:r w:rsidRPr="00D739D2">
        <w:rPr>
          <w:sz w:val="28"/>
          <w:szCs w:val="28"/>
        </w:rPr>
        <w:t>004. Из перечисленных действий уголовным преступлением яв</w:t>
      </w:r>
      <w:r w:rsidRPr="00D739D2">
        <w:rPr>
          <w:sz w:val="28"/>
          <w:szCs w:val="28"/>
        </w:rPr>
        <w:softHyphen/>
        <w:t>ляется:</w:t>
      </w:r>
    </w:p>
    <w:p w:rsidR="001C78C2" w:rsidRPr="00D739D2" w:rsidRDefault="001C78C2" w:rsidP="001C78C2">
      <w:pPr>
        <w:rPr>
          <w:sz w:val="28"/>
          <w:szCs w:val="28"/>
        </w:rPr>
      </w:pPr>
      <w:r w:rsidRPr="00D739D2">
        <w:rPr>
          <w:sz w:val="28"/>
          <w:szCs w:val="28"/>
        </w:rPr>
        <w:t xml:space="preserve">A) мужеложство; </w:t>
      </w:r>
    </w:p>
    <w:p w:rsidR="001C78C2" w:rsidRPr="00D739D2" w:rsidRDefault="001C78C2" w:rsidP="001C78C2">
      <w:pPr>
        <w:rPr>
          <w:sz w:val="28"/>
          <w:szCs w:val="28"/>
        </w:rPr>
      </w:pPr>
      <w:r w:rsidRPr="00D739D2">
        <w:rPr>
          <w:sz w:val="28"/>
          <w:szCs w:val="28"/>
        </w:rPr>
        <w:t xml:space="preserve">B) лесбиянство; </w:t>
      </w:r>
    </w:p>
    <w:p w:rsidR="001C78C2" w:rsidRPr="00D739D2" w:rsidRDefault="001C78C2" w:rsidP="001C78C2">
      <w:pPr>
        <w:rPr>
          <w:sz w:val="28"/>
          <w:szCs w:val="28"/>
        </w:rPr>
      </w:pPr>
      <w:r w:rsidRPr="00D739D2">
        <w:rPr>
          <w:sz w:val="28"/>
          <w:szCs w:val="28"/>
        </w:rPr>
        <w:t>C) развратные действия в отношении лица, заведомо не достигшего совершеннолетия; (0 баллов)</w:t>
      </w:r>
    </w:p>
    <w:p w:rsidR="001C78C2" w:rsidRPr="00D739D2" w:rsidRDefault="001C78C2" w:rsidP="001C78C2">
      <w:pPr>
        <w:rPr>
          <w:sz w:val="28"/>
          <w:szCs w:val="28"/>
        </w:rPr>
      </w:pPr>
      <w:r w:rsidRPr="00D739D2">
        <w:rPr>
          <w:sz w:val="28"/>
          <w:szCs w:val="28"/>
        </w:rPr>
        <w:t xml:space="preserve">D) совершение полового сношения с лицом, заведомо не достигшим 16-летнего возраста; Е) совершение полового сношения в извращенной форме. </w:t>
      </w:r>
    </w:p>
    <w:p w:rsidR="001C78C2" w:rsidRPr="00D739D2" w:rsidRDefault="001C78C2" w:rsidP="001C78C2">
      <w:pPr>
        <w:rPr>
          <w:sz w:val="28"/>
          <w:szCs w:val="28"/>
        </w:rPr>
      </w:pPr>
      <w:r w:rsidRPr="00D739D2">
        <w:rPr>
          <w:sz w:val="28"/>
          <w:szCs w:val="28"/>
        </w:rPr>
        <w:t>005. Припухлые, кровоточащие, покрытые свертками крови края разрыва девственной плевы наблюдаются после деф</w:t>
      </w:r>
      <w:r w:rsidRPr="00D739D2">
        <w:rPr>
          <w:sz w:val="28"/>
          <w:szCs w:val="28"/>
        </w:rPr>
        <w:softHyphen/>
        <w:t>лорации в течение не более чем:</w:t>
      </w:r>
    </w:p>
    <w:p w:rsidR="001C78C2" w:rsidRPr="00D739D2" w:rsidRDefault="001C78C2" w:rsidP="001C78C2">
      <w:pPr>
        <w:rPr>
          <w:sz w:val="28"/>
          <w:szCs w:val="28"/>
        </w:rPr>
      </w:pPr>
      <w:r w:rsidRPr="00D739D2">
        <w:rPr>
          <w:sz w:val="28"/>
          <w:szCs w:val="28"/>
        </w:rPr>
        <w:t xml:space="preserve">A) 1 дня; </w:t>
      </w:r>
    </w:p>
    <w:p w:rsidR="001C78C2" w:rsidRPr="00D739D2" w:rsidRDefault="001C78C2" w:rsidP="001C78C2">
      <w:pPr>
        <w:rPr>
          <w:sz w:val="28"/>
          <w:szCs w:val="28"/>
        </w:rPr>
      </w:pPr>
      <w:r w:rsidRPr="00D739D2">
        <w:rPr>
          <w:sz w:val="28"/>
          <w:szCs w:val="28"/>
        </w:rPr>
        <w:t xml:space="preserve">B) 2-3 дней; </w:t>
      </w:r>
    </w:p>
    <w:p w:rsidR="001C78C2" w:rsidRPr="00D739D2" w:rsidRDefault="001C78C2" w:rsidP="001C78C2">
      <w:pPr>
        <w:rPr>
          <w:sz w:val="28"/>
          <w:szCs w:val="28"/>
        </w:rPr>
      </w:pPr>
      <w:r w:rsidRPr="00D739D2">
        <w:rPr>
          <w:sz w:val="28"/>
          <w:szCs w:val="28"/>
        </w:rPr>
        <w:t xml:space="preserve">C) 4-5 дней; </w:t>
      </w:r>
    </w:p>
    <w:p w:rsidR="001C78C2" w:rsidRPr="00D739D2" w:rsidRDefault="001C78C2" w:rsidP="001C78C2">
      <w:pPr>
        <w:rPr>
          <w:sz w:val="28"/>
          <w:szCs w:val="28"/>
        </w:rPr>
      </w:pPr>
      <w:r w:rsidRPr="00D739D2">
        <w:rPr>
          <w:sz w:val="28"/>
          <w:szCs w:val="28"/>
        </w:rPr>
        <w:t xml:space="preserve">D) 6-7 дней; </w:t>
      </w:r>
    </w:p>
    <w:p w:rsidR="001C78C2" w:rsidRPr="00D739D2" w:rsidRDefault="001C78C2" w:rsidP="001C78C2">
      <w:pPr>
        <w:rPr>
          <w:sz w:val="28"/>
          <w:szCs w:val="28"/>
        </w:rPr>
      </w:pPr>
      <w:r w:rsidRPr="00D739D2">
        <w:rPr>
          <w:sz w:val="28"/>
          <w:szCs w:val="28"/>
        </w:rPr>
        <w:t xml:space="preserve">Е) 8-9 дней. </w:t>
      </w:r>
    </w:p>
    <w:p w:rsidR="001C78C2" w:rsidRPr="00D739D2" w:rsidRDefault="001C78C2" w:rsidP="001C78C2">
      <w:pPr>
        <w:rPr>
          <w:sz w:val="28"/>
          <w:szCs w:val="28"/>
        </w:rPr>
      </w:pPr>
      <w:r w:rsidRPr="00D739D2">
        <w:rPr>
          <w:sz w:val="28"/>
          <w:szCs w:val="28"/>
        </w:rPr>
        <w:t>006. Исследование влагалищного содержимого на наличие сперматозоидов имеет смысл, если после полового акта прошло не более:</w:t>
      </w:r>
    </w:p>
    <w:p w:rsidR="001C78C2" w:rsidRPr="00D739D2" w:rsidRDefault="001C78C2" w:rsidP="001C78C2">
      <w:pPr>
        <w:rPr>
          <w:sz w:val="28"/>
          <w:szCs w:val="28"/>
        </w:rPr>
      </w:pPr>
      <w:r w:rsidRPr="00D739D2">
        <w:rPr>
          <w:sz w:val="28"/>
          <w:szCs w:val="28"/>
        </w:rPr>
        <w:lastRenderedPageBreak/>
        <w:t xml:space="preserve">A) 1 дня; </w:t>
      </w:r>
    </w:p>
    <w:p w:rsidR="001C78C2" w:rsidRPr="00D739D2" w:rsidRDefault="001C78C2" w:rsidP="001C78C2">
      <w:pPr>
        <w:rPr>
          <w:sz w:val="28"/>
          <w:szCs w:val="28"/>
        </w:rPr>
      </w:pPr>
      <w:r w:rsidRPr="00D739D2">
        <w:rPr>
          <w:sz w:val="28"/>
          <w:szCs w:val="28"/>
        </w:rPr>
        <w:t xml:space="preserve">B) 2-3 дней; </w:t>
      </w:r>
    </w:p>
    <w:p w:rsidR="001C78C2" w:rsidRPr="00D739D2" w:rsidRDefault="001C78C2" w:rsidP="001C78C2">
      <w:pPr>
        <w:rPr>
          <w:sz w:val="28"/>
          <w:szCs w:val="28"/>
        </w:rPr>
      </w:pPr>
      <w:r w:rsidRPr="00D739D2">
        <w:rPr>
          <w:sz w:val="28"/>
          <w:szCs w:val="28"/>
        </w:rPr>
        <w:t>C) 4-5 дней;</w:t>
      </w:r>
    </w:p>
    <w:p w:rsidR="001C78C2" w:rsidRPr="00D739D2" w:rsidRDefault="001C78C2" w:rsidP="001C78C2">
      <w:pPr>
        <w:rPr>
          <w:sz w:val="28"/>
          <w:szCs w:val="28"/>
        </w:rPr>
      </w:pPr>
      <w:r w:rsidRPr="00D739D2">
        <w:rPr>
          <w:sz w:val="28"/>
          <w:szCs w:val="28"/>
        </w:rPr>
        <w:t xml:space="preserve">D) 6-7 дней; </w:t>
      </w:r>
    </w:p>
    <w:p w:rsidR="001C78C2" w:rsidRPr="00D739D2" w:rsidRDefault="001C78C2" w:rsidP="001C78C2">
      <w:pPr>
        <w:rPr>
          <w:sz w:val="28"/>
          <w:szCs w:val="28"/>
        </w:rPr>
      </w:pPr>
      <w:r w:rsidRPr="00D739D2">
        <w:rPr>
          <w:sz w:val="28"/>
          <w:szCs w:val="28"/>
        </w:rPr>
        <w:t xml:space="preserve">Е) 8-9 дней. </w:t>
      </w:r>
    </w:p>
    <w:p w:rsidR="001C78C2" w:rsidRPr="00D739D2" w:rsidRDefault="001C78C2" w:rsidP="001C78C2">
      <w:pPr>
        <w:rPr>
          <w:sz w:val="28"/>
          <w:szCs w:val="28"/>
        </w:rPr>
      </w:pPr>
      <w:r w:rsidRPr="00D739D2">
        <w:rPr>
          <w:sz w:val="28"/>
          <w:szCs w:val="28"/>
        </w:rPr>
        <w:t>007. Цитологическое исследование влагалищного содержимого на наличие структурных элементов сперматозоидов имеет смысл, если после полового акта прошло не более:</w:t>
      </w:r>
    </w:p>
    <w:p w:rsidR="001C78C2" w:rsidRPr="00D739D2" w:rsidRDefault="001C78C2" w:rsidP="001C78C2">
      <w:pPr>
        <w:rPr>
          <w:sz w:val="28"/>
          <w:szCs w:val="28"/>
        </w:rPr>
      </w:pPr>
      <w:r w:rsidRPr="00D739D2">
        <w:rPr>
          <w:sz w:val="28"/>
          <w:szCs w:val="28"/>
        </w:rPr>
        <w:t xml:space="preserve">A) 1 дня; </w:t>
      </w:r>
    </w:p>
    <w:p w:rsidR="001C78C2" w:rsidRPr="00D739D2" w:rsidRDefault="001C78C2" w:rsidP="001C78C2">
      <w:pPr>
        <w:rPr>
          <w:sz w:val="28"/>
          <w:szCs w:val="28"/>
        </w:rPr>
      </w:pPr>
      <w:r w:rsidRPr="00D739D2">
        <w:rPr>
          <w:sz w:val="28"/>
          <w:szCs w:val="28"/>
        </w:rPr>
        <w:t>B) 2-3 дней;</w:t>
      </w:r>
    </w:p>
    <w:p w:rsidR="001C78C2" w:rsidRPr="00D739D2" w:rsidRDefault="001C78C2" w:rsidP="001C78C2">
      <w:pPr>
        <w:rPr>
          <w:sz w:val="28"/>
          <w:szCs w:val="28"/>
        </w:rPr>
      </w:pPr>
      <w:r w:rsidRPr="00D739D2">
        <w:rPr>
          <w:sz w:val="28"/>
          <w:szCs w:val="28"/>
        </w:rPr>
        <w:t xml:space="preserve">C) 4-5 дней; </w:t>
      </w:r>
    </w:p>
    <w:p w:rsidR="001C78C2" w:rsidRPr="00D739D2" w:rsidRDefault="001C78C2" w:rsidP="001C78C2">
      <w:pPr>
        <w:rPr>
          <w:sz w:val="28"/>
          <w:szCs w:val="28"/>
        </w:rPr>
      </w:pPr>
      <w:r w:rsidRPr="00D739D2">
        <w:rPr>
          <w:sz w:val="28"/>
          <w:szCs w:val="28"/>
        </w:rPr>
        <w:t>D) 6-7 дней;</w:t>
      </w:r>
    </w:p>
    <w:p w:rsidR="001C78C2" w:rsidRPr="00D739D2" w:rsidRDefault="001C78C2" w:rsidP="001C78C2">
      <w:pPr>
        <w:rPr>
          <w:sz w:val="28"/>
          <w:szCs w:val="28"/>
        </w:rPr>
      </w:pPr>
      <w:r w:rsidRPr="00D739D2">
        <w:rPr>
          <w:sz w:val="28"/>
          <w:szCs w:val="28"/>
        </w:rPr>
        <w:t>Е) 8-9 дней.</w:t>
      </w:r>
    </w:p>
    <w:p w:rsidR="001C78C2" w:rsidRPr="00D739D2" w:rsidRDefault="001C78C2" w:rsidP="001C78C2">
      <w:pPr>
        <w:rPr>
          <w:sz w:val="28"/>
          <w:szCs w:val="28"/>
        </w:rPr>
      </w:pPr>
      <w:r w:rsidRPr="00D739D2">
        <w:rPr>
          <w:sz w:val="28"/>
          <w:szCs w:val="28"/>
        </w:rPr>
        <w:t>008. Наиболее частой причиной бесплодия мужчин является:</w:t>
      </w:r>
    </w:p>
    <w:p w:rsidR="001C78C2" w:rsidRPr="00D739D2" w:rsidRDefault="001C78C2" w:rsidP="001C78C2">
      <w:pPr>
        <w:rPr>
          <w:sz w:val="28"/>
          <w:szCs w:val="28"/>
        </w:rPr>
      </w:pPr>
      <w:r w:rsidRPr="00D739D2">
        <w:rPr>
          <w:sz w:val="28"/>
          <w:szCs w:val="28"/>
        </w:rPr>
        <w:t>A) сифилис;</w:t>
      </w:r>
    </w:p>
    <w:p w:rsidR="00072BAC" w:rsidRPr="00D739D2" w:rsidRDefault="001C78C2" w:rsidP="001C78C2">
      <w:pPr>
        <w:rPr>
          <w:sz w:val="28"/>
          <w:szCs w:val="28"/>
        </w:rPr>
      </w:pPr>
      <w:r w:rsidRPr="00D739D2">
        <w:rPr>
          <w:sz w:val="28"/>
          <w:szCs w:val="28"/>
        </w:rPr>
        <w:t>B) гонорея;</w:t>
      </w:r>
    </w:p>
    <w:p w:rsidR="001C78C2" w:rsidRPr="00D739D2" w:rsidRDefault="001C78C2" w:rsidP="001C78C2">
      <w:pPr>
        <w:rPr>
          <w:sz w:val="28"/>
          <w:szCs w:val="28"/>
        </w:rPr>
      </w:pPr>
      <w:r w:rsidRPr="00D739D2">
        <w:rPr>
          <w:sz w:val="28"/>
          <w:szCs w:val="28"/>
        </w:rPr>
        <w:t>C) туберкулез;</w:t>
      </w:r>
    </w:p>
    <w:p w:rsidR="001C78C2" w:rsidRPr="00D739D2" w:rsidRDefault="001C78C2" w:rsidP="001C78C2">
      <w:pPr>
        <w:rPr>
          <w:sz w:val="28"/>
          <w:szCs w:val="28"/>
        </w:rPr>
      </w:pPr>
      <w:r w:rsidRPr="00D739D2">
        <w:rPr>
          <w:sz w:val="28"/>
          <w:szCs w:val="28"/>
        </w:rPr>
        <w:t>D) травма половых органов;</w:t>
      </w:r>
    </w:p>
    <w:p w:rsidR="001C78C2" w:rsidRPr="00D739D2" w:rsidRDefault="001C78C2" w:rsidP="001C78C2">
      <w:pPr>
        <w:rPr>
          <w:sz w:val="28"/>
          <w:szCs w:val="28"/>
        </w:rPr>
      </w:pPr>
      <w:r w:rsidRPr="00D739D2">
        <w:rPr>
          <w:sz w:val="28"/>
          <w:szCs w:val="28"/>
        </w:rPr>
        <w:t xml:space="preserve">Е) истощающие заболевания </w:t>
      </w:r>
    </w:p>
    <w:p w:rsidR="001C78C2" w:rsidRPr="00D739D2" w:rsidRDefault="000A0674" w:rsidP="001C78C2">
      <w:pPr>
        <w:rPr>
          <w:sz w:val="28"/>
          <w:szCs w:val="28"/>
        </w:rPr>
      </w:pPr>
      <w:r w:rsidRPr="00D739D2">
        <w:rPr>
          <w:sz w:val="28"/>
          <w:szCs w:val="28"/>
        </w:rPr>
        <w:t xml:space="preserve"> Решите задачу:</w:t>
      </w:r>
    </w:p>
    <w:p w:rsidR="000A0674" w:rsidRPr="00D739D2" w:rsidRDefault="000A0674" w:rsidP="000A0674">
      <w:pPr>
        <w:jc w:val="both"/>
        <w:rPr>
          <w:sz w:val="28"/>
          <w:szCs w:val="28"/>
        </w:rPr>
      </w:pPr>
      <w:r w:rsidRPr="00D739D2">
        <w:rPr>
          <w:sz w:val="28"/>
          <w:szCs w:val="28"/>
        </w:rPr>
        <w:t xml:space="preserve">Гр-ка Г., 15 лет, заявила, что вечером по пути домой была изнасилована неизвестным мужчиной. Защищаясь, отталкивала мужчину, он бил ее кулаками и ногами по телу. Во время полового акта боли не чувствовала, крови не было. Специальный анамнез: месячные с 13 лет, регулярные, через 28 дней, по 5 дней, безболезненные. Последние были за 2 воскресенья до происшествия. Половая жизнь до этого случая </w:t>
      </w:r>
      <w:proofErr w:type="spellStart"/>
      <w:r w:rsidRPr="00D739D2">
        <w:rPr>
          <w:sz w:val="28"/>
          <w:szCs w:val="28"/>
        </w:rPr>
        <w:t>отрицает.При</w:t>
      </w:r>
      <w:proofErr w:type="spellEnd"/>
      <w:r w:rsidRPr="00D739D2">
        <w:rPr>
          <w:sz w:val="28"/>
          <w:szCs w:val="28"/>
        </w:rPr>
        <w:t xml:space="preserve"> объективном обследовании установлено, что на передней поверхности грудной клетки в области рукоятки грудины расположен округлый кровоподтек красно-синего </w:t>
      </w:r>
      <w:r w:rsidRPr="00D739D2">
        <w:rPr>
          <w:sz w:val="28"/>
          <w:szCs w:val="28"/>
        </w:rPr>
        <w:lastRenderedPageBreak/>
        <w:t xml:space="preserve">цвета, размером 2 х 1,5 см. На лбу, в правой скуловой области, на левой щеке и на подбородке - ссадины неправильной формы под корочкой красно-бурого цвета, размерами от 0,5 х 0,8 см до 1,5 х 1,2 см. Вторичные половые признаки представлены в виде хорошо </w:t>
      </w:r>
      <w:proofErr w:type="spellStart"/>
      <w:r w:rsidRPr="00D739D2">
        <w:rPr>
          <w:sz w:val="28"/>
          <w:szCs w:val="28"/>
        </w:rPr>
        <w:t>выраженногооволосения</w:t>
      </w:r>
      <w:proofErr w:type="spellEnd"/>
      <w:r w:rsidRPr="00D739D2">
        <w:rPr>
          <w:sz w:val="28"/>
          <w:szCs w:val="28"/>
        </w:rPr>
        <w:t xml:space="preserve"> под мышками и на лобке. Молочные железы полушаровидной формы размерами 26 х 18 см. Соски выражены, бледно-коричневого цвета, </w:t>
      </w:r>
      <w:proofErr w:type="spellStart"/>
      <w:r w:rsidRPr="00D739D2">
        <w:rPr>
          <w:sz w:val="28"/>
          <w:szCs w:val="28"/>
        </w:rPr>
        <w:t>околососковые</w:t>
      </w:r>
      <w:proofErr w:type="spellEnd"/>
      <w:r w:rsidRPr="00D739D2">
        <w:rPr>
          <w:sz w:val="28"/>
          <w:szCs w:val="28"/>
        </w:rPr>
        <w:t xml:space="preserve"> кружки также бледно-коричневого цвета, из сосков при надавливании ничего не выделяется. Данные антропометрических измерений: окружность грудной клетки в спокойном состоянии – 70 см, на вдохе – 73 см, на выдохе – 67 см, окружность плеча в средней трети -41 см, окружность бедра в средней трети – 60 см, окружность голени в средней трети – 34 см, рост, стоя – 158 см, сидя – 62 см. Вес 59 кг Зубов 28. Размеры таза: расстояние между остями – 23 см, между гребнями – 26 см, между вертелами – 29 см, </w:t>
      </w:r>
      <w:proofErr w:type="spellStart"/>
      <w:r w:rsidRPr="00D739D2">
        <w:rPr>
          <w:sz w:val="28"/>
          <w:szCs w:val="28"/>
        </w:rPr>
        <w:t>внешняяконьюгата</w:t>
      </w:r>
      <w:proofErr w:type="spellEnd"/>
      <w:r w:rsidRPr="00D739D2">
        <w:rPr>
          <w:sz w:val="28"/>
          <w:szCs w:val="28"/>
        </w:rPr>
        <w:t xml:space="preserve"> – 13 см. Наружные половые органы развиты и сформированы правильно. Слизистая оболочка входа влагалища розово-синюшная, без повреждений. Девственная плева кольцевидной формы, мясистая, со слегка закругляющимся избыточным невредимым свободным краем, опадающим книзу. Высота девственной плевы от 0,3 до 0,6 см. Отверстие плевы в растянутом виде 3 см. Соотношение величины шейки и тела матки 1:3. В содержимом из влагалища при судебно-иммунологическом исследовании обнаружены сперматозоиды.</w:t>
      </w:r>
    </w:p>
    <w:p w:rsidR="000A0674" w:rsidRPr="00D739D2" w:rsidRDefault="000A0674" w:rsidP="000A0674">
      <w:pPr>
        <w:jc w:val="both"/>
        <w:rPr>
          <w:sz w:val="28"/>
          <w:szCs w:val="28"/>
        </w:rPr>
      </w:pPr>
      <w:r w:rsidRPr="00D739D2">
        <w:rPr>
          <w:sz w:val="28"/>
          <w:szCs w:val="28"/>
        </w:rPr>
        <w:t>Дать обоснованные ответы на следующие вопросы:</w:t>
      </w:r>
    </w:p>
    <w:p w:rsidR="000A0674" w:rsidRPr="00D739D2" w:rsidRDefault="000A0674" w:rsidP="000A0674">
      <w:pPr>
        <w:jc w:val="both"/>
        <w:rPr>
          <w:sz w:val="28"/>
          <w:szCs w:val="28"/>
        </w:rPr>
      </w:pPr>
      <w:r w:rsidRPr="00D739D2">
        <w:rPr>
          <w:sz w:val="28"/>
          <w:szCs w:val="28"/>
        </w:rPr>
        <w:t xml:space="preserve">1. Нарушена ли у </w:t>
      </w:r>
      <w:proofErr w:type="spellStart"/>
      <w:r w:rsidRPr="00D739D2">
        <w:rPr>
          <w:sz w:val="28"/>
          <w:szCs w:val="28"/>
        </w:rPr>
        <w:t>гр-ки</w:t>
      </w:r>
      <w:proofErr w:type="spellEnd"/>
      <w:r w:rsidRPr="00D739D2">
        <w:rPr>
          <w:sz w:val="28"/>
          <w:szCs w:val="28"/>
        </w:rPr>
        <w:t xml:space="preserve"> Г. целостность девственной плевы?</w:t>
      </w:r>
    </w:p>
    <w:p w:rsidR="000A0674" w:rsidRPr="00D739D2" w:rsidRDefault="000A0674" w:rsidP="000A0674">
      <w:pPr>
        <w:jc w:val="both"/>
        <w:rPr>
          <w:sz w:val="28"/>
          <w:szCs w:val="28"/>
        </w:rPr>
      </w:pPr>
      <w:r w:rsidRPr="00D739D2">
        <w:rPr>
          <w:sz w:val="28"/>
          <w:szCs w:val="28"/>
        </w:rPr>
        <w:t>2. Допускает ли строение девственной плевы половой акт без нарушения ее целостности?</w:t>
      </w:r>
    </w:p>
    <w:p w:rsidR="000A0674" w:rsidRPr="00D739D2" w:rsidRDefault="000A0674" w:rsidP="000A0674">
      <w:pPr>
        <w:jc w:val="both"/>
        <w:rPr>
          <w:sz w:val="28"/>
          <w:szCs w:val="28"/>
        </w:rPr>
      </w:pPr>
      <w:r w:rsidRPr="00D739D2">
        <w:rPr>
          <w:sz w:val="28"/>
          <w:szCs w:val="28"/>
        </w:rPr>
        <w:t xml:space="preserve">3. Имеются ли признаки того, что с </w:t>
      </w:r>
      <w:proofErr w:type="spellStart"/>
      <w:r w:rsidRPr="00D739D2">
        <w:rPr>
          <w:sz w:val="28"/>
          <w:szCs w:val="28"/>
        </w:rPr>
        <w:t>гр-кою</w:t>
      </w:r>
      <w:proofErr w:type="spellEnd"/>
      <w:r w:rsidRPr="00D739D2">
        <w:rPr>
          <w:sz w:val="28"/>
          <w:szCs w:val="28"/>
        </w:rPr>
        <w:t xml:space="preserve"> Г. был совершен половой акт?</w:t>
      </w:r>
    </w:p>
    <w:p w:rsidR="000A0674" w:rsidRPr="00D739D2" w:rsidRDefault="000A0674" w:rsidP="000A0674">
      <w:pPr>
        <w:rPr>
          <w:sz w:val="28"/>
          <w:szCs w:val="28"/>
        </w:rPr>
      </w:pPr>
      <w:r w:rsidRPr="00D739D2">
        <w:rPr>
          <w:sz w:val="28"/>
          <w:szCs w:val="28"/>
        </w:rPr>
        <w:t>ЗАДАЧА 2.</w:t>
      </w:r>
    </w:p>
    <w:p w:rsidR="000A0674" w:rsidRPr="00D739D2" w:rsidRDefault="000A0674" w:rsidP="000A0674">
      <w:pPr>
        <w:rPr>
          <w:sz w:val="28"/>
          <w:szCs w:val="28"/>
        </w:rPr>
      </w:pPr>
      <w:r w:rsidRPr="00D739D2">
        <w:rPr>
          <w:sz w:val="28"/>
          <w:szCs w:val="28"/>
        </w:rPr>
        <w:t>Гр-ка К., 16 лет, рассказала, что два дня тому назад шла к школе через лес, из-за деревьев вышел незнакомый мужчина, свалил ее на землю стал срывать из нее одежду, ложился на нее и попробовал выполнить с ней половой акт. Боль она не чувствовала, крови не было. Жалоб не выражает.</w:t>
      </w:r>
    </w:p>
    <w:p w:rsidR="000A0674" w:rsidRPr="00D739D2" w:rsidRDefault="000A0674" w:rsidP="000A0674">
      <w:pPr>
        <w:jc w:val="both"/>
        <w:rPr>
          <w:sz w:val="28"/>
          <w:szCs w:val="28"/>
        </w:rPr>
      </w:pPr>
      <w:r w:rsidRPr="00D739D2">
        <w:rPr>
          <w:sz w:val="28"/>
          <w:szCs w:val="28"/>
        </w:rPr>
        <w:lastRenderedPageBreak/>
        <w:t xml:space="preserve">Специальный анамнез: месячные с 15 лет, регулярные по 5 дней, болезненные, последние были в прошлом месяце 3 воскресенья назад. Половую жизнь до этого </w:t>
      </w:r>
      <w:proofErr w:type="spellStart"/>
      <w:r w:rsidRPr="00D739D2">
        <w:rPr>
          <w:sz w:val="28"/>
          <w:szCs w:val="28"/>
        </w:rPr>
        <w:t>проишествия</w:t>
      </w:r>
      <w:proofErr w:type="spellEnd"/>
      <w:r w:rsidRPr="00D739D2">
        <w:rPr>
          <w:sz w:val="28"/>
          <w:szCs w:val="28"/>
        </w:rPr>
        <w:t xml:space="preserve"> отрицает.</w:t>
      </w:r>
    </w:p>
    <w:p w:rsidR="000A0674" w:rsidRPr="00D739D2" w:rsidRDefault="000A0674" w:rsidP="000A0674">
      <w:pPr>
        <w:jc w:val="both"/>
        <w:rPr>
          <w:sz w:val="28"/>
          <w:szCs w:val="28"/>
        </w:rPr>
      </w:pPr>
      <w:r w:rsidRPr="00D739D2">
        <w:rPr>
          <w:sz w:val="28"/>
          <w:szCs w:val="28"/>
        </w:rPr>
        <w:t xml:space="preserve">При объективном обследовании установлено, что гр-ка К. имеет правильное телосложение, пониженного питания. Каких-либо повреждений на теле не обнаружено. Вторичные половые признаки представлены </w:t>
      </w:r>
      <w:proofErr w:type="spellStart"/>
      <w:r w:rsidRPr="00D739D2">
        <w:rPr>
          <w:sz w:val="28"/>
          <w:szCs w:val="28"/>
        </w:rPr>
        <w:t>оволо-сением</w:t>
      </w:r>
      <w:proofErr w:type="spellEnd"/>
      <w:r w:rsidRPr="00D739D2">
        <w:rPr>
          <w:sz w:val="28"/>
          <w:szCs w:val="28"/>
        </w:rPr>
        <w:t xml:space="preserve"> под мышками и на лобке, волосы редкие, прямые, длиной до 1,5 см. Молочные железы полушаровидной формы размерами 18x14 см, без уплотнений. Соски и </w:t>
      </w:r>
      <w:proofErr w:type="spellStart"/>
      <w:r w:rsidRPr="00D739D2">
        <w:rPr>
          <w:sz w:val="28"/>
          <w:szCs w:val="28"/>
        </w:rPr>
        <w:t>околососковые</w:t>
      </w:r>
      <w:proofErr w:type="spellEnd"/>
      <w:r w:rsidRPr="00D739D2">
        <w:rPr>
          <w:sz w:val="28"/>
          <w:szCs w:val="28"/>
        </w:rPr>
        <w:t xml:space="preserve"> кружки бледно-коричневого цвета. Данные антропометрических измерений: окружность грудной клетки в спокойном состоянии – 89 см, на вдохе – 72 см, на </w:t>
      </w:r>
      <w:proofErr w:type="spellStart"/>
      <w:r w:rsidRPr="00D739D2">
        <w:rPr>
          <w:sz w:val="28"/>
          <w:szCs w:val="28"/>
        </w:rPr>
        <w:t>видохе</w:t>
      </w:r>
      <w:proofErr w:type="spellEnd"/>
      <w:r w:rsidRPr="00D739D2">
        <w:rPr>
          <w:sz w:val="28"/>
          <w:szCs w:val="28"/>
        </w:rPr>
        <w:t xml:space="preserve"> -68 см, окружность плеча в средней трети – 40 см, окружность голени в средней трети – 33 см. Рост, стоя – 157 см, сидя – 61 см. Размеры таза: расстояние между остями 21 см, между гребнями – 25 см, между вертелами – 28 см, внешняя </w:t>
      </w:r>
      <w:proofErr w:type="spellStart"/>
      <w:r w:rsidRPr="00D739D2">
        <w:rPr>
          <w:sz w:val="28"/>
          <w:szCs w:val="28"/>
        </w:rPr>
        <w:t>кон’югата</w:t>
      </w:r>
      <w:proofErr w:type="spellEnd"/>
      <w:r w:rsidRPr="00D739D2">
        <w:rPr>
          <w:sz w:val="28"/>
          <w:szCs w:val="28"/>
        </w:rPr>
        <w:t xml:space="preserve"> – 16 см. Внешние половые органы развиты и </w:t>
      </w:r>
      <w:proofErr w:type="spellStart"/>
      <w:r w:rsidRPr="00D739D2">
        <w:rPr>
          <w:sz w:val="28"/>
          <w:szCs w:val="28"/>
        </w:rPr>
        <w:t>сформированны</w:t>
      </w:r>
      <w:proofErr w:type="spellEnd"/>
      <w:r w:rsidRPr="00D739D2">
        <w:rPr>
          <w:sz w:val="28"/>
          <w:szCs w:val="28"/>
        </w:rPr>
        <w:t xml:space="preserve"> правильно. Слизистая оболочка входа влагалища бледно-красного цвета, без повреждений. Девственная плева в прошлом кольцеобразной формы, средней высоты и мясистости, на цифре 6 условного циферблата часов имеется выемка, которая доходит к основе плевы, края ее без кровоизлияний, в глубине отмечается нежный белесоватый рубец. Отверстие плевы в растянутом виде 3,2 см, кольцо сокращения не выражено. Тело матки отклонено назад, подвижное, придатки безболезненные. При судебно-иммунологическом исследовании содержания влагалища сперматозоиды не обнаружены.</w:t>
      </w:r>
    </w:p>
    <w:p w:rsidR="000A0674" w:rsidRPr="00D739D2" w:rsidRDefault="000A0674" w:rsidP="000A0674">
      <w:pPr>
        <w:rPr>
          <w:sz w:val="28"/>
          <w:szCs w:val="28"/>
        </w:rPr>
      </w:pPr>
      <w:r w:rsidRPr="00D739D2">
        <w:rPr>
          <w:sz w:val="28"/>
          <w:szCs w:val="28"/>
        </w:rPr>
        <w:t>Дать обоснованные ответы на следующие вопросы:</w:t>
      </w:r>
    </w:p>
    <w:p w:rsidR="000A0674" w:rsidRPr="00D739D2" w:rsidRDefault="000A0674" w:rsidP="000A0674">
      <w:pPr>
        <w:rPr>
          <w:sz w:val="28"/>
          <w:szCs w:val="28"/>
        </w:rPr>
      </w:pPr>
      <w:r w:rsidRPr="00D739D2">
        <w:rPr>
          <w:sz w:val="28"/>
          <w:szCs w:val="28"/>
        </w:rPr>
        <w:t xml:space="preserve">1. Нарушена ли целость девственной плевы у </w:t>
      </w:r>
      <w:proofErr w:type="spellStart"/>
      <w:r w:rsidRPr="00D739D2">
        <w:rPr>
          <w:sz w:val="28"/>
          <w:szCs w:val="28"/>
        </w:rPr>
        <w:t>гр-киК</w:t>
      </w:r>
      <w:proofErr w:type="spellEnd"/>
      <w:r w:rsidRPr="00D739D2">
        <w:rPr>
          <w:sz w:val="28"/>
          <w:szCs w:val="28"/>
        </w:rPr>
        <w:t>. но какой давности это нарушение?</w:t>
      </w:r>
    </w:p>
    <w:p w:rsidR="000A0674" w:rsidRPr="00D739D2" w:rsidRDefault="000A0674" w:rsidP="000A0674">
      <w:pPr>
        <w:rPr>
          <w:sz w:val="28"/>
          <w:szCs w:val="28"/>
        </w:rPr>
      </w:pPr>
      <w:r w:rsidRPr="00D739D2">
        <w:rPr>
          <w:sz w:val="28"/>
          <w:szCs w:val="28"/>
        </w:rPr>
        <w:t>2. Достигла ли гр-ка К. половой зрелости?</w:t>
      </w:r>
    </w:p>
    <w:p w:rsidR="000A0674" w:rsidRPr="00D739D2" w:rsidRDefault="000A0674" w:rsidP="001C78C2">
      <w:pPr>
        <w:rPr>
          <w:sz w:val="28"/>
          <w:szCs w:val="28"/>
        </w:rPr>
      </w:pPr>
    </w:p>
    <w:p w:rsidR="001C78C2" w:rsidRPr="00D739D2" w:rsidRDefault="001C78C2" w:rsidP="00BA6BF1">
      <w:pPr>
        <w:rPr>
          <w:sz w:val="28"/>
          <w:szCs w:val="28"/>
        </w:rPr>
      </w:pPr>
    </w:p>
    <w:p w:rsidR="00BA6BF1" w:rsidRPr="00D739D2" w:rsidRDefault="00BA6BF1">
      <w:pPr>
        <w:rPr>
          <w:sz w:val="28"/>
          <w:szCs w:val="28"/>
        </w:rPr>
      </w:pPr>
    </w:p>
    <w:p w:rsidR="00077DE3" w:rsidRPr="00D739D2" w:rsidRDefault="00077DE3">
      <w:pPr>
        <w:rPr>
          <w:sz w:val="28"/>
          <w:szCs w:val="28"/>
        </w:rPr>
      </w:pPr>
    </w:p>
    <w:p w:rsidR="00077DE3" w:rsidRDefault="00077DE3">
      <w:pPr>
        <w:rPr>
          <w:sz w:val="28"/>
          <w:szCs w:val="28"/>
        </w:rPr>
      </w:pPr>
    </w:p>
    <w:p w:rsidR="00077DE3" w:rsidRDefault="00077DE3">
      <w:pPr>
        <w:rPr>
          <w:sz w:val="28"/>
          <w:szCs w:val="28"/>
        </w:rPr>
      </w:pPr>
    </w:p>
    <w:p w:rsidR="00077DE3" w:rsidRDefault="00077DE3">
      <w:pPr>
        <w:rPr>
          <w:sz w:val="28"/>
          <w:szCs w:val="28"/>
        </w:rPr>
      </w:pPr>
    </w:p>
    <w:p w:rsidR="00077DE3" w:rsidRDefault="00077DE3">
      <w:pPr>
        <w:rPr>
          <w:sz w:val="28"/>
          <w:szCs w:val="28"/>
        </w:rPr>
      </w:pPr>
    </w:p>
    <w:p w:rsidR="00077DE3" w:rsidRDefault="00077DE3">
      <w:pPr>
        <w:rPr>
          <w:sz w:val="28"/>
          <w:szCs w:val="28"/>
        </w:rPr>
      </w:pPr>
    </w:p>
    <w:p w:rsidR="00077DE3" w:rsidRDefault="00077DE3">
      <w:pPr>
        <w:rPr>
          <w:sz w:val="28"/>
          <w:szCs w:val="28"/>
        </w:rPr>
      </w:pPr>
    </w:p>
    <w:p w:rsidR="00077DE3" w:rsidRDefault="00077DE3">
      <w:pPr>
        <w:rPr>
          <w:sz w:val="28"/>
          <w:szCs w:val="28"/>
        </w:rPr>
      </w:pPr>
    </w:p>
    <w:p w:rsidR="009C4D9C" w:rsidRDefault="009C4D9C">
      <w:pPr>
        <w:rPr>
          <w:sz w:val="28"/>
          <w:szCs w:val="28"/>
        </w:rPr>
      </w:pPr>
    </w:p>
    <w:p w:rsidR="00077DE3" w:rsidRPr="009C4D9C" w:rsidRDefault="00077DE3">
      <w:pPr>
        <w:rPr>
          <w:sz w:val="24"/>
          <w:szCs w:val="24"/>
        </w:rPr>
      </w:pPr>
    </w:p>
    <w:sectPr w:rsidR="00077DE3" w:rsidRPr="009C4D9C" w:rsidSect="00D23E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2621"/>
    <w:multiLevelType w:val="hybridMultilevel"/>
    <w:tmpl w:val="D9AC59C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4E668E0"/>
    <w:multiLevelType w:val="hybridMultilevel"/>
    <w:tmpl w:val="45DC721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275F153F"/>
    <w:multiLevelType w:val="hybridMultilevel"/>
    <w:tmpl w:val="3B268730"/>
    <w:lvl w:ilvl="0" w:tplc="28104E6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C132E"/>
    <w:rsid w:val="0004443E"/>
    <w:rsid w:val="00072BAC"/>
    <w:rsid w:val="00077DE3"/>
    <w:rsid w:val="000A0674"/>
    <w:rsid w:val="001931F5"/>
    <w:rsid w:val="001C78C2"/>
    <w:rsid w:val="001F6FA1"/>
    <w:rsid w:val="00200C58"/>
    <w:rsid w:val="003C132E"/>
    <w:rsid w:val="0049438D"/>
    <w:rsid w:val="00594596"/>
    <w:rsid w:val="00682F02"/>
    <w:rsid w:val="007050AD"/>
    <w:rsid w:val="00792F6E"/>
    <w:rsid w:val="009A7651"/>
    <w:rsid w:val="009C4D9C"/>
    <w:rsid w:val="00AA4671"/>
    <w:rsid w:val="00BA6BF1"/>
    <w:rsid w:val="00BB4D61"/>
    <w:rsid w:val="00D23E94"/>
    <w:rsid w:val="00D54E0F"/>
    <w:rsid w:val="00D739D2"/>
    <w:rsid w:val="00F601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32E"/>
    <w:rPr>
      <w:rFonts w:ascii="Calibri" w:eastAsia="Calibri" w:hAnsi="Calibri" w:cs="Times New Roman"/>
    </w:rPr>
  </w:style>
  <w:style w:type="paragraph" w:styleId="3">
    <w:name w:val="heading 3"/>
    <w:basedOn w:val="a"/>
    <w:next w:val="a"/>
    <w:link w:val="30"/>
    <w:uiPriority w:val="9"/>
    <w:semiHidden/>
    <w:unhideWhenUsed/>
    <w:qFormat/>
    <w:rsid w:val="00BA6B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A6BF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32E"/>
    <w:rPr>
      <w:rFonts w:ascii="Calibri" w:eastAsia="Calibri" w:hAnsi="Calibri" w:cs="Times New Roman"/>
    </w:rPr>
  </w:style>
  <w:style w:type="paragraph" w:styleId="3">
    <w:name w:val="heading 3"/>
    <w:basedOn w:val="a"/>
    <w:next w:val="a"/>
    <w:link w:val="30"/>
    <w:uiPriority w:val="9"/>
    <w:semiHidden/>
    <w:unhideWhenUsed/>
    <w:qFormat/>
    <w:rsid w:val="00BA6B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A6BF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46843761">
      <w:bodyDiv w:val="1"/>
      <w:marLeft w:val="0"/>
      <w:marRight w:val="0"/>
      <w:marTop w:val="0"/>
      <w:marBottom w:val="0"/>
      <w:divBdr>
        <w:top w:val="none" w:sz="0" w:space="0" w:color="auto"/>
        <w:left w:val="none" w:sz="0" w:space="0" w:color="auto"/>
        <w:bottom w:val="none" w:sz="0" w:space="0" w:color="auto"/>
        <w:right w:val="none" w:sz="0" w:space="0" w:color="auto"/>
      </w:divBdr>
    </w:div>
    <w:div w:id="567764570">
      <w:bodyDiv w:val="1"/>
      <w:marLeft w:val="0"/>
      <w:marRight w:val="0"/>
      <w:marTop w:val="0"/>
      <w:marBottom w:val="0"/>
      <w:divBdr>
        <w:top w:val="none" w:sz="0" w:space="0" w:color="auto"/>
        <w:left w:val="none" w:sz="0" w:space="0" w:color="auto"/>
        <w:bottom w:val="none" w:sz="0" w:space="0" w:color="auto"/>
        <w:right w:val="none" w:sz="0" w:space="0" w:color="auto"/>
      </w:divBdr>
    </w:div>
    <w:div w:id="778528154">
      <w:bodyDiv w:val="1"/>
      <w:marLeft w:val="0"/>
      <w:marRight w:val="0"/>
      <w:marTop w:val="0"/>
      <w:marBottom w:val="0"/>
      <w:divBdr>
        <w:top w:val="none" w:sz="0" w:space="0" w:color="auto"/>
        <w:left w:val="none" w:sz="0" w:space="0" w:color="auto"/>
        <w:bottom w:val="none" w:sz="0" w:space="0" w:color="auto"/>
        <w:right w:val="none" w:sz="0" w:space="0" w:color="auto"/>
      </w:divBdr>
    </w:div>
    <w:div w:id="783236726">
      <w:bodyDiv w:val="1"/>
      <w:marLeft w:val="0"/>
      <w:marRight w:val="0"/>
      <w:marTop w:val="0"/>
      <w:marBottom w:val="0"/>
      <w:divBdr>
        <w:top w:val="none" w:sz="0" w:space="0" w:color="auto"/>
        <w:left w:val="none" w:sz="0" w:space="0" w:color="auto"/>
        <w:bottom w:val="none" w:sz="0" w:space="0" w:color="auto"/>
        <w:right w:val="none" w:sz="0" w:space="0" w:color="auto"/>
      </w:divBdr>
    </w:div>
    <w:div w:id="855192519">
      <w:bodyDiv w:val="1"/>
      <w:marLeft w:val="0"/>
      <w:marRight w:val="0"/>
      <w:marTop w:val="0"/>
      <w:marBottom w:val="0"/>
      <w:divBdr>
        <w:top w:val="none" w:sz="0" w:space="0" w:color="auto"/>
        <w:left w:val="none" w:sz="0" w:space="0" w:color="auto"/>
        <w:bottom w:val="none" w:sz="0" w:space="0" w:color="auto"/>
        <w:right w:val="none" w:sz="0" w:space="0" w:color="auto"/>
      </w:divBdr>
    </w:div>
    <w:div w:id="895162105">
      <w:bodyDiv w:val="1"/>
      <w:marLeft w:val="0"/>
      <w:marRight w:val="0"/>
      <w:marTop w:val="0"/>
      <w:marBottom w:val="0"/>
      <w:divBdr>
        <w:top w:val="none" w:sz="0" w:space="0" w:color="auto"/>
        <w:left w:val="none" w:sz="0" w:space="0" w:color="auto"/>
        <w:bottom w:val="none" w:sz="0" w:space="0" w:color="auto"/>
        <w:right w:val="none" w:sz="0" w:space="0" w:color="auto"/>
      </w:divBdr>
    </w:div>
    <w:div w:id="1143814310">
      <w:bodyDiv w:val="1"/>
      <w:marLeft w:val="0"/>
      <w:marRight w:val="0"/>
      <w:marTop w:val="0"/>
      <w:marBottom w:val="0"/>
      <w:divBdr>
        <w:top w:val="none" w:sz="0" w:space="0" w:color="auto"/>
        <w:left w:val="none" w:sz="0" w:space="0" w:color="auto"/>
        <w:bottom w:val="none" w:sz="0" w:space="0" w:color="auto"/>
        <w:right w:val="none" w:sz="0" w:space="0" w:color="auto"/>
      </w:divBdr>
    </w:div>
    <w:div w:id="1190801224">
      <w:bodyDiv w:val="1"/>
      <w:marLeft w:val="0"/>
      <w:marRight w:val="0"/>
      <w:marTop w:val="0"/>
      <w:marBottom w:val="0"/>
      <w:divBdr>
        <w:top w:val="none" w:sz="0" w:space="0" w:color="auto"/>
        <w:left w:val="none" w:sz="0" w:space="0" w:color="auto"/>
        <w:bottom w:val="none" w:sz="0" w:space="0" w:color="auto"/>
        <w:right w:val="none" w:sz="0" w:space="0" w:color="auto"/>
      </w:divBdr>
    </w:div>
    <w:div w:id="1311597289">
      <w:bodyDiv w:val="1"/>
      <w:marLeft w:val="0"/>
      <w:marRight w:val="0"/>
      <w:marTop w:val="0"/>
      <w:marBottom w:val="0"/>
      <w:divBdr>
        <w:top w:val="none" w:sz="0" w:space="0" w:color="auto"/>
        <w:left w:val="none" w:sz="0" w:space="0" w:color="auto"/>
        <w:bottom w:val="none" w:sz="0" w:space="0" w:color="auto"/>
        <w:right w:val="none" w:sz="0" w:space="0" w:color="auto"/>
      </w:divBdr>
    </w:div>
    <w:div w:id="1404912818">
      <w:bodyDiv w:val="1"/>
      <w:marLeft w:val="0"/>
      <w:marRight w:val="0"/>
      <w:marTop w:val="0"/>
      <w:marBottom w:val="0"/>
      <w:divBdr>
        <w:top w:val="none" w:sz="0" w:space="0" w:color="auto"/>
        <w:left w:val="none" w:sz="0" w:space="0" w:color="auto"/>
        <w:bottom w:val="none" w:sz="0" w:space="0" w:color="auto"/>
        <w:right w:val="none" w:sz="0" w:space="0" w:color="auto"/>
      </w:divBdr>
    </w:div>
    <w:div w:id="1950157814">
      <w:bodyDiv w:val="1"/>
      <w:marLeft w:val="0"/>
      <w:marRight w:val="0"/>
      <w:marTop w:val="0"/>
      <w:marBottom w:val="0"/>
      <w:divBdr>
        <w:top w:val="none" w:sz="0" w:space="0" w:color="auto"/>
        <w:left w:val="none" w:sz="0" w:space="0" w:color="auto"/>
        <w:bottom w:val="none" w:sz="0" w:space="0" w:color="auto"/>
        <w:right w:val="none" w:sz="0" w:space="0" w:color="auto"/>
      </w:divBdr>
    </w:div>
    <w:div w:id="20151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3559</Words>
  <Characters>20287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Кафедра судебной медицины ОрГМУ</Company>
  <LinksUpToDate>false</LinksUpToDate>
  <CharactersWithSpaces>23799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QWERTY</cp:lastModifiedBy>
  <cp:revision>4</cp:revision>
  <dcterms:created xsi:type="dcterms:W3CDTF">2018-01-26T06:47:00Z</dcterms:created>
  <dcterms:modified xsi:type="dcterms:W3CDTF">2019-06-19T08:39:00Z</dcterms:modified>
</cp:coreProperties>
</file>