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4 Огнестрельная травма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Вопрос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 Составными частями боевого патрона являются: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гильза с капсюлем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2 пороховой заряд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пуля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4 пыж (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2 Входную огнестрельную рану могут формировать: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пуля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пороховые газы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предпулевой воздух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пыж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3 К основным признакам входной огнестрельной пулевой раны относят наличие: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дефекта ткани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пояска осаднения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пояска обтирания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зияние краев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4 Пулю из трупа следует извлекать: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корнцангом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анатомическим пинцетом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хирургическим пинцетом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рукой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5 К диагностическим признакам выстрела в упор относят: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дефект ткани (минус-ткань)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наличие крови в канале ствола оружия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наличие поясков осаднения и обтирания по краям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лучеобразные разрывы краев входной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6 Для выстрела в упор характерны: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отсутствие следов воздействия сопутствующих факторов вокруг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лучеобразные разрывы краев входной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красноватая окраска тканей по ходу раневого канала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наличие крови в канале ствола оружия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5 отпечаток дульного среза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7 Дистанцию при выстреле дробью устанавливают по: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наличию копоти вокруг входной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наличию частиц металла вокруг входной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наличию порошинок вокруг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lastRenderedPageBreak/>
        <w:t xml:space="preserve">4 размерам дефекта ткани входной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8 Гистологическое исследование позволяет выявить наличие: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копоти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зерен пороха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металлизации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смазки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9 Металлизацию краев раны можно обнаружить: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контактно-диффузионным методом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гистологическим исследованием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эмиссионным спектральным анализом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рентгенологическим исследованием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10 Копоть и пороховые зерна в области входной раны можно обнаружить: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визуально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гистологическим исследованием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фотографированием объекта в инфракрасных лучах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люминесцентным анализом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11 Ружейная смазка в ультрафиолетовых лучах люминесцирует: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голубоватым цветом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зеленоватым цветом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бледно-фиолетовым цветом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желтовато-красным цветом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12 Выходная огнестрельная рана в ряде случаев может иметь: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дефект ткани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штанцмарку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поясок осаднения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отложение копоти вокруг раны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13 В какой последовательности расположены части заряда в патроне к дробовому оружию, начиная от капсюля: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пыж - порох - дробь - пыж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порох - пыж - дробь - пыж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дробь - пыж - порох - пыж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14 До какого, в среднем, расстояния дробь летит компактной массой, причиняя одно обширное повреждение диаметром до 2-3 см: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до 0,5 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до 1-2 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до 2-3 м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15 Виды огнестрельного оружия: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боевое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спортивное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3 охотничье)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атипичное (переделанное)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5 самодельное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16 Калибр оружия определяется по: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диаметру патронника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диаметру канала ствола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расстоянию между противоположными нарезами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расстоянию между противоположными полями нарезов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17 Пуля с высокой кинетической энергией оказывает воздействие на  преграду: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разрывное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гидродинамическое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пробивное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клиновидное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5 контузионное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18 Пуля со средней кинетической энергией оказывает воздействие на  преграду: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разрывное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гидродинамическое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пробивное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клиновидное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5 контузионное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19 Пуля с малой кинетической энергией оказывает воздействие на преграду: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разрывное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гидродинамическое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пробивное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клиновидное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5 контузионное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20 Различают дистанции выстрела: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1 в упор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2 очень близкая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3 близкая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4 средняя </w:t>
      </w:r>
    </w:p>
    <w:p w:rsidR="00AC0F21" w:rsidRPr="00AC0F21" w:rsidRDefault="00AC0F21" w:rsidP="00AC0F21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AC0F21">
        <w:rPr>
          <w:rFonts w:ascii="Courier New" w:eastAsia="Calibri" w:hAnsi="Courier New" w:cs="Courier New"/>
          <w:sz w:val="21"/>
          <w:szCs w:val="21"/>
        </w:rPr>
        <w:t xml:space="preserve">5 неблизкая </w:t>
      </w:r>
    </w:p>
    <w:p w:rsidR="00867A4A" w:rsidRDefault="00867A4A">
      <w:bookmarkStart w:id="0" w:name="_GoBack"/>
      <w:bookmarkEnd w:id="0"/>
    </w:p>
    <w:sectPr w:rsidR="0086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DA"/>
    <w:rsid w:val="00867A4A"/>
    <w:rsid w:val="00AC0F21"/>
    <w:rsid w:val="00F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41A8D-6B0D-4615-A175-3D0E16A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судебной мед</dc:creator>
  <cp:keywords/>
  <dc:description/>
  <cp:lastModifiedBy>Кафедра судебной мед</cp:lastModifiedBy>
  <cp:revision>2</cp:revision>
  <dcterms:created xsi:type="dcterms:W3CDTF">2020-03-19T04:44:00Z</dcterms:created>
  <dcterms:modified xsi:type="dcterms:W3CDTF">2020-03-19T04:45:00Z</dcterms:modified>
</cp:coreProperties>
</file>