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Растройство </w:t>
      </w:r>
      <w:r w:rsidRPr="00A97BBA">
        <w:rPr>
          <w:rFonts w:ascii="Courier New" w:hAnsi="Courier New" w:cs="Courier New"/>
        </w:rPr>
        <w:t xml:space="preserve">здоровья и смерть от повреждений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Вопрос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Виды травматизма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Транспортный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2 Уличный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3 Бытовой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Производственный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5 Военный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2 Виды дорожно- транспортного травматизма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Автомобильный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2 мотоциклетный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3 рельсовый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4 Тракторный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Авиационный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3 Виды производственного травматизма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Промышленный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2 Металлургический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Сельскохозяйственный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4 шахтный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4 Факторы внешнего воздействия,</w:t>
      </w:r>
      <w:r>
        <w:rPr>
          <w:rFonts w:ascii="Courier New" w:hAnsi="Courier New" w:cs="Courier New"/>
        </w:rPr>
        <w:t xml:space="preserve"> </w:t>
      </w:r>
      <w:r w:rsidRPr="00A97BBA">
        <w:rPr>
          <w:rFonts w:ascii="Courier New" w:hAnsi="Courier New" w:cs="Courier New"/>
        </w:rPr>
        <w:t>приводящие к образованию повреждений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Физические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2 Химические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3 Биологические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4 Барометрические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5 Психические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5 Виды травматического воздействия подразделяются на: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Удар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2 Сдавление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3 Сдвиг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4 Растяжение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5 Трение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6 Явления, наблюдающиеся при опосредованном действии удара: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Сгибание или разгибание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2 Сдвиг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3 Сотрясение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4 Кручение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5 Сжатие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7 Явления, наблюдающиеся при трении: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Изгиб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2 Смещение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lastRenderedPageBreak/>
        <w:t xml:space="preserve">3 Сдавление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4 Сдвиг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8 Сроки возникновения первичных морфологических изменений в прижизненных повреждениях следующие: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Через 30 минут после возникновения повреждения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2 Через 1 час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3 Через 2 часа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9 Непосредственными причинами смерти от повреждений являются: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Несовместимость с жизнью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2 Тромбоэмболия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3 Острая кровопотеря и травматический шок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4 Воздушная, газовая, жировая эмболии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5 Закрытие дыхательных отверстий и путей кровью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10 Осложнениями повреждений неинфекционного характера, наиболее часто приводящими к смерти, являются: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Бронхопневмония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Тромбоэмболия </w:t>
      </w:r>
    </w:p>
    <w:p w:rsidR="00555E00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3 Столбняк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Раневое истощение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Гангрена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11 Определите величину кровопотери при следующих показателях: удельный вес крови - 1,051-1,054; гемоглобин - 65-62%; величина гематокрита - 44-40; АД и пульс - норма.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До 1000 </w:t>
      </w:r>
      <w:r>
        <w:rPr>
          <w:rFonts w:ascii="Courier New" w:hAnsi="Courier New" w:cs="Courier New"/>
        </w:rPr>
        <w:t>мл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До 500 мл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До 1500 мл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12 Определите величину кровопотери при следующих показателях: удельный вес крови - 1,044 и ниже, гемоглобин ниже 43%, гематокрит ниже 23, пульс нитевидный.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Более 1500 мл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До 1000 мл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От 500 до1000 мл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13 Наибольшая величина кровопотери наблюдается при следующих локализациях переломов костей таза: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Переломах костей </w:t>
      </w:r>
      <w:r>
        <w:rPr>
          <w:rFonts w:ascii="Courier New" w:hAnsi="Courier New" w:cs="Courier New"/>
        </w:rPr>
        <w:t xml:space="preserve">переднего полукольца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2 Переломах костей переднего полукольца со зн</w:t>
      </w:r>
      <w:r>
        <w:rPr>
          <w:rFonts w:ascii="Courier New" w:hAnsi="Courier New" w:cs="Courier New"/>
        </w:rPr>
        <w:t xml:space="preserve">ачительным смещением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3 Переломах костей заднего полукольца с повыреждением связок подвздошно-к</w:t>
      </w:r>
      <w:r>
        <w:rPr>
          <w:rFonts w:ascii="Courier New" w:hAnsi="Courier New" w:cs="Courier New"/>
        </w:rPr>
        <w:t>рестцового сочленения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4 Переломах костей заднего </w:t>
      </w:r>
      <w:r>
        <w:rPr>
          <w:rFonts w:ascii="Courier New" w:hAnsi="Courier New" w:cs="Courier New"/>
        </w:rPr>
        <w:t xml:space="preserve">и переднего полуколец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14 Наиболее частая локализация в направлении рваных ран на голове при сдавлении ее между двумя твердыми тупыми широкими предметами в боковом направлении следующая: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 Теменная область п</w:t>
      </w:r>
      <w:r>
        <w:rPr>
          <w:rFonts w:ascii="Courier New" w:hAnsi="Courier New" w:cs="Courier New"/>
        </w:rPr>
        <w:t xml:space="preserve">родольное направление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2 Лобно-теменная област</w:t>
      </w:r>
      <w:r>
        <w:rPr>
          <w:rFonts w:ascii="Courier New" w:hAnsi="Courier New" w:cs="Courier New"/>
        </w:rPr>
        <w:t>ь продольное направление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3 Теменная область по</w:t>
      </w:r>
      <w:r>
        <w:rPr>
          <w:rFonts w:ascii="Courier New" w:hAnsi="Courier New" w:cs="Courier New"/>
        </w:rPr>
        <w:t>перечное направление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15 Подразделение повреждений подкожной жировой клетчатки по характеру: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Кровоизлияния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Надрывы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Отрывы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Разрывы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Размозжения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16 Подразделение повреждений мышц по характеру: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Кровоизлияния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Раны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Разрывы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Размозжения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Отрывы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17 Отдаленные кровоизлияния в мягкие ткани наиболее часто локализуются в: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Области век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Поясничной области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Паховой области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4 Передн</w:t>
      </w:r>
      <w:r>
        <w:rPr>
          <w:rFonts w:ascii="Courier New" w:hAnsi="Courier New" w:cs="Courier New"/>
        </w:rPr>
        <w:t xml:space="preserve">ей поверхности бедер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Подколенной ямке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18 Позднее проявление на коже кровоизлияний зависит от: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Глубины расположения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2 Особенно</w:t>
      </w:r>
      <w:r>
        <w:rPr>
          <w:rFonts w:ascii="Courier New" w:hAnsi="Courier New" w:cs="Courier New"/>
        </w:rPr>
        <w:t xml:space="preserve">сти пораженных тканей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3 В</w:t>
      </w:r>
      <w:r>
        <w:rPr>
          <w:rFonts w:ascii="Courier New" w:hAnsi="Courier New" w:cs="Courier New"/>
        </w:rPr>
        <w:t>еличины кровоизлияния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Сроков возникновения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5 Области, в</w:t>
      </w:r>
      <w:r>
        <w:rPr>
          <w:rFonts w:ascii="Courier New" w:hAnsi="Courier New" w:cs="Courier New"/>
        </w:rPr>
        <w:t xml:space="preserve"> которой расположено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19 Факторы, определяющие изменение цвета кровоподтека: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 xml:space="preserve">Глубина кровоподтека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2 Область тел</w:t>
      </w:r>
      <w:r>
        <w:rPr>
          <w:rFonts w:ascii="Courier New" w:hAnsi="Courier New" w:cs="Courier New"/>
        </w:rPr>
        <w:t xml:space="preserve">а, где он расположен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3 Степень распада ге</w:t>
      </w:r>
      <w:r>
        <w:rPr>
          <w:rFonts w:ascii="Courier New" w:hAnsi="Courier New" w:cs="Courier New"/>
        </w:rPr>
        <w:t xml:space="preserve">моглобина эритроцитов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4 Сте</w:t>
      </w:r>
      <w:r>
        <w:rPr>
          <w:rFonts w:ascii="Courier New" w:hAnsi="Courier New" w:cs="Courier New"/>
        </w:rPr>
        <w:t xml:space="preserve">пень распада гематина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20 Укажите, в результате каких превращений гематина кровоподтек на коже приобретает зеленое окрашивание: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Варианты ответов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1 Отщепление от гематина железа и об</w:t>
      </w:r>
      <w:r>
        <w:rPr>
          <w:rFonts w:ascii="Courier New" w:hAnsi="Courier New" w:cs="Courier New"/>
        </w:rPr>
        <w:t xml:space="preserve">разование билирубина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2 Окисление билирубина и об</w:t>
      </w:r>
      <w:r>
        <w:rPr>
          <w:rFonts w:ascii="Courier New" w:hAnsi="Courier New" w:cs="Courier New"/>
        </w:rPr>
        <w:t>разование биливердина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  <w:r w:rsidRPr="00A97BBA">
        <w:rPr>
          <w:rFonts w:ascii="Courier New" w:hAnsi="Courier New" w:cs="Courier New"/>
        </w:rPr>
        <w:t>3 Окисление железа и обра</w:t>
      </w:r>
      <w:r>
        <w:rPr>
          <w:rFonts w:ascii="Courier New" w:hAnsi="Courier New" w:cs="Courier New"/>
        </w:rPr>
        <w:t xml:space="preserve">зование гемосидерина </w:t>
      </w:r>
    </w:p>
    <w:p w:rsidR="00555E00" w:rsidRPr="00A97BBA" w:rsidRDefault="00555E00" w:rsidP="00555E00">
      <w:pPr>
        <w:pStyle w:val="a3"/>
        <w:rPr>
          <w:rFonts w:ascii="Courier New" w:hAnsi="Courier New" w:cs="Courier New"/>
        </w:rPr>
      </w:pPr>
    </w:p>
    <w:p w:rsidR="00B8587B" w:rsidRDefault="00B8587B" w:rsidP="00555E00">
      <w:bookmarkStart w:id="0" w:name="_GoBack"/>
      <w:bookmarkEnd w:id="0"/>
    </w:p>
    <w:sectPr w:rsidR="00B8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4"/>
    <w:rsid w:val="00197CB4"/>
    <w:rsid w:val="00555E00"/>
    <w:rsid w:val="00B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DB9C-D63D-4304-90E5-6851FE88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55E0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55E0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судебной мед</dc:creator>
  <cp:keywords/>
  <dc:description/>
  <cp:lastModifiedBy>Кафедра судебной мед</cp:lastModifiedBy>
  <cp:revision>2</cp:revision>
  <dcterms:created xsi:type="dcterms:W3CDTF">2020-03-17T07:04:00Z</dcterms:created>
  <dcterms:modified xsi:type="dcterms:W3CDTF">2020-03-17T07:04:00Z</dcterms:modified>
</cp:coreProperties>
</file>