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6D" w:rsidRDefault="002F3C6D" w:rsidP="002F3C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Модуль 1</w:t>
      </w:r>
      <w:r w:rsidRPr="002D09B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A7898">
        <w:rPr>
          <w:rFonts w:ascii="Times New Roman" w:hAnsi="Times New Roman"/>
          <w:sz w:val="24"/>
          <w:szCs w:val="24"/>
        </w:rPr>
        <w:t>Обследование стоматологического пациента при лечении заболеваний твердых тканей з</w:t>
      </w:r>
      <w:r w:rsidRPr="00EA7898">
        <w:rPr>
          <w:rFonts w:ascii="Times New Roman" w:hAnsi="Times New Roman"/>
          <w:sz w:val="24"/>
          <w:szCs w:val="24"/>
        </w:rPr>
        <w:t>у</w:t>
      </w:r>
      <w:r w:rsidRPr="00EA7898">
        <w:rPr>
          <w:rFonts w:ascii="Times New Roman" w:hAnsi="Times New Roman"/>
          <w:sz w:val="24"/>
          <w:szCs w:val="24"/>
        </w:rPr>
        <w:t>ба</w:t>
      </w:r>
      <w:r w:rsidRPr="002D09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F3C6D" w:rsidRPr="002D09BB" w:rsidRDefault="002F3C6D" w:rsidP="002F3C6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>Лекция №1.</w:t>
      </w:r>
    </w:p>
    <w:p w:rsidR="002F3C6D" w:rsidRPr="00C07EF8" w:rsidRDefault="002F3C6D" w:rsidP="002F3C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Тема: </w:t>
      </w:r>
      <w:r w:rsidRPr="00A87E2E">
        <w:rPr>
          <w:rFonts w:ascii="Times New Roman" w:hAnsi="Times New Roman"/>
        </w:rPr>
        <w:t xml:space="preserve">Методы обследования стоматологического пациента с кариесом и </w:t>
      </w:r>
      <w:proofErr w:type="spellStart"/>
      <w:r w:rsidRPr="00A87E2E">
        <w:rPr>
          <w:rFonts w:ascii="Times New Roman" w:hAnsi="Times New Roman"/>
        </w:rPr>
        <w:t>некариозными</w:t>
      </w:r>
      <w:proofErr w:type="spellEnd"/>
      <w:r w:rsidRPr="00A87E2E">
        <w:rPr>
          <w:rFonts w:ascii="Times New Roman" w:hAnsi="Times New Roman"/>
        </w:rPr>
        <w:t xml:space="preserve"> поражениями твердых тканей з</w:t>
      </w:r>
      <w:r w:rsidRPr="00A87E2E">
        <w:rPr>
          <w:rFonts w:ascii="Times New Roman" w:hAnsi="Times New Roman"/>
        </w:rPr>
        <w:t>у</w:t>
      </w:r>
      <w:r w:rsidRPr="00A87E2E">
        <w:rPr>
          <w:rFonts w:ascii="Times New Roman" w:hAnsi="Times New Roman"/>
        </w:rPr>
        <w:t>бов.</w:t>
      </w:r>
    </w:p>
    <w:p w:rsidR="002F3C6D" w:rsidRPr="0052447B" w:rsidRDefault="002F3C6D" w:rsidP="002F3C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52447B">
        <w:rPr>
          <w:rFonts w:ascii="Times New Roman" w:hAnsi="Times New Roman"/>
          <w:sz w:val="24"/>
          <w:szCs w:val="24"/>
        </w:rPr>
        <w:t>формирование ориентировочной основы для последующего усвоения студе</w:t>
      </w:r>
      <w:r w:rsidRPr="0052447B">
        <w:rPr>
          <w:rFonts w:ascii="Times New Roman" w:hAnsi="Times New Roman"/>
          <w:sz w:val="24"/>
          <w:szCs w:val="24"/>
        </w:rPr>
        <w:t>н</w:t>
      </w:r>
      <w:r w:rsidRPr="0052447B">
        <w:rPr>
          <w:rFonts w:ascii="Times New Roman" w:hAnsi="Times New Roman"/>
          <w:sz w:val="24"/>
          <w:szCs w:val="24"/>
        </w:rPr>
        <w:t xml:space="preserve">тами учебного материала. </w:t>
      </w:r>
    </w:p>
    <w:p w:rsidR="002F3C6D" w:rsidRPr="003B5B07" w:rsidRDefault="002F3C6D" w:rsidP="002F3C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F3C6D" w:rsidRDefault="002F3C6D" w:rsidP="002F3C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2E74">
        <w:rPr>
          <w:rFonts w:ascii="Times New Roman" w:hAnsi="Times New Roman"/>
          <w:color w:val="000000"/>
          <w:sz w:val="24"/>
          <w:szCs w:val="24"/>
        </w:rPr>
        <w:t>3. Аннотация лекции:</w:t>
      </w:r>
    </w:p>
    <w:p w:rsidR="002F3C6D" w:rsidRDefault="002F3C6D" w:rsidP="002F3C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диагностики кариеса используются следующие тесты.</w:t>
      </w:r>
    </w:p>
    <w:p w:rsidR="002F3C6D" w:rsidRDefault="002F3C6D" w:rsidP="002F3C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Высушивание</w:t>
      </w:r>
      <w:r>
        <w:rPr>
          <w:rFonts w:ascii="Times New Roman" w:hAnsi="Times New Roman"/>
          <w:sz w:val="24"/>
          <w:szCs w:val="24"/>
        </w:rPr>
        <w:t xml:space="preserve"> пораженных и подозреваемых поверхностей зуба очень важный диагн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стический метод, благодаря которому возможно выявить белые подповерхностные карио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ные пятна. При высушивании поверхности зуба, ее пораженные участки (поверхностные и подповерхностные поражения) как бы "проявляются", становясь отчетливо белыми (мел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выми). При смачивании слюной подповерхностные кариозные пятна исчезают.</w:t>
      </w:r>
    </w:p>
    <w:p w:rsidR="002F3C6D" w:rsidRDefault="002F3C6D" w:rsidP="002F3C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УФО-</w:t>
      </w:r>
      <w:proofErr w:type="spellStart"/>
      <w:r>
        <w:rPr>
          <w:rFonts w:ascii="Times New Roman" w:hAnsi="Times New Roman"/>
          <w:i/>
          <w:sz w:val="24"/>
          <w:szCs w:val="24"/>
        </w:rPr>
        <w:t>стоматоскопия</w:t>
      </w:r>
      <w:proofErr w:type="spellEnd"/>
      <w:r>
        <w:rPr>
          <w:rFonts w:ascii="Times New Roman" w:hAnsi="Times New Roman"/>
          <w:sz w:val="24"/>
          <w:szCs w:val="24"/>
        </w:rPr>
        <w:t xml:space="preserve">. Для диагностики степени активности и распространенности (по площади) деминерализации при видимых кариозных пятнах </w:t>
      </w:r>
      <w:proofErr w:type="gramStart"/>
      <w:r>
        <w:rPr>
          <w:rFonts w:ascii="Times New Roman" w:hAnsi="Times New Roman"/>
          <w:sz w:val="24"/>
          <w:szCs w:val="24"/>
        </w:rPr>
        <w:t>показана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стоматоскопия</w:t>
      </w:r>
      <w:proofErr w:type="spellEnd"/>
      <w:r>
        <w:rPr>
          <w:rFonts w:ascii="Times New Roman" w:hAnsi="Times New Roman"/>
          <w:sz w:val="24"/>
          <w:szCs w:val="24"/>
        </w:rPr>
        <w:t xml:space="preserve"> в УФО. Проводится в затемненной комнате с помощью стоматоскопа </w:t>
      </w:r>
      <w:proofErr w:type="spellStart"/>
      <w:r>
        <w:rPr>
          <w:rFonts w:ascii="Times New Roman" w:hAnsi="Times New Roman"/>
          <w:sz w:val="24"/>
          <w:szCs w:val="24"/>
        </w:rPr>
        <w:t>флюоресцентного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Стомат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скопию</w:t>
      </w:r>
      <w:proofErr w:type="spellEnd"/>
      <w:r>
        <w:rPr>
          <w:rFonts w:ascii="Times New Roman" w:hAnsi="Times New Roman"/>
          <w:sz w:val="24"/>
          <w:szCs w:val="24"/>
        </w:rPr>
        <w:t xml:space="preserve"> в УФО можно также применять для контроля эффективности </w:t>
      </w:r>
      <w:proofErr w:type="spellStart"/>
      <w:r>
        <w:rPr>
          <w:rFonts w:ascii="Times New Roman" w:hAnsi="Times New Roman"/>
          <w:sz w:val="24"/>
          <w:szCs w:val="24"/>
        </w:rPr>
        <w:t>реминерализирующей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терапии.</w:t>
      </w:r>
    </w:p>
    <w:p w:rsidR="002F3C6D" w:rsidRDefault="002F3C6D" w:rsidP="002F3C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Окрашивание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Определить активность патологического процесса (активная, приостан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вившаяся форма кариеса. </w:t>
      </w:r>
      <w:proofErr w:type="gramEnd"/>
    </w:p>
    <w:p w:rsidR="002F3C6D" w:rsidRDefault="002F3C6D" w:rsidP="002F3C6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Для диагностирования кариеса необходимо R-снимки с использованием </w:t>
      </w:r>
      <w:proofErr w:type="spellStart"/>
      <w:r>
        <w:rPr>
          <w:rFonts w:ascii="Times New Roman" w:hAnsi="Times New Roman"/>
          <w:i/>
          <w:sz w:val="24"/>
          <w:szCs w:val="24"/>
        </w:rPr>
        <w:t>прикусных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устройств.</w:t>
      </w:r>
    </w:p>
    <w:p w:rsidR="002F3C6D" w:rsidRDefault="002F3C6D" w:rsidP="002F3C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R-снимок позволяет установить: кариозную полость на </w:t>
      </w:r>
      <w:proofErr w:type="spellStart"/>
      <w:r>
        <w:rPr>
          <w:rFonts w:ascii="Times New Roman" w:hAnsi="Times New Roman"/>
          <w:sz w:val="24"/>
          <w:szCs w:val="24"/>
        </w:rPr>
        <w:t>апроксимальных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поверхностях, вторичный кариес, неплотную структуру пломб, нависающие края пломб,  зубной камень, наличие под протезами очагов рецидивирующего кариеса.</w:t>
      </w:r>
    </w:p>
    <w:p w:rsidR="002F3C6D" w:rsidRDefault="002F3C6D" w:rsidP="002F3C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 определения активности кариеса по </w:t>
      </w:r>
      <w:proofErr w:type="spellStart"/>
      <w:r>
        <w:rPr>
          <w:rFonts w:ascii="Times New Roman" w:hAnsi="Times New Roman"/>
          <w:sz w:val="24"/>
          <w:szCs w:val="24"/>
        </w:rPr>
        <w:t>Nikiforuk</w:t>
      </w:r>
      <w:proofErr w:type="spellEnd"/>
    </w:p>
    <w:p w:rsidR="002F3C6D" w:rsidRDefault="002F3C6D" w:rsidP="002F3C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 состоит в определении индивидуальной пораженности кариесом путем подсчета индексов </w:t>
      </w:r>
      <w:proofErr w:type="spellStart"/>
      <w:r>
        <w:rPr>
          <w:rFonts w:ascii="Times New Roman" w:hAnsi="Times New Roman"/>
          <w:sz w:val="24"/>
          <w:szCs w:val="24"/>
        </w:rPr>
        <w:t>кп</w:t>
      </w:r>
      <w:proofErr w:type="spellEnd"/>
      <w:r>
        <w:rPr>
          <w:rFonts w:ascii="Times New Roman" w:hAnsi="Times New Roman"/>
          <w:sz w:val="24"/>
          <w:szCs w:val="24"/>
        </w:rPr>
        <w:t xml:space="preserve"> и КПУ. По степени уже </w:t>
      </w:r>
      <w:proofErr w:type="spellStart"/>
      <w:r>
        <w:rPr>
          <w:rFonts w:ascii="Times New Roman" w:hAnsi="Times New Roman"/>
          <w:sz w:val="24"/>
          <w:szCs w:val="24"/>
        </w:rPr>
        <w:t>развившегося</w:t>
      </w:r>
      <w:proofErr w:type="spellEnd"/>
      <w:r>
        <w:rPr>
          <w:rFonts w:ascii="Times New Roman" w:hAnsi="Times New Roman"/>
          <w:sz w:val="24"/>
          <w:szCs w:val="24"/>
        </w:rPr>
        <w:t xml:space="preserve"> кариеса определяется устойчивость (предрасположенность) к заболеванию и прогнозируется дальнейшее развитие кариозного процесса. Метод </w:t>
      </w:r>
      <w:proofErr w:type="spellStart"/>
      <w:r>
        <w:rPr>
          <w:rFonts w:ascii="Times New Roman" w:hAnsi="Times New Roman"/>
          <w:sz w:val="24"/>
          <w:szCs w:val="24"/>
        </w:rPr>
        <w:t>Nikiforuk</w:t>
      </w:r>
      <w:proofErr w:type="spellEnd"/>
      <w:r>
        <w:rPr>
          <w:rFonts w:ascii="Times New Roman" w:hAnsi="Times New Roman"/>
          <w:sz w:val="24"/>
          <w:szCs w:val="24"/>
        </w:rPr>
        <w:t xml:space="preserve"> был предложен раньше метода </w:t>
      </w:r>
      <w:proofErr w:type="gramStart"/>
      <w:r>
        <w:rPr>
          <w:rFonts w:ascii="Times New Roman" w:hAnsi="Times New Roman"/>
          <w:sz w:val="24"/>
          <w:szCs w:val="24"/>
        </w:rPr>
        <w:t>Виноградовой</w:t>
      </w:r>
      <w:proofErr w:type="gramEnd"/>
      <w:r>
        <w:rPr>
          <w:rFonts w:ascii="Times New Roman" w:hAnsi="Times New Roman"/>
          <w:sz w:val="24"/>
          <w:szCs w:val="24"/>
        </w:rPr>
        <w:t xml:space="preserve"> и он значительно информативнее, так как охватывает все разнообразие уровня интенсивности от очень низк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 до очень высокого уровня в разных возрастных группах детей и взрослого населения.</w:t>
      </w:r>
    </w:p>
    <w:p w:rsidR="002F3C6D" w:rsidRDefault="002F3C6D" w:rsidP="002F3C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рубежом разработаны многочисленные методы прогнозирования кариеса зубов, 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нованные на выявлении сдвигов констант слюны, зубного налета и другие.</w:t>
      </w:r>
    </w:p>
    <w:p w:rsidR="002F3C6D" w:rsidRDefault="002F3C6D" w:rsidP="002F3C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 оценки </w:t>
      </w:r>
      <w:proofErr w:type="spellStart"/>
      <w:r>
        <w:rPr>
          <w:rFonts w:ascii="Times New Roman" w:hAnsi="Times New Roman"/>
          <w:sz w:val="24"/>
          <w:szCs w:val="24"/>
        </w:rPr>
        <w:t>кариесогенности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зубного налета</w:t>
      </w:r>
    </w:p>
    <w:p w:rsidR="002F3C6D" w:rsidRDefault="002F3C6D" w:rsidP="002F3C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основе метода лежит определение кислотности зубного налета колориметрическим способом. В качестве индикатора используется метиленовый красный, который в зависим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сти от значения рН налета изменяет окраску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желтой (рН более 6,0) до красной (рН=4,4-6,0). Таким </w:t>
      </w:r>
      <w:proofErr w:type="gramStart"/>
      <w:r>
        <w:rPr>
          <w:rFonts w:ascii="Times New Roman" w:hAnsi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/>
          <w:sz w:val="24"/>
          <w:szCs w:val="24"/>
        </w:rPr>
        <w:t xml:space="preserve"> выявляется налет с активными </w:t>
      </w:r>
      <w:proofErr w:type="spellStart"/>
      <w:r>
        <w:rPr>
          <w:rFonts w:ascii="Times New Roman" w:hAnsi="Times New Roman"/>
          <w:sz w:val="24"/>
          <w:szCs w:val="24"/>
        </w:rPr>
        <w:t>кариесогенными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свойствами и прогноз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руется возникновение кариеса.</w:t>
      </w:r>
    </w:p>
    <w:p w:rsidR="002F3C6D" w:rsidRDefault="002F3C6D" w:rsidP="002F3C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показателям вязкости ротовой жидкости можно прогнозировать </w:t>
      </w:r>
      <w:proofErr w:type="spellStart"/>
      <w:r>
        <w:rPr>
          <w:rFonts w:ascii="Times New Roman" w:hAnsi="Times New Roman"/>
          <w:sz w:val="24"/>
          <w:szCs w:val="24"/>
        </w:rPr>
        <w:t>кариесвосприимч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вость</w:t>
      </w:r>
      <w:proofErr w:type="spellEnd"/>
      <w:r>
        <w:rPr>
          <w:rFonts w:ascii="Times New Roman" w:hAnsi="Times New Roman"/>
          <w:sz w:val="24"/>
          <w:szCs w:val="24"/>
        </w:rPr>
        <w:t xml:space="preserve">. Средние величины вязкости у </w:t>
      </w:r>
      <w:proofErr w:type="spellStart"/>
      <w:r>
        <w:rPr>
          <w:rFonts w:ascii="Times New Roman" w:hAnsi="Times New Roman"/>
          <w:sz w:val="24"/>
          <w:szCs w:val="24"/>
        </w:rPr>
        <w:t>кариесвосприимчивых</w:t>
      </w:r>
      <w:proofErr w:type="spellEnd"/>
      <w:r>
        <w:rPr>
          <w:rFonts w:ascii="Times New Roman" w:hAnsi="Times New Roman"/>
          <w:sz w:val="24"/>
          <w:szCs w:val="24"/>
        </w:rPr>
        <w:t xml:space="preserve"> людей - 9,58 ед.</w:t>
      </w:r>
    </w:p>
    <w:p w:rsidR="002F3C6D" w:rsidRDefault="002F3C6D" w:rsidP="002F3C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выявления ранних кариозных поражений разработаны и используются следующие диагностические методы:</w:t>
      </w:r>
    </w:p>
    <w:p w:rsidR="002F3C6D" w:rsidRDefault="002F3C6D" w:rsidP="002F3C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Клинические</w:t>
      </w:r>
      <w:proofErr w:type="gramEnd"/>
      <w:r>
        <w:rPr>
          <w:rFonts w:ascii="Times New Roman" w:hAnsi="Times New Roman"/>
          <w:sz w:val="24"/>
          <w:szCs w:val="24"/>
        </w:rPr>
        <w:t>: тщательный визуальный осмотр, витальное окрашивание зубов с испол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зованием крупномолекулярных красителей, избирательная сепарация зубов.  Аппаратурные: метод лазерной флюоресценции с применением диагностического прибора </w:t>
      </w:r>
      <w:proofErr w:type="spellStart"/>
      <w:r>
        <w:rPr>
          <w:rFonts w:ascii="Times New Roman" w:hAnsi="Times New Roman"/>
          <w:sz w:val="24"/>
          <w:szCs w:val="24"/>
        </w:rPr>
        <w:t>DIAGNOdent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KaVo</w:t>
      </w:r>
      <w:proofErr w:type="spellEnd"/>
      <w:r>
        <w:rPr>
          <w:rFonts w:ascii="Times New Roman" w:hAnsi="Times New Roman"/>
          <w:sz w:val="24"/>
          <w:szCs w:val="24"/>
        </w:rPr>
        <w:t>, Германия), метод количественной световой флюоресценции (QLF-</w:t>
      </w:r>
      <w:r>
        <w:rPr>
          <w:rFonts w:ascii="Times New Roman" w:hAnsi="Times New Roman"/>
          <w:sz w:val="24"/>
          <w:szCs w:val="24"/>
        </w:rPr>
        <w:lastRenderedPageBreak/>
        <w:t xml:space="preserve">метод), метод </w:t>
      </w:r>
      <w:proofErr w:type="spellStart"/>
      <w:r>
        <w:rPr>
          <w:rFonts w:ascii="Times New Roman" w:hAnsi="Times New Roman"/>
          <w:sz w:val="24"/>
          <w:szCs w:val="24"/>
        </w:rPr>
        <w:t>фи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рооптической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трансиллюминации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(FOTI), метод электрометрической диагностики кариеса (ЕСМ)</w:t>
      </w:r>
    </w:p>
    <w:p w:rsidR="002F3C6D" w:rsidRPr="003B5B07" w:rsidRDefault="002F3C6D" w:rsidP="002F3C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F3C6D" w:rsidRPr="00340A78" w:rsidRDefault="002F3C6D" w:rsidP="002F3C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 w:rsidRPr="00340A78">
        <w:rPr>
          <w:rFonts w:ascii="Times New Roman" w:hAnsi="Times New Roman"/>
          <w:color w:val="000000"/>
          <w:sz w:val="24"/>
          <w:szCs w:val="24"/>
        </w:rPr>
        <w:t>4. Форма организации лекции: традиционная.</w:t>
      </w:r>
    </w:p>
    <w:p w:rsidR="002F3C6D" w:rsidRPr="003B5B07" w:rsidRDefault="002F3C6D" w:rsidP="002F3C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>. Методы, используемые на лекции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– словесные методы (объяснение), наглядные (иллюстр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ция), индуктивные и дедуктивные методы.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2F3C6D" w:rsidRPr="003B5B07" w:rsidRDefault="002F3C6D" w:rsidP="002F3C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2F3C6D" w:rsidRPr="003B5B07" w:rsidRDefault="002F3C6D" w:rsidP="002F3C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2F3C6D" w:rsidRDefault="002F3C6D" w:rsidP="002F3C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557A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8A557A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8A557A">
        <w:rPr>
          <w:rFonts w:ascii="Times New Roman" w:hAnsi="Times New Roman"/>
          <w:color w:val="000000"/>
          <w:sz w:val="24"/>
          <w:szCs w:val="24"/>
        </w:rPr>
        <w:t xml:space="preserve">: мультимедийный проектор. </w:t>
      </w:r>
    </w:p>
    <w:p w:rsidR="008B41DC" w:rsidRDefault="008B41DC"/>
    <w:sectPr w:rsidR="008B4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6D"/>
    <w:rsid w:val="002F3C6D"/>
    <w:rsid w:val="005125E5"/>
    <w:rsid w:val="008B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6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6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2016-02-01T07:44:00Z</dcterms:created>
  <dcterms:modified xsi:type="dcterms:W3CDTF">2016-02-01T07:49:00Z</dcterms:modified>
</cp:coreProperties>
</file>