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ОБУЧАЮЩИХСЯ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4C50" w:rsidRPr="005E4C50" w:rsidRDefault="005F66C9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СПЕЦПРАКТИКУМ ПО МЕТОДАМ ЭКСПЕРТНОЙ ОЦЕНКИ В КЛИНИЧЕСКОЙ ПСИХОЛОГИИ</w:t>
      </w: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37.05.01 КЛИНИЧЕСКАЯ ПСИХОЛОГИЯ ПО СПЕЦИАЛИЗАЦИИ </w:t>
      </w:r>
    </w:p>
    <w:p w:rsidR="005E4C50" w:rsidRPr="005E4C50" w:rsidRDefault="005E4C50" w:rsidP="005F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5F66C9" w:rsidRPr="005F66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ПАТОПСИХОЛОГИЧЕСКАЯ ДИАГНОСТИКА И ПСИХОТЕРАПИЯ</w:t>
      </w: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E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5E4C50" w:rsidRPr="005E4C50" w:rsidRDefault="005E4C50" w:rsidP="005E4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EBC" w:rsidRDefault="009A7EBC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Оренбург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1.Пояснительная записка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</w:t>
      </w:r>
      <w:proofErr w:type="gramStart"/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самостоятельной работы</w:t>
      </w:r>
      <w:proofErr w:type="gramEnd"/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5E4C50" w:rsidRPr="003E06DF" w:rsidRDefault="005E4C50" w:rsidP="003E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результате выполнения самостоятельной работы по дисциплине «</w:t>
      </w:r>
      <w:r w:rsidR="003E06DF" w:rsidRPr="003E0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СПЕЦПРАКТИКУМ ПО МЕТОДАМ ЭКСПЕРТНОЙ ОЦЕНКИ В КЛИНИЧЕСКОЙ ПСИХОЛОГИИ</w:t>
      </w: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обучающийся должен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углубить знания о </w:t>
      </w:r>
      <w:r w:rsidR="009A7EBC"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метода</w:t>
      </w:r>
      <w:r w:rsid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9A7EBC"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экспертной оценки в клинической психологии</w:t>
      </w:r>
      <w:r w:rsidR="009A7EBC"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E4C50" w:rsidRPr="005E4C50" w:rsidRDefault="009A7EBC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</w:t>
      </w:r>
      <w:r w:rsidR="005E4C50"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умениями анализа, синтеза и обобщения разнообразных теоретических фактов и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экспертной оценки в клинической психологии</w:t>
      </w:r>
      <w:r w:rsidR="005E4C50"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умения проведения патопсихологической диагностики </w:t>
      </w:r>
      <w:r w:rsid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различных видов экспертиз </w:t>
      </w:r>
      <w:r w:rsidR="009A7EBC" w:rsidRP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клинической психологии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Содержание самостоятельной работы обучающихся.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5E4C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9A7EBC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рограмме дисциплины, раздел 8 «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768"/>
        <w:gridCol w:w="2286"/>
        <w:gridCol w:w="1984"/>
        <w:gridCol w:w="2120"/>
      </w:tblGrid>
      <w:tr w:rsidR="005E4C50" w:rsidRPr="005E4C50" w:rsidTr="00203948">
        <w:tc>
          <w:tcPr>
            <w:tcW w:w="1037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768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самостоятельной 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286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1984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</w:tc>
        <w:tc>
          <w:tcPr>
            <w:tcW w:w="2120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при 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проведении 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5E4C50" w:rsidRPr="005E4C50" w:rsidTr="00203948">
        <w:tc>
          <w:tcPr>
            <w:tcW w:w="1037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5E4C50" w:rsidRPr="005E4C50" w:rsidTr="0017698C">
        <w:tc>
          <w:tcPr>
            <w:tcW w:w="10195" w:type="dxa"/>
            <w:gridSpan w:val="5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всех дисциплины</w:t>
            </w:r>
          </w:p>
        </w:tc>
      </w:tr>
      <w:tr w:rsidR="005E4C50" w:rsidRPr="005E4C50" w:rsidTr="00203948">
        <w:tc>
          <w:tcPr>
            <w:tcW w:w="1037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Работа с учебным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материалом учебника, дополнительной литературы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Чтение текста.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Тестирование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E4C50" w:rsidRPr="005E4C50" w:rsidRDefault="00FA6CAE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A6C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- КСР</w:t>
            </w:r>
          </w:p>
        </w:tc>
      </w:tr>
      <w:tr w:rsidR="005E4C50" w:rsidRPr="005E4C50" w:rsidTr="0017698C">
        <w:tc>
          <w:tcPr>
            <w:tcW w:w="10195" w:type="dxa"/>
            <w:gridSpan w:val="5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Самостоятельная работа в рамках практических занятий модуля 1</w:t>
            </w:r>
          </w:p>
          <w:p w:rsidR="005E4C50" w:rsidRPr="005E4C50" w:rsidRDefault="005E4C50" w:rsidP="005E4C50">
            <w:pPr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«Патопсихологическая пропедевтика в экспертизе. Основные методы и методики патопсихологии в экспертной практике» </w:t>
            </w:r>
          </w:p>
        </w:tc>
      </w:tr>
      <w:tr w:rsidR="00CC152E" w:rsidRPr="005E4C50" w:rsidTr="00203948">
        <w:tc>
          <w:tcPr>
            <w:tcW w:w="1037" w:type="dxa"/>
            <w:shd w:val="clear" w:color="auto" w:fill="auto"/>
          </w:tcPr>
          <w:p w:rsidR="00CC152E" w:rsidRPr="005E4C50" w:rsidRDefault="00CC152E" w:rsidP="00CC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CC152E" w:rsidRPr="005E4C50" w:rsidRDefault="00CC152E" w:rsidP="00CC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proofErr w:type="spellStart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Деонтологические</w:t>
            </w:r>
            <w:proofErr w:type="spellEnd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правила работы </w:t>
            </w:r>
            <w:proofErr w:type="spellStart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патопсихолога</w:t>
            </w:r>
            <w:proofErr w:type="spellEnd"/>
            <w:r w:rsidRPr="0094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производстве экспертизы. Методы экспертного психологического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исследования, их классификация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86" w:type="dxa"/>
            <w:shd w:val="clear" w:color="auto" w:fill="auto"/>
          </w:tcPr>
          <w:p w:rsidR="00CC152E" w:rsidRPr="00CC152E" w:rsidRDefault="00CC152E" w:rsidP="00C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CC152E" w:rsidRPr="00CC152E" w:rsidRDefault="00CC152E" w:rsidP="00CC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CC152E" w:rsidRPr="00CC152E" w:rsidRDefault="00CC152E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материалом (учебник, первоисточник, дополнительная литература)</w:t>
            </w:r>
            <w:r w:rsidR="00203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3948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152E" w:rsidRPr="00CC152E" w:rsidRDefault="00203948" w:rsidP="00CC1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C152E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</w:t>
            </w:r>
            <w:r w:rsidR="00CC152E"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="00CC152E"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самостоятельная работа студента</w:t>
            </w:r>
          </w:p>
        </w:tc>
      </w:tr>
      <w:tr w:rsidR="00203948" w:rsidRPr="005E4C50" w:rsidTr="006D0E7D">
        <w:tc>
          <w:tcPr>
            <w:tcW w:w="1037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411A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Патопсихологический эксперимент. Патопсихологическое зак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лючение и экспертное заключение</w:t>
            </w:r>
            <w:r w:rsidRPr="00380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3A19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1A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Психодиагностические методики ис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следования сенсомоторной сферы, внимания, памяти в экспертной практике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86" w:type="dxa"/>
            <w:shd w:val="clear" w:color="auto" w:fill="auto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  <w:p w:rsidR="00203948" w:rsidRP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</w:tcPr>
          <w:p w:rsidR="00203948" w:rsidRDefault="00203948" w:rsidP="00203948">
            <w:pPr>
              <w:jc w:val="center"/>
            </w:pPr>
            <w:r w:rsidRPr="0091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– самостоятельная работа студента</w:t>
            </w:r>
          </w:p>
        </w:tc>
      </w:tr>
      <w:tr w:rsidR="00203948" w:rsidRPr="005E4C50" w:rsidTr="006D0E7D">
        <w:trPr>
          <w:trHeight w:val="966"/>
        </w:trPr>
        <w:tc>
          <w:tcPr>
            <w:tcW w:w="1037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E4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Психодиагностические методики исследования нарушений мышления в экспертной практике. Методы и методики исследования эмоционально-личностных </w:t>
            </w:r>
            <w:r w:rsidRPr="005E4C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особенностей в экспертной практике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86" w:type="dxa"/>
            <w:shd w:val="clear" w:color="auto" w:fill="auto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  <w:p w:rsidR="00203948" w:rsidRP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</w:tcPr>
          <w:p w:rsidR="00203948" w:rsidRDefault="00203948" w:rsidP="00203948">
            <w:pPr>
              <w:jc w:val="center"/>
            </w:pPr>
            <w:r w:rsidRPr="0091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– самостоятельная работа студента</w:t>
            </w:r>
          </w:p>
        </w:tc>
      </w:tr>
      <w:tr w:rsidR="005E4C50" w:rsidRPr="005E4C50" w:rsidTr="0017698C">
        <w:tc>
          <w:tcPr>
            <w:tcW w:w="10195" w:type="dxa"/>
            <w:gridSpan w:val="5"/>
            <w:shd w:val="clear" w:color="auto" w:fill="auto"/>
          </w:tcPr>
          <w:p w:rsidR="005E4C50" w:rsidRPr="005E4C50" w:rsidRDefault="005E4C50" w:rsidP="005E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 xml:space="preserve">Самостоятельная работа в рамках практических занятий модуля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Pr="005E4C5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Патопсихологическое обследование в условиях проведения различных видов экспертиз»</w:t>
            </w:r>
          </w:p>
        </w:tc>
      </w:tr>
      <w:tr w:rsidR="00203948" w:rsidRPr="005E4C50" w:rsidTr="00A447BE">
        <w:tc>
          <w:tcPr>
            <w:tcW w:w="1037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3A1914">
              <w:rPr>
                <w:rFonts w:ascii="Times New Roman" w:hAnsi="Times New Roman"/>
                <w:color w:val="000000"/>
                <w:sz w:val="28"/>
                <w:szCs w:val="28"/>
              </w:rPr>
              <w:t>Патопсихологическое обследование в условиях проведения медико-социальной экспертизы (МСЭ)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86" w:type="dxa"/>
            <w:shd w:val="clear" w:color="auto" w:fill="auto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  <w:p w:rsidR="00203948" w:rsidRDefault="00203948" w:rsidP="00203948">
            <w:pPr>
              <w:jc w:val="center"/>
            </w:pPr>
            <w:r w:rsidRPr="0050283F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</w:tcPr>
          <w:p w:rsidR="00203948" w:rsidRDefault="00203948" w:rsidP="00203948">
            <w:pPr>
              <w:jc w:val="center"/>
            </w:pPr>
            <w:r w:rsidRPr="004071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– самостоятельная работа студента</w:t>
            </w:r>
          </w:p>
        </w:tc>
      </w:tr>
      <w:tr w:rsidR="00203948" w:rsidRPr="005E4C50" w:rsidTr="00A447BE">
        <w:trPr>
          <w:trHeight w:val="654"/>
        </w:trPr>
        <w:tc>
          <w:tcPr>
            <w:tcW w:w="1037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E4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Патопсихологическое обследование больного, проходящего стационарную воинскую экспертизу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286" w:type="dxa"/>
            <w:shd w:val="clear" w:color="auto" w:fill="auto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  <w:p w:rsidR="00203948" w:rsidRDefault="00203948" w:rsidP="00203948">
            <w:pPr>
              <w:jc w:val="center"/>
            </w:pPr>
            <w:r w:rsidRPr="0050283F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</w:tcPr>
          <w:p w:rsidR="00203948" w:rsidRDefault="00203948" w:rsidP="00203948">
            <w:pPr>
              <w:jc w:val="center"/>
            </w:pPr>
            <w:r w:rsidRPr="004071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Внеаудиторная – самостоятельная работа студента</w:t>
            </w:r>
          </w:p>
        </w:tc>
      </w:tr>
      <w:tr w:rsidR="00203948" w:rsidRPr="005E4C50" w:rsidTr="00203948">
        <w:trPr>
          <w:trHeight w:val="654"/>
        </w:trPr>
        <w:tc>
          <w:tcPr>
            <w:tcW w:w="1037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E4C5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Патопсихологическое обследование больного, проходящего экспертизу с целью снятия диагноза»</w:t>
            </w:r>
            <w:r w:rsidRPr="005E4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  <w:p w:rsidR="00203948" w:rsidRDefault="00203948" w:rsidP="00203948">
            <w:pPr>
              <w:jc w:val="center"/>
            </w:pPr>
            <w:r w:rsidRPr="0050283F">
              <w:rPr>
                <w:rFonts w:ascii="Times New Roman" w:hAnsi="Times New Roman" w:cs="Times New Roman"/>
                <w:sz w:val="28"/>
              </w:rPr>
              <w:lastRenderedPageBreak/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самостоятельная работа студента</w:t>
            </w:r>
          </w:p>
        </w:tc>
      </w:tr>
      <w:tr w:rsidR="00203948" w:rsidRPr="005E4C50" w:rsidTr="00203948">
        <w:trPr>
          <w:trHeight w:val="654"/>
        </w:trPr>
        <w:tc>
          <w:tcPr>
            <w:tcW w:w="1037" w:type="dxa"/>
            <w:shd w:val="clear" w:color="auto" w:fill="auto"/>
          </w:tcPr>
          <w:p w:rsidR="00203948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68" w:type="dxa"/>
            <w:shd w:val="clear" w:color="auto" w:fill="auto"/>
          </w:tcPr>
          <w:p w:rsidR="00203948" w:rsidRPr="005E4C50" w:rsidRDefault="00203948" w:rsidP="0020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«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Патопсихологическое обследование в условиях проведения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едико-педагогической экспертизы</w:t>
            </w:r>
            <w:r w:rsidRPr="004B64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5306FD"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Патопсихологическое о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бследование больного, проходящего судебн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иче</w:t>
            </w:r>
            <w:r w:rsidRPr="005306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скую экспертизу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86" w:type="dxa"/>
            <w:shd w:val="clear" w:color="auto" w:fill="auto"/>
          </w:tcPr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</w:p>
          <w:p w:rsidR="00203948" w:rsidRPr="00CC152E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материалом (учебник, </w:t>
            </w:r>
          </w:p>
          <w:p w:rsidR="00203948" w:rsidRDefault="00203948" w:rsidP="0020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52E">
              <w:rPr>
                <w:rFonts w:ascii="Times New Roman" w:hAnsi="Times New Roman" w:cs="Times New Roman"/>
                <w:sz w:val="28"/>
                <w:szCs w:val="28"/>
              </w:rPr>
              <w:t>первоисточник, дополнительная литература)</w:t>
            </w:r>
          </w:p>
          <w:p w:rsidR="00203948" w:rsidRDefault="00203948" w:rsidP="00203948">
            <w:pPr>
              <w:jc w:val="center"/>
            </w:pPr>
            <w:r w:rsidRPr="0050283F">
              <w:rPr>
                <w:rFonts w:ascii="Times New Roman" w:hAnsi="Times New Roman" w:cs="Times New Roman"/>
                <w:sz w:val="28"/>
              </w:rPr>
              <w:t>Решение ситуационных задач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ситуационных задач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03948" w:rsidRPr="005E4C50" w:rsidRDefault="00203948" w:rsidP="0020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Внеа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5E4C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самостоятельная работа студента</w:t>
            </w:r>
          </w:p>
        </w:tc>
      </w:tr>
    </w:tbl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203948" w:rsidRDefault="00203948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рекомендации к самостоятельной работе в рамках Модуля 1 «</w:t>
      </w: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диагностика стрессовых расстройств</w:t>
      </w: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и </w:t>
      </w:r>
      <w:r w:rsidRPr="005E4C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Модуля 2 «Психологическая помощь при кризисных состояниях и стрессовых расстройствах».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навыков конспектирования лекционного материала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дорабатывать записи в будущем (уточнять, вводить новую информацию);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сокращать время на нахождение нужного материала в конспекте;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прочитать еще раз;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законспектировать первоисточник;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непонятно, требует уточнения;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смело;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– слишком сложно.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 2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это важно;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-</w:t>
      </w:r>
      <w:proofErr w:type="gramEnd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выписки;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</w:t>
      </w:r>
      <w:proofErr w:type="gramEnd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выписки сделаны;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очень важно;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27A92" wp14:editId="6E54F160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B39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надо посмотреть, не совсем понятно;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основные определения;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BCF4DF" wp14:editId="2B0AF8BD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16F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не представляет интереса.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5E4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 курса, что дает возможность легче сравнивать, устанавливать связи, обобщать материа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конспектировании действует принцип </w:t>
      </w:r>
      <w:proofErr w:type="spellStart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дистантного</w:t>
      </w:r>
      <w:proofErr w:type="spellEnd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нумерование</w:t>
      </w:r>
      <w:proofErr w:type="spellEnd"/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5E4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5E4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конспект+память</w:t>
      </w:r>
      <w:proofErr w:type="spellEnd"/>
      <w:r w:rsidRPr="005E4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=исходный текст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Если в ходе лекции предлагается графическое моделирование, то опорную схему </w:t>
      </w:r>
      <w:r w:rsidRPr="005E4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записывают крупно, свободно, так как скученность и мелкий шрифт затрудняют её понимание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5E4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Обычно в лекции есть несколько основных идей, вокруг которых группируется весь остальной материал. Очень важно выделить и четко зафиксировать эти идеи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 каждого слушателя имеется своя система скорописи, которая основывается на следующих приемах: </w:t>
      </w:r>
      <w:r w:rsidRPr="005E4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слова, наиболее часто встречающиеся в данной области, сокращаются наиболее сильно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5E4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красным, формулировки – синим или черным, зеленым – фактический иллюстративный материал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5E4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E4C50" w:rsidRPr="005E4C50" w:rsidRDefault="005E4C50" w:rsidP="005E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навыков эффективного чтения текста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чтения учебного и научного текста </w:t>
      </w: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работы с текстом: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E4C50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план (простой, сложный) – форма чтения (конспектирования), которая включает анализ структуры текста, обобщение, выделение логики развития событий и их сути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работы с текстом, почти дословно воспроизводящая текст;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работы с текстом, которая представляет собой фиксирование выводов, сделанных на основе прочитанного; 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5E4C50" w:rsidRPr="005E4C50" w:rsidRDefault="005E4C50" w:rsidP="005E4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 выполнения задания</w:t>
      </w: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Проведите структурирование учебного текста.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Выделите тезаурус основных понятий в учебном тексте.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Выполните варьирование (свои примеры на основе текста).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Выделите выводы и пояснения к тексту.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Сделайте резюме текста.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Составьте вопросы к тексту.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Выделите в одном предложении главную мысль текста.</w:t>
      </w:r>
    </w:p>
    <w:p w:rsidR="00203948" w:rsidRPr="005E4C50" w:rsidRDefault="00203948" w:rsidP="00203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обучающимся </w:t>
      </w:r>
    </w:p>
    <w:p w:rsidR="00203948" w:rsidRPr="005E4C50" w:rsidRDefault="00203948" w:rsidP="00203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ситуационных задач</w:t>
      </w:r>
      <w:r w:rsidRPr="005E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3948" w:rsidRPr="00203948" w:rsidRDefault="00203948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ответах на ситуационные задачи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быть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представлены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труктурные элементы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последовательности: титульный лист, содержание, основная часть, список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(включая интернет ресурсы)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03948" w:rsidRPr="00203948" w:rsidRDefault="00203948" w:rsidP="00B5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Титульный лист должен отражать название вуза, название факультета и кафедры, на которой выполняется данная работа, название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самой работы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группу выполнившего,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ученую степень 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 наличии)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проверяющего.</w:t>
      </w:r>
    </w:p>
    <w:p w:rsidR="00203948" w:rsidRPr="00203948" w:rsidRDefault="00203948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оглавлении последовательно излагаются названия пунктов 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указываются страницы, с которых начинается каждый пункт.</w:t>
      </w:r>
    </w:p>
    <w:p w:rsidR="00203948" w:rsidRPr="00203948" w:rsidRDefault="00203948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часть: 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на ситуационные задачи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; в основной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части могут быть представлены таблицы, графики, схемы.</w:t>
      </w:r>
    </w:p>
    <w:p w:rsidR="00203948" w:rsidRPr="00203948" w:rsidRDefault="00B55CA0" w:rsidP="00B5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. Содержание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аботы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 быть логичным; изложение материала носить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проблемно-тематический характер, а текст полностью отражать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ситуационную задачу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отвечая следующим требованиям:</w:t>
      </w:r>
    </w:p>
    <w:p w:rsidR="00203948" w:rsidRPr="00203948" w:rsidRDefault="00203948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уникальность ответов (не менее </w:t>
      </w:r>
      <w:r w:rsidR="00CA380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>0%)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bookmarkStart w:id="0" w:name="_GoBack"/>
      <w:bookmarkEnd w:id="0"/>
    </w:p>
    <w:p w:rsidR="00203948" w:rsidRPr="00203948" w:rsidRDefault="00203948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обоснованность излагаемых </w:t>
      </w:r>
      <w:r w:rsidR="00B55C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ответов, </w:t>
      </w: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проблем, вопросов, предложений;</w:t>
      </w:r>
    </w:p>
    <w:p w:rsidR="00203948" w:rsidRPr="00203948" w:rsidRDefault="00203948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- логичность, последовательность и краткость изложения;</w:t>
      </w:r>
    </w:p>
    <w:p w:rsidR="00203948" w:rsidRPr="00203948" w:rsidRDefault="00B55CA0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отражение личного мнения студента по предложенным вопросам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E4C50" w:rsidRPr="005E4C50" w:rsidRDefault="00B55CA0" w:rsidP="0020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Ссылки по ответам на ситуационные задачи 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(например, [2]). Через точку после номера указываются дословно цитируемые предложения автора или страницы его текстов (например</w:t>
      </w:r>
      <w:r w:rsidR="00CA380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[2. с. 24-25]). Собственные имена авторов в тексте реферата и источники на иностранном языке приводят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языке оригинала.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Формат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А4. Размер шрифта «</w:t>
      </w:r>
      <w:proofErr w:type="spellStart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Times</w:t>
      </w:r>
      <w:proofErr w:type="spellEnd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New</w:t>
      </w:r>
      <w:proofErr w:type="spellEnd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Roman</w:t>
      </w:r>
      <w:proofErr w:type="spellEnd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14 </w:t>
      </w:r>
      <w:proofErr w:type="spellStart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пт</w:t>
      </w:r>
      <w:proofErr w:type="spellEnd"/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1,5 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межстрочный интервал,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1,25 отступ,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правое — 10 мм; верхнее, левое и нижнее — 20 мм. Нумерация страниц должна быть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3948" w:rsidRPr="0020394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сквозной, начиная с титульного листа (на титульном листе номер не ставится).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5E4C50" w:rsidRPr="005E4C50" w:rsidRDefault="005E4C50" w:rsidP="005E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5E4C5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E4C50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5E4C50" w:rsidRPr="005E4C50" w:rsidRDefault="005E4C50" w:rsidP="005E4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C50" w:rsidRPr="005E4C50" w:rsidRDefault="005E4C50" w:rsidP="005E4C50"/>
    <w:p w:rsidR="0019391C" w:rsidRDefault="0019391C"/>
    <w:sectPr w:rsidR="0019391C" w:rsidSect="00FD5B6B">
      <w:foot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32" w:rsidRDefault="00037E32">
      <w:pPr>
        <w:spacing w:after="0" w:line="240" w:lineRule="auto"/>
      </w:pPr>
      <w:r>
        <w:separator/>
      </w:r>
    </w:p>
  </w:endnote>
  <w:endnote w:type="continuationSeparator" w:id="0">
    <w:p w:rsidR="00037E32" w:rsidRDefault="000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03" w:rsidRDefault="005E4C5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3804">
      <w:rPr>
        <w:noProof/>
      </w:rPr>
      <w:t>8</w:t>
    </w:r>
    <w:r>
      <w:fldChar w:fldCharType="end"/>
    </w:r>
  </w:p>
  <w:p w:rsidR="00FC6803" w:rsidRDefault="00037E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32" w:rsidRDefault="00037E32">
      <w:pPr>
        <w:spacing w:after="0" w:line="240" w:lineRule="auto"/>
      </w:pPr>
      <w:r>
        <w:separator/>
      </w:r>
    </w:p>
  </w:footnote>
  <w:footnote w:type="continuationSeparator" w:id="0">
    <w:p w:rsidR="00037E32" w:rsidRDefault="0003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0"/>
    <w:rsid w:val="00037E32"/>
    <w:rsid w:val="0019391C"/>
    <w:rsid w:val="00203948"/>
    <w:rsid w:val="003E06DF"/>
    <w:rsid w:val="005E4C50"/>
    <w:rsid w:val="005F66C9"/>
    <w:rsid w:val="00703B55"/>
    <w:rsid w:val="009010CB"/>
    <w:rsid w:val="009A7EBC"/>
    <w:rsid w:val="00B55CA0"/>
    <w:rsid w:val="00C070CC"/>
    <w:rsid w:val="00CA3804"/>
    <w:rsid w:val="00CC152E"/>
    <w:rsid w:val="00E000E9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AB08-DB19-48A4-92A0-14681842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2021-01-26T06:24:00Z</dcterms:created>
  <dcterms:modified xsi:type="dcterms:W3CDTF">2021-01-26T06:33:00Z</dcterms:modified>
</cp:coreProperties>
</file>