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85008" w:rsidRDefault="00085008" w:rsidP="000850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085008" w:rsidRPr="004B2C94" w:rsidRDefault="00085008" w:rsidP="000850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C1557" w:rsidRPr="00AC7FB5" w:rsidRDefault="002C1557" w:rsidP="002C1557">
      <w:pPr>
        <w:jc w:val="center"/>
        <w:rPr>
          <w:b/>
          <w:sz w:val="28"/>
          <w:szCs w:val="28"/>
        </w:rPr>
      </w:pPr>
      <w:r w:rsidRPr="00AC7FB5">
        <w:rPr>
          <w:b/>
          <w:sz w:val="28"/>
          <w:szCs w:val="28"/>
        </w:rPr>
        <w:t>ПО ДИСЦИПЛИНЕ</w:t>
      </w:r>
    </w:p>
    <w:p w:rsidR="009A098C" w:rsidRPr="00DA546E" w:rsidRDefault="009A098C" w:rsidP="009A098C">
      <w:pPr>
        <w:jc w:val="center"/>
        <w:rPr>
          <w:sz w:val="28"/>
          <w:szCs w:val="28"/>
        </w:rPr>
      </w:pPr>
      <w:bookmarkStart w:id="0" w:name="_GoBack"/>
      <w:bookmarkEnd w:id="0"/>
    </w:p>
    <w:p w:rsidR="009A098C" w:rsidRPr="00DA546E" w:rsidRDefault="009A098C" w:rsidP="009A098C">
      <w:pPr>
        <w:jc w:val="center"/>
        <w:rPr>
          <w:b/>
          <w:sz w:val="28"/>
          <w:szCs w:val="28"/>
        </w:rPr>
      </w:pPr>
      <w:r w:rsidRPr="00DA546E">
        <w:rPr>
          <w:b/>
          <w:sz w:val="28"/>
          <w:szCs w:val="28"/>
        </w:rPr>
        <w:t xml:space="preserve">СОВРЕМЕННЫЕ КОНЦЕПЦИИ ЕСТЕСТВОЗНАНИЯ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дисциплине «</w:t>
      </w:r>
      <w:r w:rsidR="00D17478">
        <w:rPr>
          <w:b/>
          <w:sz w:val="28"/>
        </w:rPr>
        <w:t>С</w:t>
      </w:r>
      <w:r w:rsidR="00D17478">
        <w:rPr>
          <w:b/>
          <w:sz w:val="28"/>
        </w:rPr>
        <w:t>о</w:t>
      </w:r>
      <w:r w:rsidR="00D17478">
        <w:rPr>
          <w:b/>
          <w:sz w:val="28"/>
        </w:rPr>
        <w:t>временные концепции естествознания</w:t>
      </w:r>
      <w:r w:rsidRPr="00CD0BAC">
        <w:rPr>
          <w:b/>
          <w:sz w:val="28"/>
        </w:rPr>
        <w:t xml:space="preserve">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D17478" w:rsidRPr="0028433F" w:rsidRDefault="008B1448" w:rsidP="0028433F">
      <w:pPr>
        <w:ind w:left="284" w:hanging="284"/>
        <w:jc w:val="both"/>
        <w:rPr>
          <w:sz w:val="28"/>
          <w:szCs w:val="28"/>
        </w:rPr>
      </w:pPr>
      <w:r w:rsidRPr="0028433F">
        <w:rPr>
          <w:sz w:val="28"/>
          <w:szCs w:val="28"/>
        </w:rPr>
        <w:t xml:space="preserve">- </w:t>
      </w:r>
      <w:r w:rsidR="00BB5595" w:rsidRPr="0028433F">
        <w:rPr>
          <w:sz w:val="28"/>
          <w:szCs w:val="28"/>
        </w:rPr>
        <w:t xml:space="preserve">углубить </w:t>
      </w:r>
      <w:r w:rsidR="008039BB" w:rsidRPr="0028433F">
        <w:rPr>
          <w:sz w:val="28"/>
          <w:szCs w:val="28"/>
        </w:rPr>
        <w:t xml:space="preserve">знания об основных </w:t>
      </w:r>
      <w:r w:rsidR="00D17478" w:rsidRPr="0028433F">
        <w:rPr>
          <w:sz w:val="28"/>
          <w:szCs w:val="28"/>
        </w:rPr>
        <w:t>этапах становления современной эволюционной ка</w:t>
      </w:r>
      <w:r w:rsidR="00D17478" w:rsidRPr="0028433F">
        <w:rPr>
          <w:sz w:val="28"/>
          <w:szCs w:val="28"/>
        </w:rPr>
        <w:t>р</w:t>
      </w:r>
      <w:r w:rsidR="00D17478" w:rsidRPr="0028433F">
        <w:rPr>
          <w:sz w:val="28"/>
          <w:szCs w:val="28"/>
        </w:rPr>
        <w:t>тины мира;</w:t>
      </w:r>
    </w:p>
    <w:p w:rsidR="00FC6803" w:rsidRPr="0028433F" w:rsidRDefault="00D17478" w:rsidP="0028433F">
      <w:pPr>
        <w:ind w:left="284" w:hanging="284"/>
        <w:jc w:val="both"/>
        <w:rPr>
          <w:sz w:val="28"/>
          <w:szCs w:val="28"/>
        </w:rPr>
      </w:pPr>
      <w:r w:rsidRPr="0028433F">
        <w:rPr>
          <w:sz w:val="28"/>
          <w:szCs w:val="28"/>
        </w:rPr>
        <w:t>- конкретизировать знания по основным теориям и законам, лежащим в основе баз</w:t>
      </w:r>
      <w:r w:rsidRPr="0028433F">
        <w:rPr>
          <w:sz w:val="28"/>
          <w:szCs w:val="28"/>
        </w:rPr>
        <w:t>о</w:t>
      </w:r>
      <w:r w:rsidRPr="0028433F">
        <w:rPr>
          <w:sz w:val="28"/>
          <w:szCs w:val="28"/>
        </w:rPr>
        <w:t>вых картин мира;</w:t>
      </w:r>
    </w:p>
    <w:p w:rsidR="00316796" w:rsidRPr="0028433F" w:rsidRDefault="00316796" w:rsidP="0028433F">
      <w:pPr>
        <w:ind w:left="284" w:hanging="284"/>
        <w:jc w:val="both"/>
        <w:rPr>
          <w:color w:val="000000"/>
          <w:sz w:val="28"/>
          <w:szCs w:val="28"/>
        </w:rPr>
      </w:pPr>
      <w:r w:rsidRPr="0028433F">
        <w:rPr>
          <w:sz w:val="28"/>
          <w:szCs w:val="28"/>
        </w:rPr>
        <w:t xml:space="preserve">- </w:t>
      </w:r>
      <w:r w:rsidRPr="0028433F">
        <w:rPr>
          <w:color w:val="000000"/>
          <w:sz w:val="28"/>
          <w:szCs w:val="28"/>
        </w:rPr>
        <w:t xml:space="preserve">овладеть умениями анализа, синтеза и обобщения разнообразных теоретических фактов и положений </w:t>
      </w:r>
      <w:r w:rsidR="00D17478" w:rsidRPr="0028433F">
        <w:rPr>
          <w:color w:val="000000"/>
          <w:sz w:val="28"/>
          <w:szCs w:val="28"/>
        </w:rPr>
        <w:t>основных картин мира</w:t>
      </w:r>
      <w:r w:rsidRPr="0028433F">
        <w:rPr>
          <w:color w:val="000000"/>
          <w:sz w:val="28"/>
          <w:szCs w:val="28"/>
        </w:rPr>
        <w:t>;</w:t>
      </w:r>
    </w:p>
    <w:p w:rsidR="00D17478" w:rsidRPr="0028433F" w:rsidRDefault="00D17478" w:rsidP="0028433F">
      <w:pPr>
        <w:pStyle w:val="aa"/>
        <w:ind w:left="284" w:hanging="284"/>
        <w:rPr>
          <w:sz w:val="28"/>
          <w:szCs w:val="28"/>
        </w:rPr>
      </w:pPr>
      <w:r w:rsidRPr="0028433F">
        <w:rPr>
          <w:color w:val="000000"/>
          <w:sz w:val="28"/>
          <w:szCs w:val="28"/>
        </w:rPr>
        <w:t>- сформировать умение о</w:t>
      </w:r>
      <w:r w:rsidRPr="0028433F">
        <w:rPr>
          <w:sz w:val="28"/>
          <w:szCs w:val="28"/>
        </w:rPr>
        <w:t>пределять принадлежность философских идей и научных достижений автору;</w:t>
      </w:r>
    </w:p>
    <w:p w:rsidR="00D17478" w:rsidRPr="0028433F" w:rsidRDefault="00D17478" w:rsidP="0028433F">
      <w:pPr>
        <w:pStyle w:val="aa"/>
        <w:ind w:left="284" w:hanging="284"/>
        <w:rPr>
          <w:color w:val="000000"/>
          <w:sz w:val="28"/>
          <w:szCs w:val="28"/>
        </w:rPr>
      </w:pPr>
      <w:r w:rsidRPr="0028433F">
        <w:rPr>
          <w:sz w:val="28"/>
          <w:szCs w:val="28"/>
        </w:rPr>
        <w:t xml:space="preserve">- </w:t>
      </w:r>
      <w:r w:rsidRPr="0028433F">
        <w:rPr>
          <w:color w:val="000000"/>
          <w:sz w:val="28"/>
          <w:szCs w:val="28"/>
        </w:rPr>
        <w:t xml:space="preserve">сформировать умение </w:t>
      </w:r>
      <w:r w:rsidRPr="0028433F">
        <w:rPr>
          <w:sz w:val="28"/>
          <w:szCs w:val="28"/>
        </w:rPr>
        <w:t xml:space="preserve">использовать знания для формирования </w:t>
      </w:r>
      <w:proofErr w:type="spellStart"/>
      <w:r w:rsidRPr="0028433F">
        <w:rPr>
          <w:sz w:val="28"/>
          <w:szCs w:val="28"/>
        </w:rPr>
        <w:t>мировозренческих</w:t>
      </w:r>
      <w:proofErr w:type="spellEnd"/>
      <w:r w:rsidRPr="0028433F">
        <w:rPr>
          <w:sz w:val="28"/>
          <w:szCs w:val="28"/>
        </w:rPr>
        <w:t xml:space="preserve"> позиций;</w:t>
      </w:r>
    </w:p>
    <w:p w:rsidR="00316796" w:rsidRPr="0028433F" w:rsidRDefault="00316796" w:rsidP="0028433F">
      <w:pPr>
        <w:ind w:left="284" w:hanging="284"/>
        <w:jc w:val="both"/>
        <w:rPr>
          <w:color w:val="000000"/>
          <w:sz w:val="28"/>
          <w:szCs w:val="28"/>
        </w:rPr>
      </w:pPr>
      <w:r w:rsidRPr="0028433F">
        <w:rPr>
          <w:color w:val="000000"/>
          <w:sz w:val="28"/>
          <w:szCs w:val="28"/>
        </w:rPr>
        <w:t xml:space="preserve">- сформировать умения </w:t>
      </w:r>
      <w:r w:rsidR="004D16C1" w:rsidRPr="0028433F">
        <w:rPr>
          <w:color w:val="000000"/>
          <w:sz w:val="28"/>
          <w:szCs w:val="28"/>
        </w:rPr>
        <w:t xml:space="preserve">выявлять </w:t>
      </w:r>
      <w:r w:rsidRPr="0028433F">
        <w:rPr>
          <w:color w:val="000000"/>
          <w:sz w:val="28"/>
          <w:szCs w:val="28"/>
        </w:rPr>
        <w:t>основные понятия и категории</w:t>
      </w:r>
      <w:r w:rsidR="0028433F" w:rsidRPr="0028433F">
        <w:rPr>
          <w:color w:val="000000"/>
          <w:sz w:val="28"/>
          <w:szCs w:val="28"/>
        </w:rPr>
        <w:t>;</w:t>
      </w:r>
    </w:p>
    <w:p w:rsidR="0028433F" w:rsidRPr="0028433F" w:rsidRDefault="0028433F" w:rsidP="0028433F">
      <w:pPr>
        <w:pStyle w:val="aa"/>
        <w:ind w:left="284" w:hanging="284"/>
        <w:rPr>
          <w:sz w:val="28"/>
          <w:szCs w:val="28"/>
        </w:rPr>
      </w:pPr>
      <w:r w:rsidRPr="0028433F">
        <w:rPr>
          <w:color w:val="000000"/>
          <w:sz w:val="28"/>
          <w:szCs w:val="28"/>
        </w:rPr>
        <w:t xml:space="preserve">- научиться </w:t>
      </w:r>
      <w:r w:rsidRPr="0028433F">
        <w:rPr>
          <w:sz w:val="28"/>
          <w:szCs w:val="28"/>
        </w:rPr>
        <w:t>анализировать научные достижения общества и уметь соотносить о</w:t>
      </w:r>
      <w:r w:rsidRPr="0028433F">
        <w:rPr>
          <w:sz w:val="28"/>
          <w:szCs w:val="28"/>
        </w:rPr>
        <w:t>с</w:t>
      </w:r>
      <w:r w:rsidRPr="0028433F">
        <w:rPr>
          <w:sz w:val="28"/>
          <w:szCs w:val="28"/>
        </w:rPr>
        <w:t>новные достижения научной мысли и картины мира, которую она описывает</w:t>
      </w:r>
    </w:p>
    <w:p w:rsidR="00BB5595" w:rsidRPr="0028433F" w:rsidRDefault="008039BB" w:rsidP="0028433F">
      <w:pPr>
        <w:ind w:left="284" w:hanging="284"/>
        <w:jc w:val="both"/>
        <w:rPr>
          <w:sz w:val="28"/>
          <w:szCs w:val="28"/>
        </w:rPr>
      </w:pPr>
      <w:r w:rsidRPr="0028433F">
        <w:rPr>
          <w:sz w:val="28"/>
          <w:szCs w:val="28"/>
        </w:rPr>
        <w:t xml:space="preserve">- </w:t>
      </w:r>
      <w:r w:rsidR="00BB5595" w:rsidRPr="0028433F">
        <w:rPr>
          <w:sz w:val="28"/>
          <w:szCs w:val="28"/>
        </w:rPr>
        <w:t xml:space="preserve">сформировать умения </w:t>
      </w:r>
      <w:r w:rsidR="0028433F" w:rsidRPr="0028433F">
        <w:rPr>
          <w:sz w:val="28"/>
          <w:szCs w:val="28"/>
        </w:rPr>
        <w:t>правильно и грамотно использовать основные термины, п</w:t>
      </w:r>
      <w:r w:rsidR="0028433F" w:rsidRPr="0028433F">
        <w:rPr>
          <w:sz w:val="28"/>
          <w:szCs w:val="28"/>
        </w:rPr>
        <w:t>о</w:t>
      </w:r>
      <w:r w:rsidR="0028433F" w:rsidRPr="0028433F">
        <w:rPr>
          <w:sz w:val="28"/>
          <w:szCs w:val="28"/>
        </w:rPr>
        <w:t>нятия и авторов.</w:t>
      </w:r>
      <w:r w:rsidR="00E30FB4" w:rsidRPr="0028433F">
        <w:rPr>
          <w:color w:val="FF0000"/>
          <w:sz w:val="28"/>
          <w:szCs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Default="00E20B3D" w:rsidP="00F55788">
      <w:pPr>
        <w:ind w:firstLine="709"/>
        <w:jc w:val="both"/>
        <w:rPr>
          <w:sz w:val="28"/>
        </w:rPr>
      </w:pPr>
    </w:p>
    <w:p w:rsidR="004D16C1" w:rsidRDefault="004D16C1" w:rsidP="00F55788">
      <w:pPr>
        <w:ind w:firstLine="709"/>
        <w:jc w:val="both"/>
        <w:rPr>
          <w:sz w:val="28"/>
        </w:rPr>
      </w:pPr>
    </w:p>
    <w:p w:rsidR="004D16C1" w:rsidRDefault="004D16C1" w:rsidP="00F55788">
      <w:pPr>
        <w:ind w:firstLine="709"/>
        <w:jc w:val="both"/>
        <w:rPr>
          <w:sz w:val="28"/>
        </w:rPr>
      </w:pPr>
    </w:p>
    <w:p w:rsidR="00E20B3D" w:rsidRPr="00F55788" w:rsidRDefault="00E20B3D" w:rsidP="00F55788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190"/>
        <w:gridCol w:w="2289"/>
        <w:gridCol w:w="2251"/>
        <w:gridCol w:w="2081"/>
      </w:tblGrid>
      <w:tr w:rsidR="00214358" w:rsidRPr="009D348E" w:rsidTr="00056789">
        <w:tc>
          <w:tcPr>
            <w:tcW w:w="610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Тема </w:t>
            </w:r>
            <w:proofErr w:type="gramStart"/>
            <w:r w:rsidRPr="009D348E">
              <w:rPr>
                <w:sz w:val="28"/>
                <w:szCs w:val="28"/>
              </w:rPr>
              <w:t>самостоятельной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89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Форма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348E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081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Форма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контактной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работы </w:t>
            </w:r>
            <w:proofErr w:type="gramStart"/>
            <w:r w:rsidRPr="009D348E">
              <w:rPr>
                <w:sz w:val="28"/>
                <w:szCs w:val="28"/>
              </w:rPr>
              <w:t>при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proofErr w:type="gramStart"/>
            <w:r w:rsidRPr="009D348E">
              <w:rPr>
                <w:sz w:val="28"/>
                <w:szCs w:val="28"/>
              </w:rPr>
              <w:t>проведении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E96E48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текущего</w:t>
            </w:r>
            <w:r w:rsidR="00B9187F" w:rsidRPr="009D348E">
              <w:rPr>
                <w:sz w:val="28"/>
                <w:szCs w:val="28"/>
              </w:rPr>
              <w:t xml:space="preserve">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348E">
              <w:rPr>
                <w:sz w:val="28"/>
                <w:szCs w:val="28"/>
              </w:rPr>
              <w:t>контроля</w:t>
            </w:r>
          </w:p>
        </w:tc>
      </w:tr>
      <w:tr w:rsidR="00214358" w:rsidRPr="009D348E" w:rsidTr="00056789">
        <w:tc>
          <w:tcPr>
            <w:tcW w:w="610" w:type="dxa"/>
            <w:shd w:val="clear" w:color="auto" w:fill="auto"/>
          </w:tcPr>
          <w:p w:rsidR="006F14A4" w:rsidRPr="009D348E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5</w:t>
            </w:r>
          </w:p>
        </w:tc>
      </w:tr>
      <w:tr w:rsidR="009978D9" w:rsidRPr="009D348E" w:rsidTr="000610F3">
        <w:tc>
          <w:tcPr>
            <w:tcW w:w="10421" w:type="dxa"/>
            <w:gridSpan w:val="5"/>
            <w:shd w:val="clear" w:color="auto" w:fill="auto"/>
          </w:tcPr>
          <w:p w:rsidR="009978D9" w:rsidRPr="009D348E" w:rsidRDefault="009978D9" w:rsidP="00862E0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348E">
              <w:rPr>
                <w:i/>
                <w:sz w:val="28"/>
                <w:szCs w:val="28"/>
              </w:rPr>
              <w:t>Самостоятельная работа в рамках всей дисциплин</w:t>
            </w:r>
            <w:r w:rsidR="000610F3" w:rsidRPr="009D348E">
              <w:rPr>
                <w:i/>
                <w:sz w:val="28"/>
                <w:szCs w:val="28"/>
              </w:rPr>
              <w:t>ы</w:t>
            </w:r>
          </w:p>
        </w:tc>
      </w:tr>
      <w:tr w:rsidR="00214358" w:rsidRPr="009D348E" w:rsidTr="00056789">
        <w:tc>
          <w:tcPr>
            <w:tcW w:w="610" w:type="dxa"/>
            <w:shd w:val="clear" w:color="auto" w:fill="auto"/>
          </w:tcPr>
          <w:p w:rsidR="00056789" w:rsidRPr="009D348E" w:rsidRDefault="00056789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056789" w:rsidRPr="009D348E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056789" w:rsidRPr="009D348E" w:rsidRDefault="00056789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Составление электронной презентации </w:t>
            </w:r>
          </w:p>
        </w:tc>
        <w:tc>
          <w:tcPr>
            <w:tcW w:w="2251" w:type="dxa"/>
            <w:shd w:val="clear" w:color="auto" w:fill="auto"/>
          </w:tcPr>
          <w:p w:rsidR="00056789" w:rsidRPr="009D348E" w:rsidRDefault="00056789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Представление презентации </w:t>
            </w:r>
          </w:p>
        </w:tc>
        <w:tc>
          <w:tcPr>
            <w:tcW w:w="2081" w:type="dxa"/>
            <w:shd w:val="clear" w:color="auto" w:fill="auto"/>
          </w:tcPr>
          <w:p w:rsidR="00056789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EB54CB" w:rsidRPr="009D348E" w:rsidTr="00056789">
        <w:tc>
          <w:tcPr>
            <w:tcW w:w="610" w:type="dxa"/>
            <w:shd w:val="clear" w:color="auto" w:fill="auto"/>
          </w:tcPr>
          <w:p w:rsidR="00EB54CB" w:rsidRPr="009D348E" w:rsidRDefault="00EB54CB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B54CB" w:rsidRPr="009D348E" w:rsidRDefault="00EB54CB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EB54CB" w:rsidRPr="009D348E" w:rsidRDefault="00EB54CB" w:rsidP="00F73674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Владение но</w:t>
            </w:r>
            <w:r w:rsidRPr="009D348E">
              <w:rPr>
                <w:sz w:val="28"/>
                <w:szCs w:val="28"/>
              </w:rPr>
              <w:t>р</w:t>
            </w:r>
            <w:r w:rsidRPr="009D348E">
              <w:rPr>
                <w:sz w:val="28"/>
                <w:szCs w:val="28"/>
              </w:rPr>
              <w:t>мами орфогр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фии при запо</w:t>
            </w:r>
            <w:r w:rsidRPr="009D348E">
              <w:rPr>
                <w:sz w:val="28"/>
                <w:szCs w:val="28"/>
              </w:rPr>
              <w:t>л</w:t>
            </w:r>
            <w:r w:rsidRPr="009D348E">
              <w:rPr>
                <w:sz w:val="28"/>
                <w:szCs w:val="28"/>
              </w:rPr>
              <w:t>н</w:t>
            </w:r>
            <w:r w:rsidR="00F73674" w:rsidRPr="009D348E">
              <w:rPr>
                <w:sz w:val="28"/>
                <w:szCs w:val="28"/>
              </w:rPr>
              <w:t>ении</w:t>
            </w:r>
            <w:r w:rsidRPr="009D348E">
              <w:rPr>
                <w:sz w:val="28"/>
                <w:szCs w:val="28"/>
              </w:rPr>
              <w:t xml:space="preserve"> рабочи</w:t>
            </w:r>
            <w:r w:rsidR="00F73674" w:rsidRPr="009D348E">
              <w:rPr>
                <w:sz w:val="28"/>
                <w:szCs w:val="28"/>
              </w:rPr>
              <w:t>х</w:t>
            </w:r>
            <w:r w:rsidRPr="009D348E">
              <w:rPr>
                <w:sz w:val="28"/>
                <w:szCs w:val="28"/>
              </w:rPr>
              <w:t xml:space="preserve"> тетрад</w:t>
            </w:r>
            <w:r w:rsidR="00F73674" w:rsidRPr="009D348E">
              <w:rPr>
                <w:sz w:val="28"/>
                <w:szCs w:val="28"/>
              </w:rPr>
              <w:t>ей по ди</w:t>
            </w:r>
            <w:r w:rsidR="00F73674" w:rsidRPr="009D348E">
              <w:rPr>
                <w:sz w:val="28"/>
                <w:szCs w:val="28"/>
              </w:rPr>
              <w:t>с</w:t>
            </w:r>
            <w:r w:rsidR="00F73674" w:rsidRPr="009D348E">
              <w:rPr>
                <w:sz w:val="28"/>
                <w:szCs w:val="28"/>
              </w:rPr>
              <w:t>циплине</w:t>
            </w:r>
            <w:r w:rsidRPr="009D34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EB54CB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081" w:type="dxa"/>
            <w:shd w:val="clear" w:color="auto" w:fill="auto"/>
          </w:tcPr>
          <w:p w:rsidR="00EB54CB" w:rsidRPr="009D348E" w:rsidRDefault="009D348E" w:rsidP="009D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EB54CB" w:rsidRPr="009D348E" w:rsidTr="00056789">
        <w:tc>
          <w:tcPr>
            <w:tcW w:w="610" w:type="dxa"/>
            <w:shd w:val="clear" w:color="auto" w:fill="auto"/>
          </w:tcPr>
          <w:p w:rsidR="00EB54CB" w:rsidRPr="009D348E" w:rsidRDefault="00EB54CB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B54CB" w:rsidRPr="009D348E" w:rsidRDefault="00EB54CB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EB54CB" w:rsidRPr="009D348E" w:rsidRDefault="00EB54CB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Владение но</w:t>
            </w:r>
            <w:r w:rsidRPr="009D348E">
              <w:rPr>
                <w:sz w:val="28"/>
                <w:szCs w:val="28"/>
              </w:rPr>
              <w:t>р</w:t>
            </w:r>
            <w:r w:rsidRPr="009D348E">
              <w:rPr>
                <w:sz w:val="28"/>
                <w:szCs w:val="28"/>
              </w:rPr>
              <w:t>мами фонетики применительно к терминологии дисциплины</w:t>
            </w:r>
          </w:p>
        </w:tc>
        <w:tc>
          <w:tcPr>
            <w:tcW w:w="2251" w:type="dxa"/>
            <w:shd w:val="clear" w:color="auto" w:fill="auto"/>
          </w:tcPr>
          <w:p w:rsidR="00EB54CB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081" w:type="dxa"/>
            <w:shd w:val="clear" w:color="auto" w:fill="auto"/>
          </w:tcPr>
          <w:p w:rsidR="00EB54CB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1D4E78" w:rsidRPr="009D348E" w:rsidTr="00056789">
        <w:tc>
          <w:tcPr>
            <w:tcW w:w="610" w:type="dxa"/>
            <w:shd w:val="clear" w:color="auto" w:fill="auto"/>
          </w:tcPr>
          <w:p w:rsidR="001D4E78" w:rsidRPr="009D348E" w:rsidRDefault="001D4E78" w:rsidP="0006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1D4E78" w:rsidRPr="009D348E" w:rsidRDefault="005C299D" w:rsidP="000610F3">
            <w:pPr>
              <w:jc w:val="both"/>
              <w:rPr>
                <w:sz w:val="28"/>
                <w:szCs w:val="28"/>
              </w:rPr>
            </w:pPr>
            <w:r w:rsidRPr="001173D6">
              <w:rPr>
                <w:sz w:val="28"/>
                <w:szCs w:val="28"/>
              </w:rPr>
              <w:t>Особенности биолог</w:t>
            </w:r>
            <w:r w:rsidRPr="001173D6">
              <w:rPr>
                <w:sz w:val="28"/>
                <w:szCs w:val="28"/>
              </w:rPr>
              <w:t>и</w:t>
            </w:r>
            <w:r w:rsidRPr="001173D6">
              <w:rPr>
                <w:sz w:val="28"/>
                <w:szCs w:val="28"/>
              </w:rPr>
              <w:t>ческого уровня орган</w:t>
            </w:r>
            <w:r w:rsidRPr="001173D6">
              <w:rPr>
                <w:sz w:val="28"/>
                <w:szCs w:val="28"/>
              </w:rPr>
              <w:t>и</w:t>
            </w:r>
            <w:r w:rsidRPr="001173D6">
              <w:rPr>
                <w:sz w:val="28"/>
                <w:szCs w:val="28"/>
              </w:rPr>
              <w:t>зации материи</w:t>
            </w:r>
            <w:r>
              <w:rPr>
                <w:sz w:val="28"/>
                <w:szCs w:val="28"/>
              </w:rPr>
              <w:t xml:space="preserve">. </w:t>
            </w:r>
            <w:r w:rsidRPr="001173D6">
              <w:rPr>
                <w:sz w:val="28"/>
                <w:szCs w:val="28"/>
              </w:rPr>
              <w:t>Эвол</w:t>
            </w:r>
            <w:r w:rsidRPr="001173D6">
              <w:rPr>
                <w:sz w:val="28"/>
                <w:szCs w:val="28"/>
              </w:rPr>
              <w:t>ю</w:t>
            </w:r>
            <w:r w:rsidRPr="001173D6">
              <w:rPr>
                <w:sz w:val="28"/>
                <w:szCs w:val="28"/>
              </w:rPr>
              <w:t>ционное естествознание</w:t>
            </w:r>
            <w:r>
              <w:rPr>
                <w:sz w:val="28"/>
                <w:szCs w:val="28"/>
              </w:rPr>
              <w:t xml:space="preserve"> (п</w:t>
            </w:r>
            <w:r w:rsidRPr="001173D6">
              <w:rPr>
                <w:sz w:val="28"/>
                <w:szCs w:val="28"/>
              </w:rPr>
              <w:t>роисхождение жизни</w:t>
            </w:r>
            <w:r>
              <w:rPr>
                <w:sz w:val="28"/>
                <w:szCs w:val="28"/>
              </w:rPr>
              <w:t>, биологиче</w:t>
            </w:r>
            <w:r w:rsidRPr="001173D6">
              <w:rPr>
                <w:sz w:val="28"/>
                <w:szCs w:val="28"/>
              </w:rPr>
              <w:t>ский эвол</w:t>
            </w:r>
            <w:r w:rsidRPr="001173D6">
              <w:rPr>
                <w:sz w:val="28"/>
                <w:szCs w:val="28"/>
              </w:rPr>
              <w:t>ю</w:t>
            </w:r>
            <w:r w:rsidRPr="001173D6">
              <w:rPr>
                <w:sz w:val="28"/>
                <w:szCs w:val="28"/>
              </w:rPr>
              <w:t>ционизм</w:t>
            </w:r>
            <w:r>
              <w:rPr>
                <w:sz w:val="28"/>
                <w:szCs w:val="28"/>
              </w:rPr>
              <w:t>, г</w:t>
            </w:r>
            <w:r w:rsidRPr="001173D6">
              <w:rPr>
                <w:sz w:val="28"/>
                <w:szCs w:val="28"/>
              </w:rPr>
              <w:t>енетика и эволюция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shd w:val="clear" w:color="auto" w:fill="auto"/>
          </w:tcPr>
          <w:p w:rsidR="00603F2D" w:rsidRPr="009D348E" w:rsidRDefault="00603F2D" w:rsidP="00603F2D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03F2D" w:rsidRPr="009D348E" w:rsidRDefault="00603F2D" w:rsidP="00603F2D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1D4E78" w:rsidRPr="009D348E" w:rsidRDefault="00603F2D" w:rsidP="00603F2D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презентации, основная и</w:t>
            </w:r>
            <w:r w:rsidRPr="009D348E">
              <w:rPr>
                <w:sz w:val="28"/>
                <w:szCs w:val="28"/>
              </w:rPr>
              <w:t xml:space="preserve"> д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51" w:type="dxa"/>
            <w:shd w:val="clear" w:color="auto" w:fill="auto"/>
          </w:tcPr>
          <w:p w:rsidR="001D4E78" w:rsidRPr="009D348E" w:rsidRDefault="00603F2D" w:rsidP="00FC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081" w:type="dxa"/>
            <w:shd w:val="clear" w:color="auto" w:fill="auto"/>
          </w:tcPr>
          <w:p w:rsidR="001D4E78" w:rsidRPr="009D348E" w:rsidRDefault="00603F2D" w:rsidP="00FC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- КСР</w:t>
            </w:r>
          </w:p>
        </w:tc>
      </w:tr>
      <w:tr w:rsidR="00603F2D" w:rsidRPr="009D348E" w:rsidTr="00056789">
        <w:tc>
          <w:tcPr>
            <w:tcW w:w="610" w:type="dxa"/>
            <w:shd w:val="clear" w:color="auto" w:fill="auto"/>
          </w:tcPr>
          <w:p w:rsidR="00603F2D" w:rsidRPr="009D348E" w:rsidRDefault="00603F2D" w:rsidP="0006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603F2D" w:rsidRPr="009D348E" w:rsidRDefault="000315F6" w:rsidP="000610F3">
            <w:pPr>
              <w:jc w:val="both"/>
              <w:rPr>
                <w:sz w:val="28"/>
                <w:szCs w:val="28"/>
              </w:rPr>
            </w:pPr>
            <w:r w:rsidRPr="00520BAA">
              <w:rPr>
                <w:sz w:val="28"/>
                <w:szCs w:val="28"/>
              </w:rPr>
              <w:t>Генетика и эволюция. Принципы воспрои</w:t>
            </w:r>
            <w:r w:rsidRPr="00520BAA">
              <w:rPr>
                <w:sz w:val="28"/>
                <w:szCs w:val="28"/>
              </w:rPr>
              <w:t>з</w:t>
            </w:r>
            <w:r w:rsidRPr="00520BAA">
              <w:rPr>
                <w:sz w:val="28"/>
                <w:szCs w:val="28"/>
              </w:rPr>
              <w:t>водства и наследования признаков</w:t>
            </w:r>
          </w:p>
        </w:tc>
        <w:tc>
          <w:tcPr>
            <w:tcW w:w="2289" w:type="dxa"/>
            <w:shd w:val="clear" w:color="auto" w:fill="auto"/>
          </w:tcPr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презентации, основная и</w:t>
            </w:r>
            <w:r w:rsidRPr="009D348E">
              <w:rPr>
                <w:sz w:val="28"/>
                <w:szCs w:val="28"/>
              </w:rPr>
              <w:t xml:space="preserve"> д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51" w:type="dxa"/>
            <w:shd w:val="clear" w:color="auto" w:fill="auto"/>
          </w:tcPr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081" w:type="dxa"/>
            <w:shd w:val="clear" w:color="auto" w:fill="auto"/>
          </w:tcPr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- КСР</w:t>
            </w:r>
          </w:p>
        </w:tc>
      </w:tr>
      <w:tr w:rsidR="00603F2D" w:rsidRPr="009D348E" w:rsidTr="000610F3">
        <w:tc>
          <w:tcPr>
            <w:tcW w:w="10421" w:type="dxa"/>
            <w:gridSpan w:val="5"/>
            <w:shd w:val="clear" w:color="auto" w:fill="auto"/>
          </w:tcPr>
          <w:p w:rsidR="00603F2D" w:rsidRPr="009D348E" w:rsidRDefault="00603F2D" w:rsidP="009D348E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348E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603F2D" w:rsidRPr="009D348E" w:rsidTr="00F42774">
        <w:trPr>
          <w:trHeight w:val="1374"/>
        </w:trPr>
        <w:tc>
          <w:tcPr>
            <w:tcW w:w="610" w:type="dxa"/>
            <w:vMerge w:val="restart"/>
            <w:shd w:val="clear" w:color="auto" w:fill="auto"/>
          </w:tcPr>
          <w:p w:rsidR="00603F2D" w:rsidRPr="009D348E" w:rsidRDefault="00603F2D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603F2D" w:rsidRPr="009D348E" w:rsidRDefault="00603F2D" w:rsidP="00530F56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Научный метод позн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ния. Естественнонау</w:t>
            </w:r>
            <w:r w:rsidRPr="009D348E">
              <w:rPr>
                <w:sz w:val="28"/>
                <w:szCs w:val="28"/>
              </w:rPr>
              <w:t>ч</w:t>
            </w:r>
            <w:r w:rsidRPr="009D348E">
              <w:rPr>
                <w:sz w:val="28"/>
                <w:szCs w:val="28"/>
              </w:rPr>
              <w:t>ная и гуманитарная культуры.</w:t>
            </w:r>
          </w:p>
          <w:p w:rsidR="00603F2D" w:rsidRPr="009D348E" w:rsidRDefault="00603F2D" w:rsidP="00530F56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>Развитие научных и</w:t>
            </w:r>
            <w:r w:rsidRPr="009D348E">
              <w:rPr>
                <w:sz w:val="28"/>
                <w:szCs w:val="28"/>
              </w:rPr>
              <w:t>с</w:t>
            </w:r>
            <w:r w:rsidRPr="009D348E">
              <w:rPr>
                <w:sz w:val="28"/>
                <w:szCs w:val="28"/>
              </w:rPr>
              <w:t>следовательских пр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>грамм. Картины мира и фундаментальные в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>просы, на которые они отвечают.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603F2D" w:rsidRPr="009D348E" w:rsidRDefault="00603F2D" w:rsidP="009D348E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 w:rsidR="004421DC">
              <w:rPr>
                <w:sz w:val="28"/>
                <w:szCs w:val="28"/>
              </w:rPr>
              <w:t>, решение задач, заполн</w:t>
            </w:r>
            <w:r w:rsidR="004421DC">
              <w:rPr>
                <w:sz w:val="28"/>
                <w:szCs w:val="28"/>
              </w:rPr>
              <w:t>е</w:t>
            </w:r>
            <w:r w:rsidR="004421DC">
              <w:rPr>
                <w:sz w:val="28"/>
                <w:szCs w:val="28"/>
              </w:rPr>
              <w:t>ние схем и та</w:t>
            </w:r>
            <w:r w:rsidR="004421DC">
              <w:rPr>
                <w:sz w:val="28"/>
                <w:szCs w:val="28"/>
              </w:rPr>
              <w:t>б</w:t>
            </w:r>
            <w:r w:rsidR="004421DC"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03F2D" w:rsidRPr="0019347C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>Устный опрос</w:t>
            </w:r>
            <w:r w:rsidR="0019347C"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603F2D" w:rsidRPr="009D348E" w:rsidTr="00214358">
        <w:trPr>
          <w:trHeight w:val="1612"/>
        </w:trPr>
        <w:tc>
          <w:tcPr>
            <w:tcW w:w="610" w:type="dxa"/>
            <w:vMerge/>
            <w:shd w:val="clear" w:color="auto" w:fill="auto"/>
          </w:tcPr>
          <w:p w:rsidR="00603F2D" w:rsidRPr="009D348E" w:rsidRDefault="00603F2D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603F2D" w:rsidRPr="009D348E" w:rsidRDefault="00603F2D" w:rsidP="00530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3F2D" w:rsidRPr="009D348E" w:rsidRDefault="00603F2D" w:rsidP="009D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3A6E03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Механическая картина мира.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3A6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F42774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3A6E03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Электромагнитная ка</w:t>
            </w:r>
            <w:r w:rsidRPr="009D348E">
              <w:rPr>
                <w:sz w:val="28"/>
                <w:szCs w:val="28"/>
              </w:rPr>
              <w:t>р</w:t>
            </w:r>
            <w:r w:rsidRPr="009D348E">
              <w:rPr>
                <w:sz w:val="28"/>
                <w:szCs w:val="28"/>
              </w:rPr>
              <w:t>тина мира.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E643E0"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3A6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Неклассическая (ква</w:t>
            </w:r>
            <w:r w:rsidRPr="009D348E">
              <w:rPr>
                <w:sz w:val="28"/>
                <w:szCs w:val="28"/>
              </w:rPr>
              <w:t>н</w:t>
            </w:r>
            <w:r w:rsidRPr="009D348E">
              <w:rPr>
                <w:sz w:val="28"/>
                <w:szCs w:val="28"/>
              </w:rPr>
              <w:t>тово-полевая) картина мира.</w:t>
            </w:r>
          </w:p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Современная эволюц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онная картины мира.</w:t>
            </w:r>
          </w:p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Концепции квантовой механики.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9D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1290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Эволюция представл</w:t>
            </w:r>
            <w:r w:rsidRPr="009D348E">
              <w:rPr>
                <w:sz w:val="28"/>
                <w:szCs w:val="28"/>
              </w:rPr>
              <w:t>е</w:t>
            </w:r>
            <w:r w:rsidRPr="009D348E">
              <w:rPr>
                <w:sz w:val="28"/>
                <w:szCs w:val="28"/>
              </w:rPr>
              <w:t>ний о пространстве и времени.</w:t>
            </w:r>
          </w:p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Специальная и общая теории относительн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 xml:space="preserve">сти. </w:t>
            </w:r>
          </w:p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Принципы симметрии, законы сохранения.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1290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19347C">
        <w:trPr>
          <w:trHeight w:val="825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Современное естеств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>знание в микр</w:t>
            </w:r>
            <w:proofErr w:type="gramStart"/>
            <w:r w:rsidRPr="009D348E">
              <w:rPr>
                <w:sz w:val="28"/>
                <w:szCs w:val="28"/>
              </w:rPr>
              <w:t>о-</w:t>
            </w:r>
            <w:proofErr w:type="gramEnd"/>
            <w:r w:rsidRPr="009D348E">
              <w:rPr>
                <w:sz w:val="28"/>
                <w:szCs w:val="28"/>
              </w:rPr>
              <w:t>, и ма</w:t>
            </w:r>
            <w:r w:rsidRPr="009D348E">
              <w:rPr>
                <w:sz w:val="28"/>
                <w:szCs w:val="28"/>
              </w:rPr>
              <w:t>к</w:t>
            </w:r>
            <w:r w:rsidRPr="009D348E">
              <w:rPr>
                <w:sz w:val="28"/>
                <w:szCs w:val="28"/>
              </w:rPr>
              <w:t>ромирах. Химические системы.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19347C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Порядок и беспорядок в природе. Принцип во</w:t>
            </w:r>
            <w:r w:rsidRPr="009D348E">
              <w:rPr>
                <w:sz w:val="28"/>
                <w:szCs w:val="28"/>
              </w:rPr>
              <w:t>з</w:t>
            </w:r>
            <w:r w:rsidRPr="009D348E">
              <w:rPr>
                <w:sz w:val="28"/>
                <w:szCs w:val="28"/>
              </w:rPr>
              <w:t>растания энтропии. С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нергетика.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803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Современное естеств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 xml:space="preserve">знание в </w:t>
            </w:r>
            <w:proofErr w:type="spellStart"/>
            <w:r w:rsidRPr="009D348E">
              <w:rPr>
                <w:sz w:val="28"/>
                <w:szCs w:val="28"/>
              </w:rPr>
              <w:t>мегамире</w:t>
            </w:r>
            <w:proofErr w:type="spellEnd"/>
            <w:r w:rsidRPr="009D348E">
              <w:rPr>
                <w:sz w:val="28"/>
                <w:szCs w:val="28"/>
              </w:rPr>
              <w:t>. Космология. Проблемы начала и конца Вселе</w:t>
            </w:r>
            <w:r w:rsidRPr="009D348E">
              <w:rPr>
                <w:sz w:val="28"/>
                <w:szCs w:val="28"/>
              </w:rPr>
              <w:t>н</w:t>
            </w:r>
            <w:r w:rsidRPr="009D348E">
              <w:rPr>
                <w:sz w:val="28"/>
                <w:szCs w:val="28"/>
              </w:rPr>
              <w:t>ной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802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265FC8">
        <w:trPr>
          <w:trHeight w:val="957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Геологическая эвол</w:t>
            </w:r>
            <w:r w:rsidRPr="009D348E">
              <w:rPr>
                <w:sz w:val="28"/>
                <w:szCs w:val="28"/>
              </w:rPr>
              <w:t>ю</w:t>
            </w:r>
            <w:r w:rsidRPr="009D348E">
              <w:rPr>
                <w:sz w:val="28"/>
                <w:szCs w:val="28"/>
              </w:rPr>
              <w:t>ция.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603F2D" w:rsidRPr="009D348E" w:rsidTr="00214358">
        <w:trPr>
          <w:trHeight w:val="322"/>
        </w:trPr>
        <w:tc>
          <w:tcPr>
            <w:tcW w:w="610" w:type="dxa"/>
            <w:vMerge/>
            <w:shd w:val="clear" w:color="auto" w:fill="auto"/>
          </w:tcPr>
          <w:p w:rsidR="00603F2D" w:rsidRPr="009D348E" w:rsidRDefault="00603F2D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603F2D" w:rsidRPr="009D348E" w:rsidRDefault="00603F2D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</w:tbl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593334" w:rsidRDefault="00603F2D" w:rsidP="00620F92">
      <w:pPr>
        <w:rPr>
          <w:b/>
          <w:sz w:val="28"/>
        </w:rPr>
      </w:pPr>
      <w:r>
        <w:rPr>
          <w:b/>
          <w:sz w:val="28"/>
        </w:rPr>
        <w:br w:type="page"/>
      </w:r>
      <w:r w:rsidR="00593334">
        <w:rPr>
          <w:b/>
          <w:sz w:val="28"/>
        </w:rPr>
        <w:lastRenderedPageBreak/>
        <w:t>3. Методические указания по выполнению заданий для самостоятельной раб</w:t>
      </w:r>
      <w:r w:rsidR="00593334">
        <w:rPr>
          <w:b/>
          <w:sz w:val="28"/>
        </w:rPr>
        <w:t>о</w:t>
      </w:r>
      <w:r w:rsidR="00593334">
        <w:rPr>
          <w:b/>
          <w:sz w:val="28"/>
        </w:rPr>
        <w:t xml:space="preserve">ты по </w:t>
      </w:r>
      <w:r w:rsidR="006847B8">
        <w:rPr>
          <w:b/>
          <w:sz w:val="28"/>
        </w:rPr>
        <w:t>дисциплине</w:t>
      </w:r>
      <w:r w:rsidR="00593334">
        <w:rPr>
          <w:b/>
          <w:sz w:val="28"/>
        </w:rPr>
        <w:t xml:space="preserve">.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36C3D" w:rsidRDefault="00B36C3D" w:rsidP="00593334">
      <w:pPr>
        <w:ind w:firstLine="709"/>
        <w:jc w:val="both"/>
        <w:rPr>
          <w:sz w:val="28"/>
        </w:rPr>
      </w:pPr>
    </w:p>
    <w:p w:rsidR="00B36C3D" w:rsidRPr="007204A4" w:rsidRDefault="00B36C3D" w:rsidP="00593334">
      <w:pPr>
        <w:ind w:firstLine="709"/>
        <w:jc w:val="both"/>
        <w:rPr>
          <w:b/>
          <w:sz w:val="28"/>
        </w:rPr>
      </w:pPr>
      <w:r w:rsidRPr="007204A4">
        <w:rPr>
          <w:b/>
          <w:sz w:val="28"/>
        </w:rPr>
        <w:t>Методические рекомендации к самостоятельной работе в рамках практ</w:t>
      </w:r>
      <w:r w:rsidRPr="007204A4">
        <w:rPr>
          <w:b/>
          <w:sz w:val="28"/>
        </w:rPr>
        <w:t>и</w:t>
      </w:r>
      <w:r w:rsidRPr="007204A4">
        <w:rPr>
          <w:b/>
          <w:sz w:val="28"/>
        </w:rPr>
        <w:t xml:space="preserve">ческих занятий. </w:t>
      </w:r>
    </w:p>
    <w:p w:rsidR="00B36C3D" w:rsidRPr="00620F92" w:rsidRDefault="00B36C3D" w:rsidP="00B36C3D">
      <w:pPr>
        <w:jc w:val="center"/>
        <w:rPr>
          <w:b/>
          <w:sz w:val="28"/>
          <w:szCs w:val="28"/>
        </w:rPr>
      </w:pPr>
      <w:r w:rsidRPr="00620F92">
        <w:rPr>
          <w:b/>
          <w:sz w:val="28"/>
          <w:szCs w:val="28"/>
        </w:rPr>
        <w:t xml:space="preserve">Методические указания </w:t>
      </w:r>
      <w:proofErr w:type="gramStart"/>
      <w:r w:rsidRPr="00620F92">
        <w:rPr>
          <w:b/>
          <w:sz w:val="28"/>
          <w:szCs w:val="28"/>
        </w:rPr>
        <w:t>обучающимся</w:t>
      </w:r>
      <w:proofErr w:type="gramEnd"/>
      <w:r w:rsidRPr="00620F92">
        <w:rPr>
          <w:b/>
          <w:sz w:val="28"/>
          <w:szCs w:val="28"/>
        </w:rPr>
        <w:t xml:space="preserve"> </w:t>
      </w:r>
    </w:p>
    <w:p w:rsidR="00B36C3D" w:rsidRPr="00620F92" w:rsidRDefault="00B36C3D" w:rsidP="00B36C3D">
      <w:pPr>
        <w:jc w:val="center"/>
        <w:rPr>
          <w:b/>
          <w:sz w:val="28"/>
          <w:szCs w:val="28"/>
        </w:rPr>
      </w:pPr>
      <w:r w:rsidRPr="00620F92">
        <w:rPr>
          <w:b/>
          <w:sz w:val="28"/>
          <w:szCs w:val="28"/>
        </w:rPr>
        <w:t xml:space="preserve">по подготовке к практическим занятиям </w:t>
      </w:r>
    </w:p>
    <w:p w:rsidR="00B36C3D" w:rsidRPr="00821EB4" w:rsidRDefault="00B36C3D" w:rsidP="00B36C3D">
      <w:pPr>
        <w:ind w:firstLine="709"/>
        <w:jc w:val="both"/>
        <w:rPr>
          <w:sz w:val="28"/>
        </w:rPr>
      </w:pPr>
      <w:r w:rsidRPr="00620F92">
        <w:rPr>
          <w:sz w:val="28"/>
        </w:rPr>
        <w:t xml:space="preserve">Практическое занятие </w:t>
      </w:r>
      <w:r w:rsidRPr="00620F92">
        <w:rPr>
          <w:i/>
          <w:sz w:val="28"/>
        </w:rPr>
        <w:t>–</w:t>
      </w:r>
      <w:r w:rsidRPr="00620F9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620F92">
        <w:rPr>
          <w:sz w:val="28"/>
        </w:rPr>
        <w:t>обучающимися</w:t>
      </w:r>
      <w:proofErr w:type="gramEnd"/>
      <w:r w:rsidRPr="00620F92">
        <w:rPr>
          <w:sz w:val="28"/>
        </w:rPr>
        <w:t xml:space="preserve"> практических умений и навыков посредством гру</w:t>
      </w:r>
      <w:r w:rsidRPr="00620F92">
        <w:rPr>
          <w:sz w:val="28"/>
        </w:rPr>
        <w:t>п</w:t>
      </w:r>
      <w:r w:rsidRPr="00620F92">
        <w:rPr>
          <w:sz w:val="28"/>
        </w:rPr>
        <w:t xml:space="preserve">пового обсуждения темы, учебной проблемы под </w:t>
      </w:r>
      <w:r w:rsidRPr="00821EB4">
        <w:rPr>
          <w:sz w:val="28"/>
        </w:rPr>
        <w:t xml:space="preserve">руководством преподавателя. </w:t>
      </w:r>
    </w:p>
    <w:p w:rsidR="00620F92" w:rsidRDefault="00620F92" w:rsidP="00B36C3D">
      <w:pPr>
        <w:ind w:firstLine="709"/>
        <w:jc w:val="both"/>
        <w:rPr>
          <w:sz w:val="28"/>
        </w:rPr>
      </w:pPr>
      <w:r>
        <w:rPr>
          <w:sz w:val="28"/>
        </w:rPr>
        <w:t>При подготовке к практическому занятию необходимо:</w:t>
      </w:r>
    </w:p>
    <w:p w:rsidR="00620F92" w:rsidRDefault="00620F92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Прочитать тему занятия и вопросы для самоподготовки.</w:t>
      </w:r>
    </w:p>
    <w:p w:rsidR="00620F92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Изучить лекционный материал по соответствующей теме.</w:t>
      </w:r>
    </w:p>
    <w:p w:rsidR="00D92A19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Используя лекционный материал, основную и дополнительную литературу, а также средства Интернета. Заполнить задания в рабочей тетради. </w:t>
      </w:r>
    </w:p>
    <w:p w:rsidR="00D92A19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При заполнении тетради в первую очередь использовать лекционный матер</w:t>
      </w:r>
      <w:r>
        <w:rPr>
          <w:sz w:val="28"/>
        </w:rPr>
        <w:t>и</w:t>
      </w:r>
      <w:r>
        <w:rPr>
          <w:sz w:val="28"/>
        </w:rPr>
        <w:t>ал и тезаурус по дисциплине.</w:t>
      </w:r>
    </w:p>
    <w:p w:rsidR="00D92A19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Прочитать, а при необходимости заучить, содержимое тетради.</w:t>
      </w:r>
    </w:p>
    <w:p w:rsidR="00D92A19" w:rsidRPr="00620F92" w:rsidRDefault="00D92A19" w:rsidP="00D92A19">
      <w:pPr>
        <w:pStyle w:val="aa"/>
        <w:jc w:val="both"/>
        <w:rPr>
          <w:sz w:val="28"/>
        </w:rPr>
      </w:pP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C3D" w:rsidRPr="009F413C" w:rsidRDefault="00B36C3D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C3D" w:rsidRPr="009F413C" w:rsidRDefault="00B36C3D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6C3D" w:rsidRDefault="00B36C3D" w:rsidP="00B36C3D">
      <w:pPr>
        <w:ind w:firstLine="709"/>
        <w:jc w:val="both"/>
        <w:rPr>
          <w:sz w:val="2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B36C3D" w:rsidRDefault="00B36C3D" w:rsidP="00B36C3D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E7" w:rsidRDefault="00D058E7" w:rsidP="00FD5B6B">
      <w:r>
        <w:separator/>
      </w:r>
    </w:p>
  </w:endnote>
  <w:endnote w:type="continuationSeparator" w:id="0">
    <w:p w:rsidR="00D058E7" w:rsidRDefault="00D058E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1557">
      <w:rPr>
        <w:noProof/>
      </w:rPr>
      <w:t>3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E7" w:rsidRDefault="00D058E7" w:rsidP="00FD5B6B">
      <w:r>
        <w:separator/>
      </w:r>
    </w:p>
  </w:footnote>
  <w:footnote w:type="continuationSeparator" w:id="0">
    <w:p w:rsidR="00D058E7" w:rsidRDefault="00D058E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6717A"/>
    <w:multiLevelType w:val="hybridMultilevel"/>
    <w:tmpl w:val="DD1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15F6"/>
    <w:rsid w:val="00033367"/>
    <w:rsid w:val="0003403A"/>
    <w:rsid w:val="00056789"/>
    <w:rsid w:val="000610F3"/>
    <w:rsid w:val="00083C34"/>
    <w:rsid w:val="00085008"/>
    <w:rsid w:val="000931E3"/>
    <w:rsid w:val="000E5CC4"/>
    <w:rsid w:val="0019347C"/>
    <w:rsid w:val="001D4E78"/>
    <w:rsid w:val="001F5EE1"/>
    <w:rsid w:val="00214358"/>
    <w:rsid w:val="00265FC8"/>
    <w:rsid w:val="0026698D"/>
    <w:rsid w:val="00267BAD"/>
    <w:rsid w:val="0028433F"/>
    <w:rsid w:val="002C1557"/>
    <w:rsid w:val="002D2784"/>
    <w:rsid w:val="00316796"/>
    <w:rsid w:val="003A6E03"/>
    <w:rsid w:val="003B5F75"/>
    <w:rsid w:val="003C37BE"/>
    <w:rsid w:val="004421DC"/>
    <w:rsid w:val="00476000"/>
    <w:rsid w:val="004B2C94"/>
    <w:rsid w:val="004C1386"/>
    <w:rsid w:val="004D1091"/>
    <w:rsid w:val="004D16C1"/>
    <w:rsid w:val="005013A6"/>
    <w:rsid w:val="00530F56"/>
    <w:rsid w:val="005677BE"/>
    <w:rsid w:val="00582BA5"/>
    <w:rsid w:val="00593334"/>
    <w:rsid w:val="005C299D"/>
    <w:rsid w:val="00603F2D"/>
    <w:rsid w:val="0060620A"/>
    <w:rsid w:val="00620F92"/>
    <w:rsid w:val="006847B8"/>
    <w:rsid w:val="00693E11"/>
    <w:rsid w:val="006C3896"/>
    <w:rsid w:val="006F14A4"/>
    <w:rsid w:val="006F7AD8"/>
    <w:rsid w:val="007204A4"/>
    <w:rsid w:val="00742208"/>
    <w:rsid w:val="00755609"/>
    <w:rsid w:val="0079237F"/>
    <w:rsid w:val="008014D6"/>
    <w:rsid w:val="008039BB"/>
    <w:rsid w:val="008113A5"/>
    <w:rsid w:val="00832D24"/>
    <w:rsid w:val="00845C7D"/>
    <w:rsid w:val="00862E06"/>
    <w:rsid w:val="008B1448"/>
    <w:rsid w:val="009511F7"/>
    <w:rsid w:val="00985E1D"/>
    <w:rsid w:val="009978D9"/>
    <w:rsid w:val="009A098C"/>
    <w:rsid w:val="009C2F35"/>
    <w:rsid w:val="009C4A0D"/>
    <w:rsid w:val="009D348E"/>
    <w:rsid w:val="009E5D1F"/>
    <w:rsid w:val="009F49C5"/>
    <w:rsid w:val="009F7B4C"/>
    <w:rsid w:val="00AD3EBB"/>
    <w:rsid w:val="00AF327C"/>
    <w:rsid w:val="00B350F3"/>
    <w:rsid w:val="00B36C3D"/>
    <w:rsid w:val="00B9187F"/>
    <w:rsid w:val="00BB5595"/>
    <w:rsid w:val="00BF1CD1"/>
    <w:rsid w:val="00C35B2E"/>
    <w:rsid w:val="00C71736"/>
    <w:rsid w:val="00C83AB7"/>
    <w:rsid w:val="00CD0BAC"/>
    <w:rsid w:val="00D058E7"/>
    <w:rsid w:val="00D06B87"/>
    <w:rsid w:val="00D17478"/>
    <w:rsid w:val="00D33524"/>
    <w:rsid w:val="00D35869"/>
    <w:rsid w:val="00D471E6"/>
    <w:rsid w:val="00D92A19"/>
    <w:rsid w:val="00DC0D28"/>
    <w:rsid w:val="00E20B3D"/>
    <w:rsid w:val="00E30FB4"/>
    <w:rsid w:val="00E57C66"/>
    <w:rsid w:val="00E661F2"/>
    <w:rsid w:val="00E86721"/>
    <w:rsid w:val="00E96E48"/>
    <w:rsid w:val="00EB54CB"/>
    <w:rsid w:val="00EC707D"/>
    <w:rsid w:val="00F0689E"/>
    <w:rsid w:val="00F42774"/>
    <w:rsid w:val="00F44E53"/>
    <w:rsid w:val="00F5136B"/>
    <w:rsid w:val="00F55788"/>
    <w:rsid w:val="00F73674"/>
    <w:rsid w:val="00F8248C"/>
    <w:rsid w:val="00F8739C"/>
    <w:rsid w:val="00F922E9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Selena</cp:lastModifiedBy>
  <cp:revision>19</cp:revision>
  <dcterms:created xsi:type="dcterms:W3CDTF">2019-03-01T12:00:00Z</dcterms:created>
  <dcterms:modified xsi:type="dcterms:W3CDTF">2019-10-16T09:24:00Z</dcterms:modified>
</cp:coreProperties>
</file>