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00293C95">
        <w:rPr>
          <w:b/>
          <w:caps/>
          <w:sz w:val="28"/>
        </w:rPr>
        <w:t xml:space="preserve"> </w:t>
      </w:r>
      <w:r w:rsidR="00293C95" w:rsidRPr="00293C95">
        <w:rPr>
          <w:b/>
          <w:caps/>
          <w:sz w:val="28"/>
        </w:rPr>
        <w:t>по неврологии</w:t>
      </w:r>
      <w:bookmarkStart w:id="0" w:name="_GoBack"/>
      <w:bookmarkEnd w:id="0"/>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1F7BCD" w:rsidRPr="001F7BCD" w:rsidRDefault="001F7BCD" w:rsidP="001F7BCD">
      <w:pPr>
        <w:jc w:val="center"/>
        <w:rPr>
          <w:i/>
          <w:sz w:val="28"/>
        </w:rPr>
      </w:pPr>
      <w:r w:rsidRPr="001F7BCD">
        <w:rPr>
          <w:i/>
          <w:sz w:val="28"/>
        </w:rPr>
        <w:t>31.08.42 Неврология</w:t>
      </w: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81082" w:rsidRDefault="00BC63F0" w:rsidP="009B1164">
      <w:pPr>
        <w:jc w:val="center"/>
        <w:rPr>
          <w:sz w:val="24"/>
          <w:szCs w:val="24"/>
        </w:rPr>
      </w:pPr>
    </w:p>
    <w:p w:rsidR="00BC63F0" w:rsidRPr="001F7BCD" w:rsidRDefault="00BC63F0" w:rsidP="001F7BCD">
      <w:pPr>
        <w:jc w:val="center"/>
        <w:rPr>
          <w:i/>
          <w:color w:val="000000"/>
          <w:sz w:val="24"/>
          <w:szCs w:val="24"/>
        </w:rPr>
      </w:pPr>
      <w:r w:rsidRPr="00181082">
        <w:rPr>
          <w:color w:val="000000"/>
          <w:sz w:val="24"/>
          <w:szCs w:val="24"/>
        </w:rPr>
        <w:t xml:space="preserve">Является частью основной профессиональной образовательной программы высшего образования по направлению подготовки (специальности) </w:t>
      </w:r>
      <w:r w:rsidR="001F7BCD" w:rsidRPr="001F7BCD">
        <w:rPr>
          <w:i/>
          <w:color w:val="000000"/>
          <w:sz w:val="24"/>
          <w:szCs w:val="24"/>
        </w:rPr>
        <w:t>31.08.42 Неврология</w:t>
      </w:r>
      <w:r w:rsidRPr="00181082">
        <w:rPr>
          <w:color w:val="000000"/>
          <w:sz w:val="24"/>
          <w:szCs w:val="24"/>
        </w:rPr>
        <w:t>, утвержденной ученым советом ФГБОУ ВО ОрГМУ Минздрава России</w:t>
      </w:r>
    </w:p>
    <w:p w:rsidR="0024254A" w:rsidRDefault="0024254A" w:rsidP="009B1164">
      <w:pPr>
        <w:ind w:firstLine="709"/>
        <w:jc w:val="both"/>
        <w:rPr>
          <w:color w:val="000000"/>
          <w:sz w:val="24"/>
          <w:szCs w:val="24"/>
        </w:rPr>
      </w:pPr>
    </w:p>
    <w:p w:rsidR="0024254A" w:rsidRPr="00181082" w:rsidRDefault="0024254A" w:rsidP="009B1164">
      <w:pPr>
        <w:ind w:firstLine="709"/>
        <w:jc w:val="both"/>
        <w:rPr>
          <w:color w:val="000000"/>
          <w:sz w:val="24"/>
          <w:szCs w:val="24"/>
        </w:rPr>
      </w:pPr>
    </w:p>
    <w:p w:rsidR="00BC63F0" w:rsidRPr="00181082" w:rsidRDefault="00BC63F0" w:rsidP="009B1164">
      <w:pPr>
        <w:ind w:firstLine="709"/>
        <w:jc w:val="both"/>
        <w:rPr>
          <w:color w:val="000000"/>
          <w:sz w:val="24"/>
          <w:szCs w:val="24"/>
        </w:rPr>
      </w:pPr>
    </w:p>
    <w:p w:rsidR="00BC63F0" w:rsidRPr="00181082" w:rsidRDefault="00904BA5" w:rsidP="009B1164">
      <w:pPr>
        <w:ind w:firstLine="709"/>
        <w:jc w:val="center"/>
        <w:rPr>
          <w:sz w:val="28"/>
        </w:rPr>
      </w:pPr>
      <w:r w:rsidRPr="00904BA5">
        <w:rPr>
          <w:sz w:val="28"/>
        </w:rPr>
        <w:t>протокол № 11 от «22» июня 2018 года</w:t>
      </w:r>
    </w:p>
    <w:p w:rsidR="00BC63F0" w:rsidRDefault="00BC63F0" w:rsidP="009B1164">
      <w:pPr>
        <w:ind w:firstLine="709"/>
        <w:jc w:val="center"/>
        <w:rPr>
          <w:sz w:val="28"/>
        </w:rPr>
      </w:pPr>
    </w:p>
    <w:p w:rsidR="00904BA5" w:rsidRDefault="00904BA5" w:rsidP="009B1164">
      <w:pPr>
        <w:ind w:firstLine="709"/>
        <w:jc w:val="center"/>
        <w:rPr>
          <w:sz w:val="28"/>
        </w:rPr>
      </w:pPr>
    </w:p>
    <w:p w:rsidR="00324FEA" w:rsidRDefault="0024254A" w:rsidP="009B1164">
      <w:pPr>
        <w:ind w:firstLine="709"/>
        <w:jc w:val="center"/>
        <w:rPr>
          <w:sz w:val="28"/>
        </w:rPr>
      </w:pPr>
      <w:r>
        <w:rPr>
          <w:sz w:val="28"/>
        </w:rPr>
        <w:t xml:space="preserve"> </w:t>
      </w:r>
    </w:p>
    <w:p w:rsidR="00324FEA" w:rsidRDefault="00324FEA" w:rsidP="009B1164">
      <w:pPr>
        <w:ind w:firstLine="709"/>
        <w:jc w:val="center"/>
        <w:rPr>
          <w:sz w:val="28"/>
        </w:rPr>
      </w:pPr>
    </w:p>
    <w:p w:rsidR="00324FEA" w:rsidRPr="00181082" w:rsidRDefault="00324FEA"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81560" w:rsidRDefault="00481560"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lastRenderedPageBreak/>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C63F0" w:rsidRPr="00181082" w:rsidTr="00A461A7">
        <w:tc>
          <w:tcPr>
            <w:tcW w:w="10195" w:type="dxa"/>
            <w:gridSpan w:val="5"/>
          </w:tcPr>
          <w:p w:rsidR="00BC63F0" w:rsidRPr="00181082" w:rsidRDefault="00BC63F0" w:rsidP="00DB4D6F">
            <w:pPr>
              <w:ind w:firstLine="709"/>
              <w:jc w:val="center"/>
              <w:rPr>
                <w:i/>
                <w:sz w:val="28"/>
                <w:szCs w:val="28"/>
              </w:rPr>
            </w:pPr>
            <w:r w:rsidRPr="00DF152D">
              <w:rPr>
                <w:b/>
                <w:color w:val="000000"/>
                <w:sz w:val="28"/>
                <w:szCs w:val="28"/>
              </w:rPr>
              <w:t>Модуль  1</w:t>
            </w:r>
            <w:r w:rsidRPr="00DF152D">
              <w:rPr>
                <w:color w:val="000000"/>
                <w:sz w:val="28"/>
                <w:szCs w:val="28"/>
              </w:rPr>
              <w:t xml:space="preserve">. </w:t>
            </w:r>
            <w:r w:rsidR="003C1B0A" w:rsidRPr="003C1B0A">
              <w:rPr>
                <w:b/>
                <w:color w:val="000000"/>
                <w:sz w:val="27"/>
                <w:szCs w:val="27"/>
                <w:shd w:val="clear" w:color="auto" w:fill="FFFFFF"/>
              </w:rPr>
              <w:t>Основы коммуникации: Врач и пациент</w:t>
            </w:r>
          </w:p>
        </w:tc>
      </w:tr>
      <w:tr w:rsidR="00BC63F0" w:rsidRPr="00181082" w:rsidTr="00A461A7">
        <w:tc>
          <w:tcPr>
            <w:tcW w:w="562" w:type="dxa"/>
            <w:vMerge w:val="restart"/>
          </w:tcPr>
          <w:p w:rsidR="00BC63F0" w:rsidRPr="00181082" w:rsidRDefault="00BC63F0" w:rsidP="00181082">
            <w:pPr>
              <w:ind w:firstLine="29"/>
              <w:jc w:val="center"/>
              <w:rPr>
                <w:sz w:val="28"/>
                <w:highlight w:val="yellow"/>
              </w:rPr>
            </w:pPr>
            <w:r w:rsidRPr="00DB4D6F">
              <w:rPr>
                <w:sz w:val="28"/>
              </w:rPr>
              <w:lastRenderedPageBreak/>
              <w:t>1</w:t>
            </w:r>
            <w:r>
              <w:rPr>
                <w:sz w:val="28"/>
              </w:rPr>
              <w:t>.</w:t>
            </w:r>
          </w:p>
        </w:tc>
        <w:tc>
          <w:tcPr>
            <w:tcW w:w="3261" w:type="dxa"/>
            <w:vMerge w:val="restart"/>
          </w:tcPr>
          <w:p w:rsidR="00BC63F0" w:rsidRPr="001E657C" w:rsidRDefault="00BC63F0" w:rsidP="0064682F">
            <w:pPr>
              <w:rPr>
                <w:color w:val="000000"/>
                <w:sz w:val="28"/>
                <w:szCs w:val="28"/>
              </w:rPr>
            </w:pPr>
            <w:r w:rsidRPr="00DB4D6F">
              <w:rPr>
                <w:color w:val="000000"/>
                <w:sz w:val="28"/>
                <w:szCs w:val="28"/>
              </w:rPr>
              <w:t xml:space="preserve">Тема  </w:t>
            </w:r>
            <w:r w:rsidR="00542481">
              <w:rPr>
                <w:color w:val="000000"/>
                <w:sz w:val="28"/>
                <w:szCs w:val="28"/>
              </w:rPr>
              <w:t xml:space="preserve">1 </w:t>
            </w:r>
            <w:r>
              <w:rPr>
                <w:color w:val="000000"/>
                <w:sz w:val="28"/>
                <w:szCs w:val="28"/>
              </w:rPr>
              <w:t>«</w:t>
            </w:r>
            <w:r w:rsidR="003C1B0A" w:rsidRPr="003C1B0A">
              <w:rPr>
                <w:color w:val="000000"/>
                <w:sz w:val="28"/>
                <w:szCs w:val="28"/>
              </w:rPr>
              <w:t>Коммуникационный процесс Врач-Пациент</w:t>
            </w:r>
            <w:r>
              <w:rPr>
                <w:color w:val="000000"/>
                <w:sz w:val="28"/>
                <w:szCs w:val="28"/>
              </w:rPr>
              <w:t>»</w:t>
            </w:r>
          </w:p>
          <w:p w:rsidR="00BC63F0" w:rsidRPr="00DB4D6F" w:rsidRDefault="00BC63F0" w:rsidP="0064682F">
            <w:pPr>
              <w:ind w:right="-293"/>
              <w:rPr>
                <w:sz w:val="28"/>
              </w:rPr>
            </w:pPr>
          </w:p>
        </w:tc>
        <w:tc>
          <w:tcPr>
            <w:tcW w:w="2126" w:type="dxa"/>
          </w:tcPr>
          <w:p w:rsidR="00BC63F0" w:rsidRPr="0076581E" w:rsidRDefault="00BC63F0" w:rsidP="007B21C4">
            <w:pPr>
              <w:rPr>
                <w:sz w:val="28"/>
                <w:szCs w:val="28"/>
              </w:rPr>
            </w:pPr>
            <w:r w:rsidRPr="0076581E">
              <w:rPr>
                <w:sz w:val="28"/>
                <w:szCs w:val="28"/>
              </w:rPr>
              <w:t xml:space="preserve">работа с </w:t>
            </w:r>
            <w:r w:rsidR="007B21C4">
              <w:rPr>
                <w:sz w:val="28"/>
                <w:szCs w:val="28"/>
              </w:rPr>
              <w:t>учебным материалом</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BC63F0" w:rsidRPr="00181082" w:rsidTr="00A461A7">
        <w:tc>
          <w:tcPr>
            <w:tcW w:w="562" w:type="dxa"/>
            <w:vMerge/>
          </w:tcPr>
          <w:p w:rsidR="00BC63F0" w:rsidRPr="00181082" w:rsidRDefault="00BC63F0" w:rsidP="00181082">
            <w:pPr>
              <w:ind w:firstLine="29"/>
              <w:jc w:val="center"/>
              <w:rPr>
                <w:sz w:val="28"/>
                <w:highlight w:val="yellow"/>
              </w:rPr>
            </w:pPr>
          </w:p>
        </w:tc>
        <w:tc>
          <w:tcPr>
            <w:tcW w:w="3261" w:type="dxa"/>
            <w:vMerge/>
          </w:tcPr>
          <w:p w:rsidR="00BC63F0" w:rsidRPr="00DB4D6F" w:rsidRDefault="00BC63F0" w:rsidP="0064682F">
            <w:pPr>
              <w:rPr>
                <w:sz w:val="28"/>
              </w:rPr>
            </w:pPr>
          </w:p>
        </w:tc>
        <w:tc>
          <w:tcPr>
            <w:tcW w:w="2126" w:type="dxa"/>
          </w:tcPr>
          <w:p w:rsidR="00BC63F0" w:rsidRPr="0076581E" w:rsidRDefault="00BC63F0" w:rsidP="00181082">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C63F0" w:rsidRPr="0076581E" w:rsidRDefault="007B21C4" w:rsidP="00181082">
            <w:pPr>
              <w:rPr>
                <w:sz w:val="28"/>
                <w:szCs w:val="28"/>
              </w:rPr>
            </w:pPr>
            <w:r>
              <w:rPr>
                <w:sz w:val="28"/>
                <w:szCs w:val="28"/>
              </w:rPr>
              <w:t>Письменный</w:t>
            </w:r>
            <w:r w:rsidR="00BC63F0"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C63F0" w:rsidRPr="00181082" w:rsidRDefault="00BC63F0" w:rsidP="00181082">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181082" w:rsidRDefault="007B21C4" w:rsidP="007B21C4">
            <w:pPr>
              <w:ind w:firstLine="29"/>
              <w:jc w:val="center"/>
              <w:rPr>
                <w:sz w:val="28"/>
                <w:highlight w:val="yellow"/>
              </w:rPr>
            </w:pPr>
            <w:r w:rsidRPr="00DB4D6F">
              <w:rPr>
                <w:sz w:val="28"/>
              </w:rPr>
              <w:t>2</w:t>
            </w:r>
            <w:r>
              <w:rPr>
                <w:sz w:val="28"/>
              </w:rPr>
              <w:t>.</w:t>
            </w:r>
          </w:p>
        </w:tc>
        <w:tc>
          <w:tcPr>
            <w:tcW w:w="3261" w:type="dxa"/>
            <w:vMerge w:val="restart"/>
          </w:tcPr>
          <w:p w:rsidR="007B21C4" w:rsidRPr="00A57632" w:rsidRDefault="007B21C4" w:rsidP="007B21C4">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003C1B0A" w:rsidRPr="003C1B0A">
              <w:rPr>
                <w:color w:val="000000"/>
                <w:sz w:val="28"/>
                <w:szCs w:val="28"/>
              </w:rPr>
              <w:t>Барьеры в общении с пациентом и способы их устранения</w:t>
            </w:r>
            <w:r>
              <w:rPr>
                <w:color w:val="000000"/>
                <w:sz w:val="28"/>
                <w:szCs w:val="28"/>
              </w:rPr>
              <w:t>»</w:t>
            </w:r>
          </w:p>
          <w:p w:rsidR="007B21C4" w:rsidRPr="00DB4D6F" w:rsidRDefault="007B21C4" w:rsidP="007B21C4">
            <w:pPr>
              <w:rPr>
                <w:sz w:val="28"/>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3C1B0A" w:rsidRPr="00181082" w:rsidTr="00082A5C">
        <w:tc>
          <w:tcPr>
            <w:tcW w:w="10195" w:type="dxa"/>
            <w:gridSpan w:val="5"/>
          </w:tcPr>
          <w:p w:rsidR="003C1B0A" w:rsidRPr="003C1B0A" w:rsidRDefault="003C1B0A" w:rsidP="003C1B0A">
            <w:pPr>
              <w:jc w:val="center"/>
              <w:rPr>
                <w:rFonts w:eastAsia="Calibri"/>
                <w:b/>
                <w:color w:val="000000"/>
                <w:sz w:val="28"/>
                <w:szCs w:val="28"/>
              </w:rPr>
            </w:pPr>
            <w:r w:rsidRPr="003C1B0A">
              <w:rPr>
                <w:b/>
                <w:sz w:val="28"/>
                <w:szCs w:val="28"/>
                <w:lang w:eastAsia="en-US"/>
              </w:rPr>
              <w:t xml:space="preserve">Модуль 2. </w:t>
            </w:r>
            <w:r w:rsidRPr="003C1B0A">
              <w:rPr>
                <w:rFonts w:eastAsia="Calibri"/>
                <w:b/>
                <w:color w:val="000000"/>
                <w:sz w:val="28"/>
                <w:szCs w:val="28"/>
              </w:rPr>
              <w:t>Методика обследования больных в практической деятельности врача</w:t>
            </w:r>
          </w:p>
          <w:p w:rsidR="003C1B0A" w:rsidRPr="00181082" w:rsidRDefault="003C1B0A" w:rsidP="003C1B0A">
            <w:pPr>
              <w:rPr>
                <w:sz w:val="28"/>
              </w:rPr>
            </w:pPr>
          </w:p>
        </w:tc>
      </w:tr>
      <w:tr w:rsidR="007B21C4" w:rsidRPr="00181082" w:rsidTr="00A461A7">
        <w:tc>
          <w:tcPr>
            <w:tcW w:w="562" w:type="dxa"/>
            <w:vMerge w:val="restart"/>
          </w:tcPr>
          <w:p w:rsidR="007B21C4" w:rsidRPr="00181082" w:rsidRDefault="003C1B0A" w:rsidP="007B21C4">
            <w:pPr>
              <w:ind w:firstLine="29"/>
              <w:jc w:val="center"/>
              <w:rPr>
                <w:sz w:val="28"/>
                <w:highlight w:val="yellow"/>
              </w:rPr>
            </w:pPr>
            <w:r>
              <w:rPr>
                <w:sz w:val="28"/>
              </w:rPr>
              <w:t>1</w:t>
            </w:r>
            <w:r w:rsidR="007B21C4">
              <w:rPr>
                <w:sz w:val="28"/>
              </w:rPr>
              <w:t>.</w:t>
            </w:r>
          </w:p>
        </w:tc>
        <w:tc>
          <w:tcPr>
            <w:tcW w:w="3261" w:type="dxa"/>
            <w:vMerge w:val="restart"/>
          </w:tcPr>
          <w:p w:rsidR="007B21C4" w:rsidRPr="00A57632" w:rsidRDefault="007B21C4" w:rsidP="007B21C4">
            <w:pPr>
              <w:rPr>
                <w:color w:val="000000"/>
                <w:sz w:val="28"/>
                <w:szCs w:val="28"/>
                <w:u w:val="single"/>
              </w:rPr>
            </w:pPr>
            <w:r>
              <w:rPr>
                <w:color w:val="000000"/>
                <w:sz w:val="28"/>
                <w:szCs w:val="28"/>
              </w:rPr>
              <w:t xml:space="preserve">Тема </w:t>
            </w:r>
            <w:r w:rsidR="003C1B0A">
              <w:rPr>
                <w:color w:val="000000"/>
                <w:sz w:val="28"/>
                <w:szCs w:val="28"/>
              </w:rPr>
              <w:t>1</w:t>
            </w:r>
            <w:r>
              <w:rPr>
                <w:color w:val="000000"/>
                <w:sz w:val="28"/>
                <w:szCs w:val="28"/>
              </w:rPr>
              <w:t xml:space="preserve"> «</w:t>
            </w:r>
            <w:r w:rsidR="003C1B0A" w:rsidRPr="003C1B0A">
              <w:rPr>
                <w:color w:val="000000"/>
                <w:sz w:val="28"/>
                <w:szCs w:val="28"/>
              </w:rPr>
              <w:t>Методика обследования с патологией дыхательной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181082" w:rsidRDefault="007B21C4" w:rsidP="007B21C4">
            <w:pPr>
              <w:ind w:firstLine="29"/>
              <w:jc w:val="center"/>
              <w:rPr>
                <w:sz w:val="28"/>
                <w:highlight w:val="yellow"/>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val="restart"/>
          </w:tcPr>
          <w:p w:rsidR="007B21C4" w:rsidRPr="00DB4D6F" w:rsidRDefault="003C1B0A" w:rsidP="007B21C4">
            <w:pPr>
              <w:ind w:firstLine="29"/>
              <w:jc w:val="center"/>
              <w:rPr>
                <w:sz w:val="28"/>
              </w:rPr>
            </w:pPr>
            <w:r>
              <w:rPr>
                <w:sz w:val="28"/>
              </w:rPr>
              <w:t>2</w:t>
            </w:r>
            <w:r w:rsidR="007B21C4">
              <w:rPr>
                <w:sz w:val="28"/>
              </w:rPr>
              <w:t>.</w:t>
            </w:r>
          </w:p>
        </w:tc>
        <w:tc>
          <w:tcPr>
            <w:tcW w:w="3261" w:type="dxa"/>
            <w:vMerge w:val="restart"/>
          </w:tcPr>
          <w:p w:rsidR="007B21C4" w:rsidRPr="007C2809" w:rsidRDefault="007B21C4" w:rsidP="007B21C4">
            <w:pPr>
              <w:rPr>
                <w:color w:val="000000"/>
                <w:sz w:val="28"/>
                <w:szCs w:val="28"/>
              </w:rPr>
            </w:pPr>
            <w:r w:rsidRPr="00DB4D6F">
              <w:rPr>
                <w:color w:val="000000"/>
                <w:sz w:val="28"/>
                <w:szCs w:val="28"/>
              </w:rPr>
              <w:t xml:space="preserve">Тема </w:t>
            </w:r>
            <w:r w:rsidR="003C1B0A">
              <w:rPr>
                <w:color w:val="000000"/>
                <w:sz w:val="28"/>
                <w:szCs w:val="28"/>
              </w:rPr>
              <w:t>2</w:t>
            </w:r>
            <w:r>
              <w:rPr>
                <w:color w:val="000000"/>
                <w:sz w:val="28"/>
                <w:szCs w:val="28"/>
              </w:rPr>
              <w:t xml:space="preserve"> «</w:t>
            </w:r>
            <w:r w:rsidR="003C1B0A" w:rsidRPr="003C1B0A">
              <w:rPr>
                <w:color w:val="000000"/>
                <w:sz w:val="28"/>
                <w:szCs w:val="28"/>
              </w:rPr>
              <w:t>Методика обследования пациента с патологией сердечно-сосудистой системы</w:t>
            </w:r>
            <w:r>
              <w:rPr>
                <w:color w:val="000000"/>
                <w:sz w:val="28"/>
                <w:szCs w:val="28"/>
              </w:rPr>
              <w:t>»</w:t>
            </w:r>
          </w:p>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 xml:space="preserve">работа с </w:t>
            </w:r>
            <w:r>
              <w:rPr>
                <w:sz w:val="28"/>
                <w:szCs w:val="28"/>
              </w:rPr>
              <w:t>учебным материалом</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7B21C4" w:rsidRPr="00181082" w:rsidRDefault="007B21C4" w:rsidP="007B21C4">
            <w:pPr>
              <w:jc w:val="center"/>
              <w:rPr>
                <w:sz w:val="28"/>
                <w:szCs w:val="28"/>
              </w:rPr>
            </w:pPr>
            <w:r w:rsidRPr="00181082">
              <w:rPr>
                <w:sz w:val="28"/>
              </w:rPr>
              <w:t>аудиторная – на практических занятиях</w:t>
            </w:r>
          </w:p>
        </w:tc>
      </w:tr>
      <w:tr w:rsidR="007B21C4" w:rsidRPr="00181082" w:rsidTr="00A461A7">
        <w:tc>
          <w:tcPr>
            <w:tcW w:w="562" w:type="dxa"/>
            <w:vMerge/>
          </w:tcPr>
          <w:p w:rsidR="007B21C4" w:rsidRPr="00DB4D6F" w:rsidRDefault="007B21C4" w:rsidP="007B21C4">
            <w:pPr>
              <w:ind w:firstLine="29"/>
              <w:jc w:val="center"/>
              <w:rPr>
                <w:sz w:val="28"/>
              </w:rPr>
            </w:pPr>
          </w:p>
        </w:tc>
        <w:tc>
          <w:tcPr>
            <w:tcW w:w="3261" w:type="dxa"/>
            <w:vMerge/>
          </w:tcPr>
          <w:p w:rsidR="007B21C4" w:rsidRPr="00181082" w:rsidRDefault="007B21C4" w:rsidP="007B21C4">
            <w:pPr>
              <w:jc w:val="both"/>
              <w:rPr>
                <w:sz w:val="28"/>
                <w:highlight w:val="yellow"/>
              </w:rPr>
            </w:pPr>
          </w:p>
        </w:tc>
        <w:tc>
          <w:tcPr>
            <w:tcW w:w="2126" w:type="dxa"/>
          </w:tcPr>
          <w:p w:rsidR="007B21C4" w:rsidRPr="0076581E" w:rsidRDefault="007B21C4" w:rsidP="007B21C4">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7B21C4" w:rsidRPr="0076581E" w:rsidRDefault="007B21C4" w:rsidP="007B21C4">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7B21C4" w:rsidRPr="00181082" w:rsidRDefault="007B21C4" w:rsidP="007B21C4">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Методика обследования пациента с пато</w:t>
            </w:r>
            <w:r>
              <w:rPr>
                <w:color w:val="000000"/>
                <w:sz w:val="28"/>
                <w:szCs w:val="28"/>
              </w:rPr>
              <w:t>логией желудочно-кишечного трак</w:t>
            </w:r>
            <w:r w:rsidRPr="003C1B0A">
              <w:rPr>
                <w:color w:val="000000"/>
                <w:sz w:val="28"/>
                <w:szCs w:val="28"/>
              </w:rPr>
              <w:t>та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Онконастороженность.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3C1B0A" w:rsidP="003C1B0A">
            <w:pPr>
              <w:ind w:right="-142"/>
              <w:jc w:val="both"/>
              <w:rPr>
                <w:b/>
                <w:sz w:val="28"/>
                <w:szCs w:val="28"/>
              </w:rPr>
            </w:pPr>
            <w:r>
              <w:rPr>
                <w:b/>
                <w:sz w:val="28"/>
                <w:szCs w:val="28"/>
              </w:rPr>
              <w:t xml:space="preserve">Модуль 3. </w:t>
            </w:r>
            <w:r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0608C" w:rsidRPr="00181082" w:rsidTr="00965022">
        <w:tc>
          <w:tcPr>
            <w:tcW w:w="10195" w:type="dxa"/>
            <w:gridSpan w:val="5"/>
          </w:tcPr>
          <w:p w:rsidR="0030608C" w:rsidRPr="0030608C" w:rsidRDefault="0030608C" w:rsidP="0030608C">
            <w:pPr>
              <w:spacing w:line="276" w:lineRule="auto"/>
              <w:ind w:firstLine="709"/>
              <w:jc w:val="both"/>
              <w:rPr>
                <w:b/>
                <w:sz w:val="28"/>
                <w:szCs w:val="28"/>
                <w:lang w:eastAsia="en-US"/>
              </w:rPr>
            </w:pPr>
            <w:r w:rsidRPr="0030608C">
              <w:rPr>
                <w:b/>
                <w:sz w:val="28"/>
                <w:szCs w:val="28"/>
                <w:lang w:eastAsia="en-US"/>
              </w:rPr>
              <w:t>Модуль 4.</w:t>
            </w:r>
            <w:r w:rsidRPr="0030608C">
              <w:rPr>
                <w:b/>
                <w:i/>
                <w:sz w:val="28"/>
                <w:szCs w:val="28"/>
                <w:lang w:eastAsia="en-US"/>
              </w:rPr>
              <w:t xml:space="preserve"> </w:t>
            </w:r>
            <w:r w:rsidRPr="0030608C">
              <w:rPr>
                <w:b/>
                <w:sz w:val="28"/>
                <w:szCs w:val="28"/>
                <w:lang w:eastAsia="en-US"/>
              </w:rPr>
              <w:t>«Сердечно-легочная реанимация: базовая и расширенная»</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1.</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val="restart"/>
          </w:tcPr>
          <w:p w:rsidR="0030608C" w:rsidRPr="00DB4D6F" w:rsidRDefault="0030608C" w:rsidP="0030608C">
            <w:pPr>
              <w:ind w:firstLine="29"/>
              <w:jc w:val="center"/>
              <w:rPr>
                <w:sz w:val="28"/>
              </w:rPr>
            </w:pPr>
            <w:r>
              <w:rPr>
                <w:sz w:val="28"/>
              </w:rPr>
              <w:t>2.</w:t>
            </w:r>
          </w:p>
        </w:tc>
        <w:tc>
          <w:tcPr>
            <w:tcW w:w="3261" w:type="dxa"/>
            <w:vMerge w:val="restart"/>
          </w:tcPr>
          <w:p w:rsidR="0030608C" w:rsidRPr="007C2809" w:rsidRDefault="0030608C" w:rsidP="0030608C">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 xml:space="preserve">работа с </w:t>
            </w:r>
            <w:r>
              <w:rPr>
                <w:sz w:val="28"/>
                <w:szCs w:val="28"/>
              </w:rPr>
              <w:t>учебным материалом</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r w:rsidR="0030608C" w:rsidRPr="00181082" w:rsidTr="00A461A7">
        <w:tc>
          <w:tcPr>
            <w:tcW w:w="562" w:type="dxa"/>
            <w:vMerge/>
          </w:tcPr>
          <w:p w:rsidR="0030608C" w:rsidRPr="00DB4D6F" w:rsidRDefault="0030608C" w:rsidP="0030608C">
            <w:pPr>
              <w:ind w:firstLine="29"/>
              <w:jc w:val="center"/>
              <w:rPr>
                <w:sz w:val="28"/>
              </w:rPr>
            </w:pPr>
          </w:p>
        </w:tc>
        <w:tc>
          <w:tcPr>
            <w:tcW w:w="3261" w:type="dxa"/>
            <w:vMerge/>
          </w:tcPr>
          <w:p w:rsidR="0030608C" w:rsidRPr="00181082" w:rsidRDefault="0030608C" w:rsidP="0030608C">
            <w:pPr>
              <w:jc w:val="both"/>
              <w:rPr>
                <w:sz w:val="28"/>
                <w:highlight w:val="yellow"/>
              </w:rPr>
            </w:pPr>
          </w:p>
        </w:tc>
        <w:tc>
          <w:tcPr>
            <w:tcW w:w="2126" w:type="dxa"/>
          </w:tcPr>
          <w:p w:rsidR="0030608C" w:rsidRPr="0076581E" w:rsidRDefault="0030608C" w:rsidP="0030608C">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0608C" w:rsidRPr="0076581E" w:rsidRDefault="0030608C" w:rsidP="0030608C">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0608C" w:rsidRPr="00181082" w:rsidRDefault="0030608C" w:rsidP="0030608C">
            <w:pPr>
              <w:jc w:val="center"/>
              <w:rPr>
                <w:sz w:val="28"/>
                <w:szCs w:val="28"/>
              </w:rPr>
            </w:pPr>
            <w:r w:rsidRPr="00181082">
              <w:rPr>
                <w:sz w:val="28"/>
              </w:rPr>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lastRenderedPageBreak/>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B5381A"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B5381A"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t>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w:t>
      </w:r>
      <w:r w:rsidRPr="00181082">
        <w:rPr>
          <w:color w:val="000000"/>
          <w:sz w:val="28"/>
          <w:szCs w:val="28"/>
        </w:rPr>
        <w:lastRenderedPageBreak/>
        <w:t xml:space="preserve">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t>Например, прямая линия обозначает важную мысль, волнистая – непонятную мысль, вертикальная черта на полях – особо важную мысль. Основной тезис под</w:t>
      </w:r>
      <w:r w:rsidRPr="00181082">
        <w:rPr>
          <w:color w:val="000000"/>
          <w:sz w:val="28"/>
          <w:szCs w:val="28"/>
        </w:rPr>
        <w:lastRenderedPageBreak/>
        <w:t xml:space="preserve">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381A" w:rsidRDefault="00B5381A" w:rsidP="00FD5B6B">
      <w:r>
        <w:separator/>
      </w:r>
    </w:p>
  </w:endnote>
  <w:endnote w:type="continuationSeparator" w:id="0">
    <w:p w:rsidR="00B5381A" w:rsidRDefault="00B5381A"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293C95">
      <w:rPr>
        <w:noProof/>
      </w:rPr>
      <w:t>2</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381A" w:rsidRDefault="00B5381A" w:rsidP="00FD5B6B">
      <w:r>
        <w:separator/>
      </w:r>
    </w:p>
  </w:footnote>
  <w:footnote w:type="continuationSeparator" w:id="0">
    <w:p w:rsidR="00B5381A" w:rsidRDefault="00B5381A"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1F7BCD"/>
    <w:rsid w:val="00235810"/>
    <w:rsid w:val="0024254A"/>
    <w:rsid w:val="0026698D"/>
    <w:rsid w:val="00293C95"/>
    <w:rsid w:val="00294383"/>
    <w:rsid w:val="002D2784"/>
    <w:rsid w:val="0030608C"/>
    <w:rsid w:val="00324FEA"/>
    <w:rsid w:val="00330B9E"/>
    <w:rsid w:val="00373E7E"/>
    <w:rsid w:val="003B5F75"/>
    <w:rsid w:val="003B7947"/>
    <w:rsid w:val="003C1B0A"/>
    <w:rsid w:val="003C37BE"/>
    <w:rsid w:val="003D21CF"/>
    <w:rsid w:val="003D59B0"/>
    <w:rsid w:val="003E1702"/>
    <w:rsid w:val="00442953"/>
    <w:rsid w:val="004574B9"/>
    <w:rsid w:val="00460AEA"/>
    <w:rsid w:val="00476000"/>
    <w:rsid w:val="00481560"/>
    <w:rsid w:val="004A19D9"/>
    <w:rsid w:val="004B2C94"/>
    <w:rsid w:val="004B5B43"/>
    <w:rsid w:val="004C1386"/>
    <w:rsid w:val="004D1091"/>
    <w:rsid w:val="004E39E7"/>
    <w:rsid w:val="004F48B1"/>
    <w:rsid w:val="00506F5B"/>
    <w:rsid w:val="005238E4"/>
    <w:rsid w:val="00524E6E"/>
    <w:rsid w:val="00542481"/>
    <w:rsid w:val="005508F7"/>
    <w:rsid w:val="005677BE"/>
    <w:rsid w:val="0056789F"/>
    <w:rsid w:val="00582BA5"/>
    <w:rsid w:val="00593334"/>
    <w:rsid w:val="00597260"/>
    <w:rsid w:val="005A3CB8"/>
    <w:rsid w:val="005B0DA9"/>
    <w:rsid w:val="005B4490"/>
    <w:rsid w:val="005C5519"/>
    <w:rsid w:val="005D73A0"/>
    <w:rsid w:val="00625A59"/>
    <w:rsid w:val="00640D36"/>
    <w:rsid w:val="0064682F"/>
    <w:rsid w:val="006847B8"/>
    <w:rsid w:val="00693E11"/>
    <w:rsid w:val="006B332A"/>
    <w:rsid w:val="006D7D37"/>
    <w:rsid w:val="006E062D"/>
    <w:rsid w:val="006E4271"/>
    <w:rsid w:val="006F14A4"/>
    <w:rsid w:val="006F7AD8"/>
    <w:rsid w:val="00710CD4"/>
    <w:rsid w:val="00735CAC"/>
    <w:rsid w:val="00742208"/>
    <w:rsid w:val="00755609"/>
    <w:rsid w:val="0076581E"/>
    <w:rsid w:val="007813A2"/>
    <w:rsid w:val="00785EBD"/>
    <w:rsid w:val="0079237F"/>
    <w:rsid w:val="007A424C"/>
    <w:rsid w:val="007B21C4"/>
    <w:rsid w:val="007C2809"/>
    <w:rsid w:val="007C2FB8"/>
    <w:rsid w:val="007E0DD5"/>
    <w:rsid w:val="00803FE7"/>
    <w:rsid w:val="008113A5"/>
    <w:rsid w:val="00821EB4"/>
    <w:rsid w:val="00832D24"/>
    <w:rsid w:val="00845C7D"/>
    <w:rsid w:val="008A5A00"/>
    <w:rsid w:val="008F171D"/>
    <w:rsid w:val="00904BA5"/>
    <w:rsid w:val="009511F7"/>
    <w:rsid w:val="00981A6C"/>
    <w:rsid w:val="00985E1D"/>
    <w:rsid w:val="009978D9"/>
    <w:rsid w:val="009B1164"/>
    <w:rsid w:val="009B4532"/>
    <w:rsid w:val="009C2F35"/>
    <w:rsid w:val="009C4A0D"/>
    <w:rsid w:val="009F413C"/>
    <w:rsid w:val="009F49C5"/>
    <w:rsid w:val="00A24DE0"/>
    <w:rsid w:val="00A461A7"/>
    <w:rsid w:val="00A57632"/>
    <w:rsid w:val="00AB7C9C"/>
    <w:rsid w:val="00AD3EBB"/>
    <w:rsid w:val="00AE7082"/>
    <w:rsid w:val="00AF327C"/>
    <w:rsid w:val="00B101EF"/>
    <w:rsid w:val="00B350F3"/>
    <w:rsid w:val="00B5381A"/>
    <w:rsid w:val="00BC63F0"/>
    <w:rsid w:val="00BD484D"/>
    <w:rsid w:val="00BF1CD1"/>
    <w:rsid w:val="00BF29AF"/>
    <w:rsid w:val="00C27F98"/>
    <w:rsid w:val="00C35B2E"/>
    <w:rsid w:val="00C5753E"/>
    <w:rsid w:val="00C64DD0"/>
    <w:rsid w:val="00C77033"/>
    <w:rsid w:val="00C83AB7"/>
    <w:rsid w:val="00CA07C5"/>
    <w:rsid w:val="00CD1CFA"/>
    <w:rsid w:val="00CD4D1A"/>
    <w:rsid w:val="00CF41ED"/>
    <w:rsid w:val="00D013D5"/>
    <w:rsid w:val="00D06B87"/>
    <w:rsid w:val="00D302A3"/>
    <w:rsid w:val="00D33524"/>
    <w:rsid w:val="00D35869"/>
    <w:rsid w:val="00D471E6"/>
    <w:rsid w:val="00D85D56"/>
    <w:rsid w:val="00DB4D6F"/>
    <w:rsid w:val="00DF152D"/>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69BDC67F"/>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217</TotalTime>
  <Pages>1</Pages>
  <Words>2594</Words>
  <Characters>14791</Characters>
  <Application>Microsoft Office Word</Application>
  <DocSecurity>0</DocSecurity>
  <Lines>123</Lines>
  <Paragraphs>34</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17351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55</cp:revision>
  <dcterms:created xsi:type="dcterms:W3CDTF">2019-02-04T05:01:00Z</dcterms:created>
  <dcterms:modified xsi:type="dcterms:W3CDTF">2019-10-15T15:19:00Z</dcterms:modified>
</cp:coreProperties>
</file>