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A21170" w:rsidRDefault="00A21170" w:rsidP="00A21170">
      <w:pPr>
        <w:spacing w:after="0" w:line="240" w:lineRule="auto"/>
        <w:jc w:val="center"/>
        <w:rPr>
          <w:rFonts w:ascii="Times New Roman" w:hAnsi="Times New Roman"/>
          <w:caps/>
          <w:sz w:val="28"/>
          <w:szCs w:val="28"/>
          <w:lang w:eastAsia="ru-RU"/>
        </w:rPr>
      </w:pPr>
      <w:r>
        <w:rPr>
          <w:rFonts w:ascii="Times New Roman" w:hAnsi="Times New Roman"/>
          <w:sz w:val="28"/>
          <w:szCs w:val="28"/>
          <w:lang w:eastAsia="ru-RU"/>
        </w:rPr>
        <w:t>по специальности</w:t>
      </w:r>
    </w:p>
    <w:p w:rsidR="00A21170" w:rsidRDefault="00A21170" w:rsidP="00A21170">
      <w:pPr>
        <w:spacing w:after="0" w:line="240" w:lineRule="auto"/>
        <w:jc w:val="center"/>
        <w:rPr>
          <w:rFonts w:ascii="Times New Roman" w:hAnsi="Times New Roman"/>
          <w:b/>
          <w:caps/>
          <w:sz w:val="28"/>
          <w:szCs w:val="28"/>
          <w:lang w:eastAsia="ru-RU"/>
        </w:rPr>
      </w:pPr>
    </w:p>
    <w:p w:rsidR="00923496" w:rsidRDefault="001A72C1" w:rsidP="00923496">
      <w:pPr>
        <w:spacing w:after="0" w:line="240" w:lineRule="auto"/>
        <w:jc w:val="center"/>
        <w:rPr>
          <w:rFonts w:ascii="Times New Roman" w:eastAsia="Calibri" w:hAnsi="Times New Roman"/>
          <w:i/>
          <w:sz w:val="28"/>
          <w:szCs w:val="28"/>
          <w:lang w:eastAsia="ru-RU"/>
        </w:rPr>
      </w:pPr>
      <w:r w:rsidRPr="001A72C1">
        <w:rPr>
          <w:rFonts w:ascii="Times New Roman" w:eastAsia="Calibri" w:hAnsi="Times New Roman"/>
          <w:i/>
          <w:sz w:val="28"/>
          <w:szCs w:val="28"/>
          <w:lang w:eastAsia="ru-RU"/>
        </w:rPr>
        <w:tab/>
      </w:r>
      <w:r w:rsidR="00923496">
        <w:rPr>
          <w:rFonts w:ascii="Times New Roman" w:eastAsia="Calibri" w:hAnsi="Times New Roman"/>
          <w:i/>
          <w:sz w:val="28"/>
          <w:szCs w:val="28"/>
          <w:lang w:eastAsia="ru-RU"/>
        </w:rPr>
        <w:t>31.08.49 Терапия</w:t>
      </w:r>
    </w:p>
    <w:p w:rsidR="00923496" w:rsidRDefault="00923496" w:rsidP="00923496">
      <w:pPr>
        <w:spacing w:after="0" w:line="240" w:lineRule="auto"/>
        <w:jc w:val="center"/>
        <w:rPr>
          <w:rFonts w:ascii="Times New Roman" w:eastAsia="Calibri" w:hAnsi="Times New Roman"/>
          <w:sz w:val="28"/>
          <w:szCs w:val="28"/>
          <w:lang w:eastAsia="ru-RU"/>
        </w:rPr>
      </w:pPr>
      <w:r>
        <w:rPr>
          <w:rFonts w:ascii="Times New Roman" w:eastAsia="Calibri" w:hAnsi="Times New Roman"/>
          <w:i/>
          <w:sz w:val="28"/>
          <w:szCs w:val="28"/>
          <w:lang w:eastAsia="ru-RU"/>
        </w:rPr>
        <w:t>2 курс</w:t>
      </w: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ind w:firstLine="709"/>
        <w:jc w:val="both"/>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Pr>
          <w:rFonts w:ascii="Times New Roman" w:eastAsia="Calibri" w:hAnsi="Times New Roman"/>
          <w:i/>
          <w:color w:val="000000"/>
          <w:sz w:val="28"/>
          <w:szCs w:val="28"/>
          <w:lang w:eastAsia="ru-RU"/>
        </w:rPr>
        <w:t>31.08.49 Терапия</w:t>
      </w:r>
      <w:r>
        <w:rPr>
          <w:rFonts w:ascii="Times New Roman" w:eastAsia="Calibri" w:hAnsi="Times New Roman"/>
          <w:color w:val="000000"/>
          <w:sz w:val="28"/>
          <w:szCs w:val="28"/>
          <w:lang w:eastAsia="ru-RU"/>
        </w:rPr>
        <w:t>, утвержденной ученым советом ФГБОУ ВО ОрГМУ Минздрава России</w:t>
      </w:r>
    </w:p>
    <w:p w:rsidR="00E237E0" w:rsidRDefault="00E237E0" w:rsidP="00923496">
      <w:pPr>
        <w:spacing w:after="0" w:line="240" w:lineRule="auto"/>
        <w:jc w:val="center"/>
        <w:rPr>
          <w:rFonts w:ascii="Times New Roman" w:eastAsia="Calibri" w:hAnsi="Times New Roman"/>
          <w:color w:val="000000"/>
          <w:sz w:val="28"/>
          <w:szCs w:val="28"/>
          <w:lang w:eastAsia="ru-RU"/>
        </w:rPr>
      </w:pPr>
    </w:p>
    <w:p w:rsidR="00A350B0" w:rsidRDefault="00A350B0" w:rsidP="00E237E0">
      <w:pPr>
        <w:spacing w:after="0" w:line="240" w:lineRule="auto"/>
        <w:jc w:val="center"/>
        <w:rPr>
          <w:rFonts w:ascii="Times New Roman" w:eastAsia="Calibri" w:hAnsi="Times New Roman"/>
          <w:sz w:val="28"/>
          <w:szCs w:val="28"/>
          <w:lang w:eastAsia="ru-RU"/>
        </w:rPr>
      </w:pPr>
    </w:p>
    <w:p w:rsidR="008E4FD0" w:rsidRDefault="004E4359" w:rsidP="008E4FD0">
      <w:pPr>
        <w:ind w:firstLine="709"/>
        <w:jc w:val="center"/>
        <w:rPr>
          <w:rFonts w:ascii="Times New Roman" w:eastAsia="Calibri" w:hAnsi="Times New Roman"/>
          <w:sz w:val="28"/>
          <w:szCs w:val="28"/>
          <w:lang w:eastAsia="ru-RU"/>
        </w:rPr>
      </w:pPr>
      <w:r w:rsidRPr="004E4359">
        <w:rPr>
          <w:rFonts w:ascii="Times New Roman" w:eastAsia="Calibri" w:hAnsi="Times New Roman"/>
          <w:sz w:val="28"/>
          <w:szCs w:val="28"/>
          <w:lang w:eastAsia="ru-RU"/>
        </w:rPr>
        <w:t>протокол № 11 от 27.06.2023 г.</w:t>
      </w:r>
    </w:p>
    <w:p w:rsidR="00287DDC" w:rsidRDefault="00287DDC" w:rsidP="008E4FD0">
      <w:pPr>
        <w:ind w:firstLine="709"/>
        <w:jc w:val="center"/>
        <w:rPr>
          <w:sz w:val="28"/>
        </w:rPr>
      </w:pPr>
    </w:p>
    <w:p w:rsidR="00A21170" w:rsidRDefault="00A21170" w:rsidP="008E4FD0">
      <w:pPr>
        <w:ind w:firstLine="709"/>
        <w:jc w:val="center"/>
        <w:rPr>
          <w:sz w:val="28"/>
        </w:rPr>
      </w:pPr>
    </w:p>
    <w:p w:rsidR="004E4359" w:rsidRDefault="006D5E93" w:rsidP="004E4359">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bookmarkStart w:id="0" w:name="_Toc535164689"/>
    </w:p>
    <w:p w:rsidR="004E4359" w:rsidRDefault="004E4359" w:rsidP="004E4359">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4E4359">
      <w:pPr>
        <w:spacing w:after="0" w:line="240" w:lineRule="auto"/>
        <w:ind w:firstLine="709"/>
        <w:jc w:val="center"/>
        <w:rPr>
          <w:rFonts w:ascii="Times New Roman" w:eastAsia="Calibri" w:hAnsi="Times New Roman" w:cs="Times New Roman"/>
          <w:b/>
          <w:color w:val="000000"/>
          <w:sz w:val="28"/>
          <w:szCs w:val="28"/>
          <w:lang w:eastAsia="ru-RU"/>
        </w:rPr>
      </w:pPr>
      <w:bookmarkStart w:id="1" w:name="_GoBack"/>
      <w:bookmarkEnd w:id="1"/>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bl>
      <w:tblPr>
        <w:tblW w:w="9476" w:type="dxa"/>
        <w:tblCellSpacing w:w="15" w:type="dxa"/>
        <w:tblBorders>
          <w:top w:val="single" w:sz="6" w:space="0" w:color="000000"/>
          <w:left w:val="single" w:sz="6" w:space="0" w:color="000000"/>
          <w:bottom w:val="single" w:sz="6" w:space="0" w:color="000000"/>
          <w:right w:val="single" w:sz="6" w:space="0" w:color="000000"/>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07"/>
        <w:gridCol w:w="1141"/>
        <w:gridCol w:w="3639"/>
        <w:gridCol w:w="4189"/>
      </w:tblGrid>
      <w:tr w:rsidR="001175A9" w:rsidRPr="00AF62B6" w:rsidTr="001175A9">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5" w:type="dxa"/>
              <w:bottom w:w="15" w:type="dxa"/>
              <w:right w:w="75" w:type="dxa"/>
            </w:tcMar>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b/>
                <w:bCs/>
                <w:color w:val="000000"/>
                <w:sz w:val="28"/>
                <w:szCs w:val="28"/>
                <w:lang w:eastAsia="ru-RU"/>
              </w:rPr>
            </w:pPr>
            <w:r w:rsidRPr="00AF62B6">
              <w:rPr>
                <w:rFonts w:ascii="Times New Roman" w:eastAsia="Calibri" w:hAnsi="Times New Roman" w:cs="Times New Roman"/>
                <w:b/>
                <w:bCs/>
                <w:color w:val="000000"/>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5" w:type="dxa"/>
              <w:bottom w:w="15" w:type="dxa"/>
              <w:right w:w="75" w:type="dxa"/>
            </w:tcMar>
            <w:vAlign w:val="center"/>
            <w:hideMark/>
          </w:tcPr>
          <w:p w:rsidR="001175A9" w:rsidRPr="00AF62B6" w:rsidRDefault="001175A9" w:rsidP="001175A9">
            <w:pPr>
              <w:widowControl w:val="0"/>
              <w:autoSpaceDE w:val="0"/>
              <w:autoSpaceDN w:val="0"/>
              <w:adjustRightInd w:val="0"/>
              <w:spacing w:after="0" w:line="240" w:lineRule="auto"/>
              <w:contextualSpacing/>
              <w:jc w:val="both"/>
              <w:rPr>
                <w:rFonts w:ascii="Times New Roman" w:eastAsia="Calibri" w:hAnsi="Times New Roman" w:cs="Times New Roman"/>
                <w:b/>
                <w:bCs/>
                <w:color w:val="000000"/>
                <w:sz w:val="28"/>
                <w:szCs w:val="28"/>
                <w:lang w:eastAsia="ru-RU"/>
              </w:rPr>
            </w:pPr>
            <w:r w:rsidRPr="00AF62B6">
              <w:rPr>
                <w:rFonts w:ascii="Times New Roman" w:eastAsia="Calibri" w:hAnsi="Times New Roman" w:cs="Times New Roman"/>
                <w:b/>
                <w:bCs/>
                <w:color w:val="000000"/>
                <w:sz w:val="28"/>
                <w:szCs w:val="28"/>
                <w:lang w:eastAsia="ru-RU"/>
              </w:rPr>
              <w:t>Индекс</w:t>
            </w:r>
          </w:p>
        </w:tc>
        <w:tc>
          <w:tcPr>
            <w:tcW w:w="374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5" w:type="dxa"/>
              <w:bottom w:w="15" w:type="dxa"/>
              <w:right w:w="75" w:type="dxa"/>
            </w:tcMar>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b/>
                <w:bCs/>
                <w:color w:val="000000"/>
                <w:sz w:val="28"/>
                <w:szCs w:val="28"/>
                <w:lang w:eastAsia="ru-RU"/>
              </w:rPr>
            </w:pPr>
            <w:r w:rsidRPr="00AF62B6">
              <w:rPr>
                <w:rFonts w:ascii="Times New Roman" w:eastAsia="Calibri" w:hAnsi="Times New Roman" w:cs="Times New Roman"/>
                <w:b/>
                <w:bCs/>
                <w:color w:val="000000"/>
                <w:sz w:val="28"/>
                <w:szCs w:val="28"/>
                <w:lang w:eastAsia="ru-RU"/>
              </w:rPr>
              <w:t>Компетенция</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5" w:type="dxa"/>
              <w:bottom w:w="15" w:type="dxa"/>
              <w:right w:w="75" w:type="dxa"/>
            </w:tcMar>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b/>
                <w:bCs/>
                <w:color w:val="000000"/>
                <w:sz w:val="28"/>
                <w:szCs w:val="28"/>
                <w:lang w:eastAsia="ru-RU"/>
              </w:rPr>
            </w:pPr>
            <w:r w:rsidRPr="00AF62B6">
              <w:rPr>
                <w:rFonts w:ascii="Times New Roman" w:eastAsia="Calibri" w:hAnsi="Times New Roman" w:cs="Times New Roman"/>
                <w:b/>
                <w:bCs/>
                <w:color w:val="000000"/>
                <w:sz w:val="28"/>
                <w:szCs w:val="28"/>
                <w:lang w:eastAsia="ru-RU"/>
              </w:rPr>
              <w:t>Индикаторы достижения компетенции</w:t>
            </w:r>
          </w:p>
        </w:tc>
      </w:tr>
      <w:tr w:rsidR="001175A9" w:rsidRPr="00AF62B6" w:rsidTr="001175A9">
        <w:trPr>
          <w:trHeight w:val="322"/>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AF62B6">
              <w:rPr>
                <w:rFonts w:ascii="Times New Roman" w:eastAsia="Calibri" w:hAnsi="Times New Roman" w:cs="Times New Roman"/>
                <w:color w:val="000000"/>
                <w:sz w:val="28"/>
                <w:szCs w:val="28"/>
                <w:lang w:eastAsia="ru-RU"/>
              </w:rPr>
              <w:t>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5" w:type="dxa"/>
              <w:bottom w:w="15" w:type="dxa"/>
              <w:right w:w="75" w:type="dxa"/>
            </w:tcMar>
            <w:hideMark/>
          </w:tcPr>
          <w:p w:rsidR="001175A9" w:rsidRPr="00AF62B6" w:rsidRDefault="001175A9" w:rsidP="001175A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AF62B6">
              <w:rPr>
                <w:rFonts w:ascii="Times New Roman" w:eastAsia="Calibri" w:hAnsi="Times New Roman" w:cs="Times New Roman"/>
                <w:color w:val="000000"/>
                <w:sz w:val="28"/>
                <w:szCs w:val="28"/>
                <w:lang w:eastAsia="ru-RU"/>
              </w:rPr>
              <w:t>ОПК-1</w:t>
            </w:r>
          </w:p>
        </w:tc>
        <w:tc>
          <w:tcPr>
            <w:tcW w:w="3746"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5" w:type="dxa"/>
              <w:bottom w:w="15" w:type="dxa"/>
              <w:right w:w="75" w:type="dxa"/>
            </w:tcMa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AF62B6">
              <w:rPr>
                <w:rFonts w:ascii="Times New Roman" w:eastAsia="Calibri" w:hAnsi="Times New Roman" w:cs="Times New Roman"/>
                <w:color w:val="000000"/>
                <w:sz w:val="28"/>
                <w:szCs w:val="28"/>
                <w:lang w:eastAsia="ru-RU"/>
              </w:rPr>
              <w:t>Способен использовать информационно-коммуникационные технологии в профессиональной деятельности и соблюдать правила информационной безопасности</w:t>
            </w:r>
          </w:p>
        </w:tc>
        <w:tc>
          <w:tcPr>
            <w:tcW w:w="4349"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5" w:type="dxa"/>
              <w:bottom w:w="15" w:type="dxa"/>
              <w:right w:w="75" w:type="dxa"/>
            </w:tcMa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AF62B6">
              <w:rPr>
                <w:rFonts w:ascii="Times New Roman" w:eastAsia="Calibri" w:hAnsi="Times New Roman" w:cs="Times New Roman"/>
                <w:color w:val="000000"/>
                <w:sz w:val="28"/>
                <w:szCs w:val="28"/>
                <w:lang w:eastAsia="ru-RU"/>
              </w:rPr>
              <w:t>Инд.ОПК1.1. Использование информационно-коммуникационных технологий в профессиональной деятельности</w:t>
            </w: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AF62B6">
              <w:rPr>
                <w:rFonts w:ascii="Times New Roman" w:eastAsia="Calibri" w:hAnsi="Times New Roman" w:cs="Times New Roman"/>
                <w:color w:val="000000"/>
                <w:sz w:val="28"/>
                <w:szCs w:val="28"/>
                <w:lang w:eastAsia="ru-RU"/>
              </w:rPr>
              <w:t>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5" w:type="dxa"/>
              <w:bottom w:w="15" w:type="dxa"/>
              <w:right w:w="75" w:type="dxa"/>
            </w:tcMar>
            <w:hideMark/>
          </w:tcPr>
          <w:p w:rsidR="001175A9" w:rsidRPr="00AF62B6" w:rsidRDefault="001175A9" w:rsidP="001175A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AF62B6">
              <w:rPr>
                <w:rFonts w:ascii="Times New Roman" w:eastAsia="Calibri" w:hAnsi="Times New Roman" w:cs="Times New Roman"/>
                <w:color w:val="000000"/>
                <w:sz w:val="28"/>
                <w:szCs w:val="28"/>
                <w:lang w:eastAsia="ru-RU"/>
              </w:rPr>
              <w:t>ОПК-10</w:t>
            </w:r>
          </w:p>
        </w:tc>
        <w:tc>
          <w:tcPr>
            <w:tcW w:w="3746"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5" w:type="dxa"/>
              <w:bottom w:w="15" w:type="dxa"/>
              <w:right w:w="75" w:type="dxa"/>
            </w:tcMa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AF62B6">
              <w:rPr>
                <w:rFonts w:ascii="Times New Roman" w:eastAsia="Calibri" w:hAnsi="Times New Roman" w:cs="Times New Roman"/>
                <w:color w:val="000000"/>
                <w:sz w:val="28"/>
                <w:szCs w:val="28"/>
                <w:lang w:eastAsia="ru-RU"/>
              </w:rPr>
              <w:t>Способен участвовать в оказании неотложной медицинской помощи при состояниях, требующих срочного медицинского вмешательства</w:t>
            </w:r>
          </w:p>
        </w:tc>
        <w:tc>
          <w:tcPr>
            <w:tcW w:w="4349"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5" w:type="dxa"/>
              <w:bottom w:w="15" w:type="dxa"/>
              <w:right w:w="75" w:type="dxa"/>
            </w:tcMa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AF62B6">
              <w:rPr>
                <w:rFonts w:ascii="Times New Roman" w:eastAsia="Calibri" w:hAnsi="Times New Roman" w:cs="Times New Roman"/>
                <w:color w:val="000000"/>
                <w:sz w:val="28"/>
                <w:szCs w:val="28"/>
                <w:lang w:eastAsia="ru-RU"/>
              </w:rPr>
              <w:t>Инд.ОПК10.1. Выявляет клинические признаки состояний, требующих оказания медицинской помощи в экстренной и неотложной форме</w:t>
            </w: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r w:rsidR="001175A9" w:rsidRPr="00AF62B6" w:rsidTr="001175A9">
        <w:trPr>
          <w:trHeight w:val="322"/>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374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c>
          <w:tcPr>
            <w:tcW w:w="4349"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175A9" w:rsidRPr="00AF62B6" w:rsidRDefault="001175A9" w:rsidP="001175A9">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tc>
      </w:tr>
    </w:tbl>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2" w:name="_Toc535164690"/>
      <w:r w:rsidRPr="006D5E93">
        <w:rPr>
          <w:rFonts w:ascii="Times New Roman" w:eastAsia="Calibri" w:hAnsi="Times New Roman" w:cs="Times New Roman"/>
          <w:b/>
          <w:color w:val="000000"/>
          <w:sz w:val="28"/>
          <w:szCs w:val="28"/>
          <w:lang w:eastAsia="ru-RU"/>
        </w:rPr>
        <w:lastRenderedPageBreak/>
        <w:t>Оценочные материалы текущего контроля успеваемости обучающихся</w:t>
      </w:r>
      <w:bookmarkEnd w:id="2"/>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5. МОДЕЛЬ ВЗАИМОДЕЙСТВИЯ ВРАЧА С БОЛЬНЫМ, ХАРАКТЕРИЗУЮЩАЯСЯ ПАССИВНОЙ РОЛЬЮ БОЛЬНОГО, ВЕДУЩЕЙ </w:t>
      </w:r>
      <w:r w:rsidRPr="00AD3F56">
        <w:rPr>
          <w:rFonts w:ascii="Times New Roman" w:eastAsia="Calibri" w:hAnsi="Times New Roman" w:cs="Times New Roman"/>
          <w:sz w:val="28"/>
          <w:szCs w:val="28"/>
          <w:lang w:eastAsia="ru-RU"/>
        </w:rPr>
        <w:lastRenderedPageBreak/>
        <w:t>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ИМНЫХ ОБЯЗАТЕЛЬСТВ, 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15. ЭТАП ОБЩЕНИЯ ВРАЧА И ПАЦИЕНТА, РЕАЛИЗУЕМЫЙ ПРИ </w:t>
      </w:r>
      <w:r w:rsidRPr="00AD3F56">
        <w:rPr>
          <w:rFonts w:ascii="Times New Roman" w:eastAsia="Calibri" w:hAnsi="Times New Roman" w:cs="Times New Roman"/>
          <w:sz w:val="28"/>
          <w:szCs w:val="28"/>
          <w:lang w:eastAsia="ru-RU"/>
        </w:rPr>
        <w:lastRenderedPageBreak/>
        <w:t>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lastRenderedPageBreak/>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w:t>
      </w:r>
      <w:r w:rsidRPr="00EE0CB5">
        <w:rPr>
          <w:rFonts w:ascii="Times New Roman" w:eastAsia="Times New Roman" w:hAnsi="Times New Roman" w:cs="Times New Roman"/>
          <w:sz w:val="28"/>
          <w:szCs w:val="28"/>
          <w:lang w:eastAsia="ru-RU"/>
        </w:rPr>
        <w:lastRenderedPageBreak/>
        <w:t xml:space="preserve">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w:t>
      </w:r>
      <w:r w:rsidRPr="00401D5D">
        <w:rPr>
          <w:rFonts w:ascii="Times New Roman" w:eastAsia="Calibri" w:hAnsi="Times New Roman" w:cs="Times New Roman"/>
          <w:sz w:val="28"/>
          <w:szCs w:val="28"/>
          <w:lang w:eastAsia="ru-RU"/>
        </w:rPr>
        <w:lastRenderedPageBreak/>
        <w:t xml:space="preserve">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w:t>
      </w:r>
      <w:r>
        <w:rPr>
          <w:rFonts w:ascii="Times New Roman" w:eastAsia="Calibri" w:hAnsi="Times New Roman" w:cs="Times New Roman"/>
          <w:sz w:val="28"/>
          <w:szCs w:val="28"/>
          <w:lang w:eastAsia="ru-RU"/>
        </w:rPr>
        <w:lastRenderedPageBreak/>
        <w:t>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lastRenderedPageBreak/>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lastRenderedPageBreak/>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Диффузный 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w:t>
      </w:r>
      <w:r w:rsidR="00EC4705" w:rsidRPr="00BD25CD">
        <w:rPr>
          <w:rFonts w:ascii="Times New Roman" w:eastAsia="Times New Roman" w:hAnsi="Times New Roman" w:cs="Times New Roman"/>
          <w:color w:val="000000"/>
          <w:sz w:val="28"/>
          <w:szCs w:val="28"/>
          <w:lang w:eastAsia="ru-RU"/>
        </w:rPr>
        <w:lastRenderedPageBreak/>
        <w:t xml:space="preserve">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lastRenderedPageBreak/>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lastRenderedPageBreak/>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lastRenderedPageBreak/>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lastRenderedPageBreak/>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lastRenderedPageBreak/>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lastRenderedPageBreak/>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lastRenderedPageBreak/>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lastRenderedPageBreak/>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lastRenderedPageBreak/>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корточках, 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lastRenderedPageBreak/>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Заболела 2 часа назад, когда появились ноющие 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lastRenderedPageBreak/>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Передняя брюшная стенка не напряжена, участвует в акте дыхания, в правой 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 xml:space="preserve">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w:t>
      </w:r>
      <w:r w:rsidR="00EC4705" w:rsidRPr="00321C97">
        <w:rPr>
          <w:rFonts w:ascii="Times New Roman" w:eastAsia="Calibri" w:hAnsi="Times New Roman" w:cs="Times New Roman"/>
          <w:bCs/>
          <w:color w:val="000000"/>
          <w:sz w:val="28"/>
          <w:szCs w:val="28"/>
          <w:lang w:eastAsia="ru-RU"/>
        </w:rPr>
        <w:lastRenderedPageBreak/>
        <w:t>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lastRenderedPageBreak/>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w:t>
      </w:r>
      <w:r w:rsidRPr="00FA10C8">
        <w:rPr>
          <w:rFonts w:ascii="Times New Roman" w:eastAsia="Calibri" w:hAnsi="Times New Roman" w:cs="Times New Roman"/>
          <w:bCs/>
          <w:color w:val="000000"/>
          <w:sz w:val="28"/>
          <w:szCs w:val="28"/>
          <w:lang w:eastAsia="ru-RU"/>
        </w:rPr>
        <w:lastRenderedPageBreak/>
        <w:t xml:space="preserve">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lastRenderedPageBreak/>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При осмотре: сознание отсутствует, видимых признаков дыхания нет, пульс на сонных артериях не определяется. Кожные покровы землисто-серые, </w:t>
      </w:r>
      <w:r w:rsidRPr="006D5E93">
        <w:rPr>
          <w:rFonts w:ascii="Times New Roman" w:eastAsia="Times New Roman" w:hAnsi="Times New Roman" w:cs="Times New Roman"/>
          <w:color w:val="000000"/>
          <w:sz w:val="28"/>
          <w:szCs w:val="28"/>
          <w:lang w:eastAsia="ru-RU"/>
        </w:rPr>
        <w:lastRenderedPageBreak/>
        <w:t>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875D37" w:rsidRPr="006C3B9B" w:rsidTr="001175A9">
        <w:tc>
          <w:tcPr>
            <w:tcW w:w="2950" w:type="dxa"/>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lastRenderedPageBreak/>
              <w:t xml:space="preserve">Форма контроля </w:t>
            </w:r>
          </w:p>
        </w:tc>
        <w:tc>
          <w:tcPr>
            <w:tcW w:w="7310" w:type="dxa"/>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Критерии оценивания</w:t>
            </w:r>
          </w:p>
        </w:tc>
      </w:tr>
      <w:tr w:rsidR="00875D37" w:rsidRPr="006C3B9B" w:rsidTr="001175A9">
        <w:tc>
          <w:tcPr>
            <w:tcW w:w="2950" w:type="dxa"/>
            <w:vMerge w:val="restart"/>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 xml:space="preserve">Тестирование </w:t>
            </w:r>
          </w:p>
        </w:tc>
        <w:tc>
          <w:tcPr>
            <w:tcW w:w="7310" w:type="dxa"/>
          </w:tcPr>
          <w:p w:rsidR="00875D37" w:rsidRPr="006C3B9B" w:rsidRDefault="00875D37" w:rsidP="001175A9">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«отлично» выставляется при условии 90-100% правильных ответов</w:t>
            </w:r>
          </w:p>
        </w:tc>
      </w:tr>
      <w:tr w:rsidR="00875D37" w:rsidRPr="006C3B9B" w:rsidTr="001175A9">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«хорошо» выставляется при условии 75-89% правильных ответов</w:t>
            </w:r>
          </w:p>
        </w:tc>
      </w:tr>
      <w:tr w:rsidR="00875D37" w:rsidRPr="006C3B9B" w:rsidTr="001175A9">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«удовлетворительно» выставляется при условии 60-74% правильных ответов</w:t>
            </w:r>
          </w:p>
        </w:tc>
      </w:tr>
      <w:tr w:rsidR="00875D37" w:rsidRPr="006C3B9B" w:rsidTr="001175A9">
        <w:trPr>
          <w:trHeight w:val="685"/>
        </w:trPr>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при условии 59% и меньше правильных ответов.</w:t>
            </w:r>
          </w:p>
        </w:tc>
      </w:tr>
      <w:tr w:rsidR="00875D37" w:rsidRPr="006C3B9B" w:rsidTr="001175A9">
        <w:tc>
          <w:tcPr>
            <w:tcW w:w="2950" w:type="dxa"/>
            <w:vMerge w:val="restart"/>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Письменный опрос</w:t>
            </w:r>
          </w:p>
        </w:tc>
        <w:tc>
          <w:tcPr>
            <w:tcW w:w="7310" w:type="dxa"/>
          </w:tcPr>
          <w:p w:rsidR="00875D37" w:rsidRPr="006C3B9B" w:rsidRDefault="00875D37" w:rsidP="001175A9">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«отлично»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875D37" w:rsidRPr="006C3B9B" w:rsidTr="001175A9">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«хорошо» выставляется студенту, за умение грамотно излагать материал, но при этом содержание и форма ответа могут иметь отдельные неточности; </w:t>
            </w:r>
          </w:p>
        </w:tc>
      </w:tr>
      <w:tr w:rsidR="00875D37" w:rsidRPr="006C3B9B" w:rsidTr="001175A9">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«удовлетворительно»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875D37" w:rsidRPr="006C3B9B" w:rsidTr="001175A9">
        <w:trPr>
          <w:trHeight w:val="1265"/>
        </w:trPr>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875D37" w:rsidRPr="006C3B9B" w:rsidTr="001175A9">
        <w:tc>
          <w:tcPr>
            <w:tcW w:w="2950" w:type="dxa"/>
            <w:vMerge w:val="restart"/>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Проблемно-ситуационные задачи</w:t>
            </w:r>
          </w:p>
        </w:tc>
        <w:tc>
          <w:tcPr>
            <w:tcW w:w="7310" w:type="dxa"/>
          </w:tcPr>
          <w:p w:rsidR="00875D37" w:rsidRPr="006C3B9B" w:rsidRDefault="00875D37" w:rsidP="001175A9">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«отлично»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w:t>
            </w:r>
          </w:p>
        </w:tc>
      </w:tr>
      <w:tr w:rsidR="00875D37" w:rsidRPr="006C3B9B" w:rsidTr="001175A9">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«хорошо»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проводятся с дополнительными комментариями преподавателя; </w:t>
            </w:r>
          </w:p>
        </w:tc>
      </w:tr>
      <w:tr w:rsidR="00875D37" w:rsidRPr="006C3B9B" w:rsidTr="001175A9">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«удовлетворительно» – студент правильно, но неполно проводит первичную оценку состояния пациента. Выявление удовлетворение каких потребностей нарушено, </w:t>
            </w:r>
            <w:r w:rsidRPr="006C3B9B">
              <w:rPr>
                <w:rFonts w:ascii="Times New Roman" w:eastAsia="Calibri" w:hAnsi="Times New Roman" w:cs="Times New Roman"/>
                <w:sz w:val="28"/>
                <w:szCs w:val="28"/>
                <w:lang w:eastAsia="ru-RU"/>
              </w:rPr>
              <w:lastRenderedPageBreak/>
              <w:t>определение проблемы пациента возможен при наводящих вопросах педагога. Ставит цели и планирует врачебные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875D37" w:rsidRPr="006C3B9B" w:rsidTr="001175A9">
        <w:trPr>
          <w:trHeight w:val="737"/>
        </w:trPr>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«неудовлетворительно» – неверная оценка ситуации; неправильно выбранная тактика действий</w:t>
            </w:r>
          </w:p>
        </w:tc>
      </w:tr>
      <w:tr w:rsidR="00875D37" w:rsidRPr="006C3B9B" w:rsidTr="001175A9">
        <w:tc>
          <w:tcPr>
            <w:tcW w:w="2950" w:type="dxa"/>
            <w:vMerge w:val="restart"/>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Практические навыки</w:t>
            </w:r>
          </w:p>
        </w:tc>
        <w:tc>
          <w:tcPr>
            <w:tcW w:w="7310" w:type="dxa"/>
          </w:tcPr>
          <w:p w:rsidR="00875D37" w:rsidRPr="006C3B9B" w:rsidRDefault="00875D37" w:rsidP="001175A9">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«отлично».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875D37" w:rsidRPr="006C3B9B" w:rsidTr="001175A9">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«хорошо».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875D37" w:rsidRPr="006C3B9B" w:rsidTr="001175A9">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widowControl w:val="0"/>
              <w:tabs>
                <w:tab w:val="left" w:pos="9356"/>
              </w:tabs>
              <w:spacing w:after="0" w:line="240" w:lineRule="auto"/>
              <w:jc w:val="both"/>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«удовлетворительно».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875D37" w:rsidRPr="006C3B9B" w:rsidTr="001175A9">
        <w:trPr>
          <w:trHeight w:val="2844"/>
        </w:trPr>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widowControl w:val="0"/>
              <w:tabs>
                <w:tab w:val="left" w:pos="9356"/>
              </w:tabs>
              <w:spacing w:after="0" w:line="240" w:lineRule="auto"/>
              <w:jc w:val="both"/>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«неудовлетворительно».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875D37" w:rsidRPr="006C3B9B" w:rsidTr="001175A9">
        <w:tc>
          <w:tcPr>
            <w:tcW w:w="2950" w:type="dxa"/>
            <w:vMerge w:val="restart"/>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lastRenderedPageBreak/>
              <w:t>Защита реферата</w:t>
            </w:r>
          </w:p>
        </w:tc>
        <w:tc>
          <w:tcPr>
            <w:tcW w:w="7310" w:type="dxa"/>
          </w:tcPr>
          <w:p w:rsidR="00875D37" w:rsidRPr="006C3B9B" w:rsidRDefault="00875D37" w:rsidP="001175A9">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875D37" w:rsidRPr="006C3B9B" w:rsidTr="001175A9">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875D37" w:rsidRPr="006C3B9B" w:rsidTr="001175A9">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875D37" w:rsidRPr="006C3B9B" w:rsidTr="001175A9">
        <w:trPr>
          <w:trHeight w:val="1071"/>
        </w:trPr>
        <w:tc>
          <w:tcPr>
            <w:tcW w:w="2950" w:type="dxa"/>
            <w:vMerge/>
          </w:tcPr>
          <w:p w:rsidR="00875D37" w:rsidRPr="006C3B9B" w:rsidRDefault="00875D37" w:rsidP="001175A9">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1175A9">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lastRenderedPageBreak/>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lastRenderedPageBreak/>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lastRenderedPageBreak/>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4C6861">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4C6861">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 xml:space="preserve">ащий на </w:t>
      </w:r>
      <w:r w:rsidR="00157015">
        <w:rPr>
          <w:rFonts w:ascii="Times New Roman" w:eastAsia="Calibri" w:hAnsi="Times New Roman" w:cs="Times New Roman"/>
          <w:color w:val="000000"/>
          <w:sz w:val="28"/>
          <w:szCs w:val="28"/>
          <w:lang w:eastAsia="ru-RU"/>
        </w:rPr>
        <w:lastRenderedPageBreak/>
        <w:t>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CC101F" w:rsidRDefault="00CC101F" w:rsidP="001175A9">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 xml:space="preserve">Таблица соответствия результатов обучения по дисциплине и оценочных материалов, используемых на </w:t>
      </w:r>
      <w:r w:rsidR="001175A9">
        <w:rPr>
          <w:rFonts w:ascii="Times New Roman" w:eastAsia="Calibri" w:hAnsi="Times New Roman" w:cs="Times New Roman"/>
          <w:b/>
          <w:color w:val="000000"/>
          <w:sz w:val="28"/>
          <w:szCs w:val="28"/>
          <w:lang w:eastAsia="ru-RU"/>
        </w:rPr>
        <w:t>промежуточной аттестации</w:t>
      </w:r>
    </w:p>
    <w:tbl>
      <w:tblPr>
        <w:tblW w:w="10043" w:type="dxa"/>
        <w:tblCellSpacing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3"/>
        <w:gridCol w:w="1912"/>
        <w:gridCol w:w="1923"/>
        <w:gridCol w:w="1223"/>
        <w:gridCol w:w="2485"/>
        <w:gridCol w:w="1647"/>
      </w:tblGrid>
      <w:tr w:rsidR="00B248EA" w:rsidRPr="00F37D48" w:rsidTr="003A3FD7">
        <w:trPr>
          <w:tblHeader/>
          <w:tblCellSpacing w:w="15" w:type="dxa"/>
        </w:trPr>
        <w:tc>
          <w:tcPr>
            <w:tcW w:w="808"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vAlign w:val="center"/>
            <w:hideMark/>
          </w:tcPr>
          <w:p w:rsidR="00B248EA" w:rsidRPr="00F37D48" w:rsidRDefault="00B248EA" w:rsidP="003A3FD7">
            <w:pPr>
              <w:spacing w:after="0" w:line="240" w:lineRule="auto"/>
              <w:jc w:val="both"/>
              <w:rPr>
                <w:rFonts w:ascii="Times New Roman" w:eastAsia="Calibri" w:hAnsi="Times New Roman" w:cs="Times New Roman"/>
                <w:bCs/>
                <w:color w:val="000000"/>
                <w:sz w:val="20"/>
                <w:szCs w:val="20"/>
                <w:lang w:eastAsia="ru-RU"/>
              </w:rPr>
            </w:pPr>
            <w:r w:rsidRPr="00F37D48">
              <w:rPr>
                <w:rFonts w:ascii="Times New Roman" w:eastAsia="Calibri" w:hAnsi="Times New Roman" w:cs="Times New Roman"/>
                <w:bCs/>
                <w:color w:val="000000"/>
                <w:sz w:val="20"/>
                <w:szCs w:val="20"/>
                <w:lang w:eastAsia="ru-RU"/>
              </w:rPr>
              <w:t>Индекс</w:t>
            </w:r>
          </w:p>
        </w:tc>
        <w:tc>
          <w:tcPr>
            <w:tcW w:w="1882"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vAlign w:val="center"/>
            <w:hideMark/>
          </w:tcPr>
          <w:p w:rsidR="00B248EA" w:rsidRPr="00F37D48" w:rsidRDefault="00B248EA" w:rsidP="003A3FD7">
            <w:pPr>
              <w:spacing w:after="0" w:line="240" w:lineRule="auto"/>
              <w:jc w:val="both"/>
              <w:rPr>
                <w:rFonts w:ascii="Times New Roman" w:eastAsia="Calibri" w:hAnsi="Times New Roman" w:cs="Times New Roman"/>
                <w:bCs/>
                <w:color w:val="000000"/>
                <w:sz w:val="20"/>
                <w:szCs w:val="20"/>
                <w:lang w:eastAsia="ru-RU"/>
              </w:rPr>
            </w:pPr>
            <w:r w:rsidRPr="00F37D48">
              <w:rPr>
                <w:rFonts w:ascii="Times New Roman" w:eastAsia="Calibri" w:hAnsi="Times New Roman" w:cs="Times New Roman"/>
                <w:bCs/>
                <w:color w:val="000000"/>
                <w:sz w:val="20"/>
                <w:szCs w:val="20"/>
                <w:lang w:eastAsia="ru-RU"/>
              </w:rPr>
              <w:t>Компетенция</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vAlign w:val="center"/>
            <w:hideMark/>
          </w:tcPr>
          <w:p w:rsidR="00B248EA" w:rsidRPr="00F37D48" w:rsidRDefault="00B248EA" w:rsidP="003A3FD7">
            <w:pPr>
              <w:spacing w:after="0" w:line="240" w:lineRule="auto"/>
              <w:jc w:val="both"/>
              <w:rPr>
                <w:rFonts w:ascii="Times New Roman" w:eastAsia="Calibri" w:hAnsi="Times New Roman" w:cs="Times New Roman"/>
                <w:bCs/>
                <w:color w:val="000000"/>
                <w:sz w:val="20"/>
                <w:szCs w:val="20"/>
                <w:lang w:eastAsia="ru-RU"/>
              </w:rPr>
            </w:pPr>
            <w:r w:rsidRPr="00F37D48">
              <w:rPr>
                <w:rFonts w:ascii="Times New Roman" w:eastAsia="Calibri" w:hAnsi="Times New Roman" w:cs="Times New Roman"/>
                <w:bCs/>
                <w:color w:val="000000"/>
                <w:sz w:val="20"/>
                <w:szCs w:val="20"/>
                <w:lang w:eastAsia="ru-RU"/>
              </w:rPr>
              <w:t>Индикаторы достижения компетенции</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vAlign w:val="center"/>
            <w:hideMark/>
          </w:tcPr>
          <w:p w:rsidR="00B248EA" w:rsidRPr="00F37D48" w:rsidRDefault="00B248EA" w:rsidP="003A3FD7">
            <w:pPr>
              <w:spacing w:after="0" w:line="240" w:lineRule="auto"/>
              <w:jc w:val="both"/>
              <w:rPr>
                <w:rFonts w:ascii="Times New Roman" w:eastAsia="Calibri" w:hAnsi="Times New Roman" w:cs="Times New Roman"/>
                <w:bCs/>
                <w:color w:val="000000"/>
                <w:sz w:val="20"/>
                <w:szCs w:val="20"/>
                <w:lang w:eastAsia="ru-RU"/>
              </w:rPr>
            </w:pPr>
            <w:r w:rsidRPr="00F37D48">
              <w:rPr>
                <w:rFonts w:ascii="Times New Roman" w:eastAsia="Calibri" w:hAnsi="Times New Roman" w:cs="Times New Roman"/>
                <w:bCs/>
                <w:color w:val="000000"/>
                <w:sz w:val="20"/>
                <w:szCs w:val="20"/>
                <w:lang w:eastAsia="ru-RU"/>
              </w:rPr>
              <w:t>Дескриптор</w:t>
            </w:r>
          </w:p>
        </w:tc>
        <w:tc>
          <w:tcPr>
            <w:tcW w:w="24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vAlign w:val="center"/>
            <w:hideMark/>
          </w:tcPr>
          <w:p w:rsidR="00B248EA" w:rsidRPr="00F37D48" w:rsidRDefault="00B248EA" w:rsidP="003A3FD7">
            <w:pPr>
              <w:spacing w:after="0" w:line="240" w:lineRule="auto"/>
              <w:ind w:firstLine="709"/>
              <w:jc w:val="both"/>
              <w:rPr>
                <w:rFonts w:ascii="Times New Roman" w:eastAsia="Calibri" w:hAnsi="Times New Roman" w:cs="Times New Roman"/>
                <w:bCs/>
                <w:color w:val="000000"/>
                <w:sz w:val="20"/>
                <w:szCs w:val="20"/>
                <w:lang w:eastAsia="ru-RU"/>
              </w:rPr>
            </w:pPr>
            <w:r w:rsidRPr="00F37D48">
              <w:rPr>
                <w:rFonts w:ascii="Times New Roman" w:eastAsia="Calibri" w:hAnsi="Times New Roman" w:cs="Times New Roman"/>
                <w:bCs/>
                <w:color w:val="000000"/>
                <w:sz w:val="20"/>
                <w:szCs w:val="20"/>
                <w:lang w:eastAsia="ru-RU"/>
              </w:rPr>
              <w:t>Описания</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vAlign w:val="center"/>
          </w:tcPr>
          <w:p w:rsidR="00B248EA" w:rsidRPr="00F37D48" w:rsidRDefault="00B248EA" w:rsidP="003A3FD7">
            <w:pPr>
              <w:spacing w:after="0" w:line="240" w:lineRule="auto"/>
              <w:jc w:val="both"/>
              <w:rPr>
                <w:rFonts w:ascii="Times New Roman" w:eastAsia="Calibri" w:hAnsi="Times New Roman" w:cs="Times New Roman"/>
                <w:bCs/>
                <w:color w:val="000000"/>
                <w:sz w:val="20"/>
                <w:szCs w:val="20"/>
                <w:lang w:eastAsia="ru-RU"/>
              </w:rPr>
            </w:pPr>
            <w:r w:rsidRPr="00E53F0C">
              <w:rPr>
                <w:rFonts w:ascii="Times New Roman" w:eastAsia="Calibri" w:hAnsi="Times New Roman" w:cs="Times New Roman"/>
                <w:bCs/>
                <w:color w:val="000000"/>
                <w:sz w:val="20"/>
                <w:szCs w:val="20"/>
                <w:lang w:eastAsia="ru-RU"/>
              </w:rPr>
              <w:t>Контрольно-оценочное средство (номер вопроса/практического задания)</w:t>
            </w:r>
          </w:p>
        </w:tc>
      </w:tr>
      <w:tr w:rsidR="00B248EA" w:rsidRPr="00F37D48" w:rsidTr="003A3FD7">
        <w:trPr>
          <w:trHeight w:val="6224"/>
          <w:tblCellSpacing w:w="15" w:type="dxa"/>
        </w:trPr>
        <w:tc>
          <w:tcPr>
            <w:tcW w:w="808" w:type="dxa"/>
            <w:vMerge w:val="restart"/>
            <w:tcBorders>
              <w:top w:val="single" w:sz="6" w:space="0" w:color="CC0000"/>
              <w:left w:val="single" w:sz="6" w:space="0" w:color="CC0000"/>
              <w:bottom w:val="single" w:sz="6" w:space="0" w:color="CC0000"/>
              <w:right w:val="single" w:sz="6" w:space="0" w:color="CC0000"/>
            </w:tcBorders>
            <w:shd w:val="clear" w:color="auto" w:fill="auto"/>
            <w:tcMar>
              <w:top w:w="15" w:type="dxa"/>
              <w:left w:w="75" w:type="dxa"/>
              <w:bottom w:w="15" w:type="dxa"/>
              <w:right w:w="75" w:type="dxa"/>
            </w:tcMar>
            <w:hideMark/>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ОПК-1</w:t>
            </w:r>
          </w:p>
        </w:tc>
        <w:tc>
          <w:tcPr>
            <w:tcW w:w="1882" w:type="dxa"/>
            <w:vMerge w:val="restart"/>
            <w:tcBorders>
              <w:top w:val="single" w:sz="6" w:space="0" w:color="CC0000"/>
              <w:left w:val="single" w:sz="6" w:space="0" w:color="CC0000"/>
              <w:bottom w:val="single" w:sz="6" w:space="0" w:color="CC0000"/>
              <w:right w:val="single" w:sz="6" w:space="0" w:color="CC0000"/>
            </w:tcBorders>
            <w:shd w:val="clear" w:color="auto" w:fill="auto"/>
            <w:tcMar>
              <w:top w:w="15" w:type="dxa"/>
              <w:left w:w="75" w:type="dxa"/>
              <w:bottom w:w="15" w:type="dxa"/>
              <w:right w:w="75" w:type="dxa"/>
            </w:tcMar>
            <w:hideMark/>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Способен использовать информационно-коммуникационные технологии в профессиональной деятельности и соблюдать правила информационной безопасности</w:t>
            </w:r>
          </w:p>
        </w:tc>
        <w:tc>
          <w:tcPr>
            <w:tcW w:w="1893" w:type="dxa"/>
            <w:vMerge w:val="restart"/>
            <w:tcBorders>
              <w:top w:val="single" w:sz="6" w:space="0" w:color="CC0000"/>
              <w:left w:val="single" w:sz="6" w:space="0" w:color="CC0000"/>
              <w:bottom w:val="single" w:sz="6" w:space="0" w:color="CC0000"/>
              <w:right w:val="single" w:sz="6" w:space="0" w:color="CC0000"/>
            </w:tcBorders>
            <w:shd w:val="clear" w:color="auto" w:fill="auto"/>
            <w:tcMar>
              <w:top w:w="15" w:type="dxa"/>
              <w:left w:w="75" w:type="dxa"/>
              <w:bottom w:w="15" w:type="dxa"/>
              <w:right w:w="75" w:type="dxa"/>
            </w:tcMa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Инд.ОПК1.1. Использование информационно-коммуникационных технологий в профессиональной деятельности</w:t>
            </w:r>
          </w:p>
        </w:tc>
        <w:tc>
          <w:tcPr>
            <w:tcW w:w="1193" w:type="dxa"/>
            <w:tcBorders>
              <w:top w:val="single" w:sz="6" w:space="0" w:color="CC0000"/>
              <w:left w:val="single" w:sz="6" w:space="0" w:color="CC0000"/>
              <w:bottom w:val="single" w:sz="6" w:space="0" w:color="CC0000"/>
              <w:right w:val="single" w:sz="6" w:space="0" w:color="CC0000"/>
            </w:tcBorders>
            <w:shd w:val="clear" w:color="auto" w:fill="auto"/>
            <w:hideMark/>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Знать</w:t>
            </w:r>
          </w:p>
        </w:tc>
        <w:tc>
          <w:tcPr>
            <w:tcW w:w="2455" w:type="dxa"/>
            <w:tcBorders>
              <w:top w:val="single" w:sz="6" w:space="0" w:color="CC0000"/>
              <w:left w:val="single" w:sz="6" w:space="0" w:color="CC0000"/>
              <w:right w:val="single" w:sz="6" w:space="0" w:color="CC0000"/>
            </w:tcBorders>
            <w:shd w:val="clear" w:color="auto" w:fill="auto"/>
            <w:tcMar>
              <w:top w:w="15" w:type="dxa"/>
              <w:left w:w="75" w:type="dxa"/>
              <w:bottom w:w="15" w:type="dxa"/>
              <w:right w:w="75" w:type="dxa"/>
            </w:tcMar>
            <w:hideMark/>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Основные модели коммуникации врача и пациента. Пациенториентированную модель взаимодействия врача и пациента. Основные этапы медицинской консультации.</w:t>
            </w:r>
          </w:p>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Базовые коммуникативные навыки медицинской консультации. Понятие и варианты использования закрытых и открытых вопросов сбора информации и консультирования пациента.</w:t>
            </w:r>
          </w:p>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Базовые навыки выстраивания отношений с пациентом, использования невербальных средств общения и вовлечения пациента в лечебный процесс.</w:t>
            </w:r>
          </w:p>
        </w:tc>
        <w:tc>
          <w:tcPr>
            <w:tcW w:w="1602" w:type="dxa"/>
            <w:tcBorders>
              <w:top w:val="single" w:sz="6" w:space="0" w:color="CC0000"/>
              <w:left w:val="single" w:sz="6" w:space="0" w:color="CC0000"/>
              <w:right w:val="single" w:sz="6" w:space="0" w:color="CC0000"/>
            </w:tcBorders>
            <w:shd w:val="clear" w:color="auto" w:fill="auto"/>
            <w:tcMar>
              <w:top w:w="15" w:type="dxa"/>
              <w:left w:w="75" w:type="dxa"/>
              <w:bottom w:w="15" w:type="dxa"/>
              <w:right w:w="75" w:type="dxa"/>
            </w:tcMar>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Вопросы 1-75, 80-81</w:t>
            </w:r>
          </w:p>
        </w:tc>
      </w:tr>
      <w:tr w:rsidR="00B248EA" w:rsidRPr="00F37D48" w:rsidTr="003A3FD7">
        <w:trPr>
          <w:trHeight w:val="6684"/>
          <w:tblCellSpacing w:w="15" w:type="dxa"/>
        </w:trPr>
        <w:tc>
          <w:tcPr>
            <w:tcW w:w="808" w:type="dxa"/>
            <w:vMerge/>
            <w:tcBorders>
              <w:top w:val="single" w:sz="6" w:space="0" w:color="CC0000"/>
              <w:left w:val="single" w:sz="6" w:space="0" w:color="CC0000"/>
              <w:bottom w:val="single" w:sz="6" w:space="0" w:color="CC0000"/>
              <w:right w:val="single" w:sz="6" w:space="0" w:color="CC0000"/>
            </w:tcBorders>
            <w:shd w:val="clear" w:color="auto" w:fill="auto"/>
            <w:vAlign w:val="cente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p>
        </w:tc>
        <w:tc>
          <w:tcPr>
            <w:tcW w:w="1882" w:type="dxa"/>
            <w:vMerge/>
            <w:tcBorders>
              <w:top w:val="single" w:sz="6" w:space="0" w:color="CC0000"/>
              <w:left w:val="single" w:sz="6" w:space="0" w:color="CC0000"/>
              <w:bottom w:val="single" w:sz="6" w:space="0" w:color="CC0000"/>
              <w:right w:val="single" w:sz="6" w:space="0" w:color="CC0000"/>
            </w:tcBorders>
            <w:shd w:val="clear" w:color="auto" w:fill="auto"/>
            <w:vAlign w:val="cente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p>
        </w:tc>
        <w:tc>
          <w:tcPr>
            <w:tcW w:w="1893" w:type="dxa"/>
            <w:vMerge/>
            <w:tcBorders>
              <w:top w:val="single" w:sz="6" w:space="0" w:color="CC0000"/>
              <w:left w:val="single" w:sz="6" w:space="0" w:color="CC0000"/>
              <w:bottom w:val="single" w:sz="6" w:space="0" w:color="CC0000"/>
              <w:right w:val="single" w:sz="6" w:space="0" w:color="CC0000"/>
            </w:tcBorders>
            <w:shd w:val="clear" w:color="auto" w:fill="auto"/>
            <w:vAlign w:val="cente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p>
        </w:tc>
        <w:tc>
          <w:tcPr>
            <w:tcW w:w="1193" w:type="dxa"/>
            <w:tcBorders>
              <w:top w:val="single" w:sz="6" w:space="0" w:color="000000"/>
              <w:left w:val="single" w:sz="6" w:space="0" w:color="000000"/>
              <w:bottom w:val="single" w:sz="6" w:space="0" w:color="000000"/>
              <w:right w:val="single" w:sz="6" w:space="0" w:color="000000"/>
            </w:tcBorders>
            <w:shd w:val="clear" w:color="auto" w:fill="auto"/>
            <w:hideMark/>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Уметь</w:t>
            </w:r>
          </w:p>
        </w:tc>
        <w:tc>
          <w:tcPr>
            <w:tcW w:w="2455" w:type="dxa"/>
            <w:tcBorders>
              <w:top w:val="single" w:sz="6" w:space="0" w:color="000000"/>
              <w:left w:val="single" w:sz="6" w:space="0" w:color="000000"/>
              <w:right w:val="single" w:sz="6" w:space="0" w:color="000000"/>
            </w:tcBorders>
            <w:shd w:val="clear" w:color="auto" w:fill="auto"/>
            <w:tcMar>
              <w:top w:w="15" w:type="dxa"/>
              <w:left w:w="75" w:type="dxa"/>
              <w:bottom w:w="15" w:type="dxa"/>
              <w:right w:w="75" w:type="dxa"/>
            </w:tcMa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Устанавливать и поддерживать позитивный эмоциональный фон общения с пациентом на протяжении всей медицинской консультации.</w:t>
            </w:r>
          </w:p>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Применять модели общения с пациентом в зависимости от ситуации и особенностей пациентов. Выстраивать контакт с учетом индивидуально-психологических особенностей пациентов.</w:t>
            </w:r>
          </w:p>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Использовать базовые коммуникативные навыки медицинской консультации на различных ее этапах: установление контакта, выяснение причины обращения, сбора информации, разъяснения, завершения консультации.</w:t>
            </w:r>
          </w:p>
        </w:tc>
        <w:tc>
          <w:tcPr>
            <w:tcW w:w="1602" w:type="dxa"/>
            <w:tcBorders>
              <w:top w:val="single" w:sz="6" w:space="0" w:color="000000"/>
              <w:left w:val="single" w:sz="6" w:space="0" w:color="000000"/>
              <w:right w:val="single" w:sz="6" w:space="0" w:color="000000"/>
            </w:tcBorders>
            <w:shd w:val="clear" w:color="auto" w:fill="auto"/>
            <w:tcMar>
              <w:top w:w="15" w:type="dxa"/>
              <w:left w:w="75" w:type="dxa"/>
              <w:bottom w:w="15" w:type="dxa"/>
              <w:right w:w="75" w:type="dxa"/>
            </w:tcMar>
          </w:tcPr>
          <w:p w:rsidR="00B248EA" w:rsidRDefault="00B248EA" w:rsidP="003A3FD7">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Вопросы 80-82</w:t>
            </w:r>
          </w:p>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Практическое задание 1-5</w:t>
            </w:r>
          </w:p>
        </w:tc>
      </w:tr>
      <w:tr w:rsidR="00B248EA" w:rsidRPr="00F37D48" w:rsidTr="003A3FD7">
        <w:trPr>
          <w:trHeight w:val="9444"/>
          <w:tblCellSpacing w:w="15" w:type="dxa"/>
        </w:trPr>
        <w:tc>
          <w:tcPr>
            <w:tcW w:w="808" w:type="dxa"/>
            <w:vMerge/>
            <w:tcBorders>
              <w:top w:val="single" w:sz="6" w:space="0" w:color="CC0000"/>
              <w:left w:val="single" w:sz="6" w:space="0" w:color="CC0000"/>
              <w:bottom w:val="single" w:sz="6" w:space="0" w:color="CC0000"/>
              <w:right w:val="single" w:sz="6" w:space="0" w:color="CC0000"/>
            </w:tcBorders>
            <w:shd w:val="clear" w:color="auto" w:fill="auto"/>
            <w:vAlign w:val="cente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p>
        </w:tc>
        <w:tc>
          <w:tcPr>
            <w:tcW w:w="1882" w:type="dxa"/>
            <w:vMerge/>
            <w:tcBorders>
              <w:top w:val="single" w:sz="6" w:space="0" w:color="CC0000"/>
              <w:left w:val="single" w:sz="6" w:space="0" w:color="CC0000"/>
              <w:bottom w:val="single" w:sz="6" w:space="0" w:color="CC0000"/>
              <w:right w:val="single" w:sz="6" w:space="0" w:color="CC0000"/>
            </w:tcBorders>
            <w:shd w:val="clear" w:color="auto" w:fill="auto"/>
            <w:vAlign w:val="cente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p>
        </w:tc>
        <w:tc>
          <w:tcPr>
            <w:tcW w:w="1893" w:type="dxa"/>
            <w:vMerge/>
            <w:tcBorders>
              <w:top w:val="single" w:sz="6" w:space="0" w:color="CC0000"/>
              <w:left w:val="single" w:sz="6" w:space="0" w:color="CC0000"/>
              <w:bottom w:val="single" w:sz="6" w:space="0" w:color="CC0000"/>
              <w:right w:val="single" w:sz="6" w:space="0" w:color="CC0000"/>
            </w:tcBorders>
            <w:shd w:val="clear" w:color="auto" w:fill="auto"/>
            <w:vAlign w:val="cente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p>
        </w:tc>
        <w:tc>
          <w:tcPr>
            <w:tcW w:w="1193" w:type="dxa"/>
            <w:tcBorders>
              <w:top w:val="single" w:sz="6" w:space="0" w:color="000000"/>
              <w:left w:val="single" w:sz="6" w:space="0" w:color="000000"/>
              <w:bottom w:val="single" w:sz="6" w:space="0" w:color="000000"/>
              <w:right w:val="single" w:sz="6" w:space="0" w:color="000000"/>
            </w:tcBorders>
            <w:shd w:val="clear" w:color="auto" w:fill="auto"/>
            <w:hideMark/>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Владеть</w:t>
            </w:r>
          </w:p>
        </w:tc>
        <w:tc>
          <w:tcPr>
            <w:tcW w:w="2455" w:type="dxa"/>
            <w:tcBorders>
              <w:top w:val="single" w:sz="6" w:space="0" w:color="000000"/>
              <w:left w:val="single" w:sz="6" w:space="0" w:color="000000"/>
              <w:right w:val="single" w:sz="6" w:space="0" w:color="000000"/>
            </w:tcBorders>
            <w:shd w:val="clear" w:color="auto" w:fill="auto"/>
            <w:tcMar>
              <w:top w:w="15" w:type="dxa"/>
              <w:left w:w="75" w:type="dxa"/>
              <w:bottom w:w="15" w:type="dxa"/>
              <w:right w:w="75" w:type="dxa"/>
            </w:tcMa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Навыками установления контакта с пациентом: приветствия, самопрезентации, идентификации личности пациента.</w:t>
            </w:r>
          </w:p>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Навыками завершения консультации: предложение запасных вариантов, прояснение понимания, завершения общения, подведение итогов.</w:t>
            </w:r>
          </w:p>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Навыками выяснения причины обращения пациента к врачу: открытый вопрос, внимательное слушание, скрининг, обобщение, учет мнения пациента, обсуждение повестки консультации.</w:t>
            </w:r>
          </w:p>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Навыками разъяснения информации и планирования лечения: предоставление информации, рубрикация, использование наглядных средств, достижение взаимопонимания, прояснение понимания,совместное планирование, принятие решения.</w:t>
            </w:r>
          </w:p>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Навыками сбора информации: открытый вопрос, закрытый вопрос, промежуточные обобщения, учет мнения пациента.</w:t>
            </w:r>
          </w:p>
        </w:tc>
        <w:tc>
          <w:tcPr>
            <w:tcW w:w="1602" w:type="dxa"/>
            <w:tcBorders>
              <w:top w:val="single" w:sz="6" w:space="0" w:color="000000"/>
              <w:left w:val="single" w:sz="6" w:space="0" w:color="000000"/>
              <w:right w:val="single" w:sz="6" w:space="0" w:color="000000"/>
            </w:tcBorders>
            <w:shd w:val="clear" w:color="auto" w:fill="auto"/>
            <w:tcMar>
              <w:top w:w="15" w:type="dxa"/>
              <w:left w:w="75" w:type="dxa"/>
              <w:bottom w:w="15" w:type="dxa"/>
              <w:right w:w="75" w:type="dxa"/>
            </w:tcMar>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Практическое задание 1-5</w:t>
            </w:r>
          </w:p>
        </w:tc>
      </w:tr>
      <w:tr w:rsidR="00B248EA" w:rsidRPr="00F37D48" w:rsidTr="003A3FD7">
        <w:trPr>
          <w:trHeight w:val="4385"/>
          <w:tblCellSpacing w:w="15" w:type="dxa"/>
        </w:trPr>
        <w:tc>
          <w:tcPr>
            <w:tcW w:w="808"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lastRenderedPageBreak/>
              <w:t>ОПК-10</w:t>
            </w:r>
          </w:p>
        </w:tc>
        <w:tc>
          <w:tcPr>
            <w:tcW w:w="1882"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Способен участвовать в оказании неотложной медицинской помощи при состояниях, требующих срочного медицинского вмешательства</w:t>
            </w:r>
          </w:p>
        </w:tc>
        <w:tc>
          <w:tcPr>
            <w:tcW w:w="1893"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Инд.ОПК10.1. Выявляет клинические признаки состояний, требующих оказания медицинской помощи в экстренной и неотложной форме</w:t>
            </w:r>
          </w:p>
        </w:tc>
        <w:tc>
          <w:tcPr>
            <w:tcW w:w="1193" w:type="dxa"/>
            <w:tcBorders>
              <w:top w:val="single" w:sz="6" w:space="0" w:color="000000"/>
              <w:left w:val="single" w:sz="6" w:space="0" w:color="000000"/>
              <w:bottom w:val="single" w:sz="6" w:space="0" w:color="000000"/>
              <w:right w:val="single" w:sz="6" w:space="0" w:color="000000"/>
            </w:tcBorders>
            <w:shd w:val="clear" w:color="auto" w:fill="auto"/>
            <w:hideMark/>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Знать</w:t>
            </w:r>
          </w:p>
        </w:tc>
        <w:tc>
          <w:tcPr>
            <w:tcW w:w="2455" w:type="dxa"/>
            <w:tcBorders>
              <w:top w:val="single" w:sz="6" w:space="0" w:color="000000"/>
              <w:left w:val="single" w:sz="6" w:space="0" w:color="000000"/>
              <w:right w:val="single" w:sz="6" w:space="0" w:color="000000"/>
            </w:tcBorders>
            <w:shd w:val="clear" w:color="auto" w:fill="auto"/>
            <w:tcMar>
              <w:top w:w="15" w:type="dxa"/>
              <w:left w:w="75" w:type="dxa"/>
              <w:bottom w:w="15" w:type="dxa"/>
              <w:right w:w="75" w:type="dxa"/>
            </w:tcMa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физикальные, лабораторные, инструментальные и другие методы раннего выявления основных клинических симптомов, синдромов заболеваний и нозологических форм.</w:t>
            </w:r>
          </w:p>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клинические признаки состояний, требующих оказания медицинской помощи в экстренной и неотложной форме</w:t>
            </w:r>
          </w:p>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основные принципы оказания медицинской помощи в экстренной форме, включая работу в команде</w:t>
            </w:r>
          </w:p>
        </w:tc>
        <w:tc>
          <w:tcPr>
            <w:tcW w:w="1602" w:type="dxa"/>
            <w:tcBorders>
              <w:top w:val="single" w:sz="6" w:space="0" w:color="000000"/>
              <w:left w:val="single" w:sz="6" w:space="0" w:color="000000"/>
              <w:right w:val="single" w:sz="6" w:space="0" w:color="000000"/>
            </w:tcBorders>
            <w:shd w:val="clear" w:color="auto" w:fill="auto"/>
            <w:tcMar>
              <w:top w:w="15" w:type="dxa"/>
              <w:left w:w="75" w:type="dxa"/>
              <w:bottom w:w="15" w:type="dxa"/>
              <w:right w:w="75" w:type="dxa"/>
            </w:tcMar>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Вопросы 76-79, 82-120</w:t>
            </w:r>
          </w:p>
        </w:tc>
      </w:tr>
      <w:tr w:rsidR="00B248EA" w:rsidRPr="00F37D48" w:rsidTr="003A3FD7">
        <w:trPr>
          <w:trHeight w:val="4845"/>
          <w:tblCellSpacing w:w="15" w:type="dxa"/>
        </w:trPr>
        <w:tc>
          <w:tcPr>
            <w:tcW w:w="80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p>
        </w:tc>
        <w:tc>
          <w:tcPr>
            <w:tcW w:w="188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p>
        </w:tc>
        <w:tc>
          <w:tcPr>
            <w:tcW w:w="18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p>
        </w:tc>
        <w:tc>
          <w:tcPr>
            <w:tcW w:w="1193" w:type="dxa"/>
            <w:tcBorders>
              <w:top w:val="single" w:sz="6" w:space="0" w:color="000000"/>
              <w:left w:val="single" w:sz="6" w:space="0" w:color="000000"/>
              <w:bottom w:val="single" w:sz="6" w:space="0" w:color="000000"/>
              <w:right w:val="single" w:sz="6" w:space="0" w:color="000000"/>
            </w:tcBorders>
            <w:shd w:val="clear" w:color="auto" w:fill="auto"/>
            <w:hideMark/>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Уметь</w:t>
            </w:r>
          </w:p>
        </w:tc>
        <w:tc>
          <w:tcPr>
            <w:tcW w:w="2455" w:type="dxa"/>
            <w:tcBorders>
              <w:top w:val="single" w:sz="6" w:space="0" w:color="000000"/>
              <w:left w:val="single" w:sz="6" w:space="0" w:color="000000"/>
              <w:right w:val="single" w:sz="6" w:space="0" w:color="000000"/>
            </w:tcBorders>
            <w:shd w:val="clear" w:color="auto" w:fill="auto"/>
            <w:tcMar>
              <w:top w:w="15" w:type="dxa"/>
              <w:left w:w="75" w:type="dxa"/>
              <w:bottom w:w="15" w:type="dxa"/>
              <w:right w:w="75" w:type="dxa"/>
            </w:tcMa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оказывать медицинскую помощь в экстренной форме пациентам при состояниях, представляющих угрозу жизни пациентов, в том числе клинической смерти</w:t>
            </w:r>
          </w:p>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составлять план обследования пациента, проводить дифференциальную диагностику, оценивать тяжесть заболевания</w:t>
            </w:r>
          </w:p>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распознавать состояния, представляющие угрозу жизни пациентам, включая состояние клинической смерти</w:t>
            </w:r>
          </w:p>
        </w:tc>
        <w:tc>
          <w:tcPr>
            <w:tcW w:w="1602" w:type="dxa"/>
            <w:tcBorders>
              <w:top w:val="single" w:sz="6" w:space="0" w:color="000000"/>
              <w:left w:val="single" w:sz="6" w:space="0" w:color="000000"/>
              <w:right w:val="single" w:sz="6" w:space="0" w:color="000000"/>
            </w:tcBorders>
            <w:shd w:val="clear" w:color="auto" w:fill="auto"/>
            <w:tcMar>
              <w:top w:w="15" w:type="dxa"/>
              <w:left w:w="75" w:type="dxa"/>
              <w:bottom w:w="15" w:type="dxa"/>
              <w:right w:w="75" w:type="dxa"/>
            </w:tcMar>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Практическое задание 6-30</w:t>
            </w:r>
          </w:p>
        </w:tc>
      </w:tr>
      <w:tr w:rsidR="00B248EA" w:rsidRPr="00F37D48" w:rsidTr="003A3FD7">
        <w:trPr>
          <w:trHeight w:val="3005"/>
          <w:tblCellSpacing w:w="15" w:type="dxa"/>
        </w:trPr>
        <w:tc>
          <w:tcPr>
            <w:tcW w:w="80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p>
        </w:tc>
        <w:tc>
          <w:tcPr>
            <w:tcW w:w="188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p>
        </w:tc>
        <w:tc>
          <w:tcPr>
            <w:tcW w:w="18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p>
        </w:tc>
        <w:tc>
          <w:tcPr>
            <w:tcW w:w="1193" w:type="dxa"/>
            <w:tcBorders>
              <w:top w:val="single" w:sz="6" w:space="0" w:color="000000"/>
              <w:left w:val="single" w:sz="6" w:space="0" w:color="000000"/>
              <w:bottom w:val="single" w:sz="6" w:space="0" w:color="000000"/>
              <w:right w:val="single" w:sz="6" w:space="0" w:color="000000"/>
            </w:tcBorders>
            <w:shd w:val="clear" w:color="auto" w:fill="auto"/>
            <w:hideMark/>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Владеть</w:t>
            </w:r>
          </w:p>
        </w:tc>
        <w:tc>
          <w:tcPr>
            <w:tcW w:w="2455" w:type="dxa"/>
            <w:tcBorders>
              <w:top w:val="single" w:sz="6" w:space="0" w:color="000000"/>
              <w:left w:val="single" w:sz="6" w:space="0" w:color="000000"/>
              <w:right w:val="single" w:sz="6" w:space="0" w:color="000000"/>
            </w:tcBorders>
            <w:shd w:val="clear" w:color="auto" w:fill="auto"/>
            <w:tcMar>
              <w:top w:w="15" w:type="dxa"/>
              <w:left w:w="75" w:type="dxa"/>
              <w:bottom w:w="15" w:type="dxa"/>
              <w:right w:w="75" w:type="dxa"/>
            </w:tcMar>
            <w:hideMark/>
          </w:tcPr>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комплексом практических навыков, необходимых для диагностики и лечения состояний, требующих экстренной и неотложной медицинской помощи</w:t>
            </w:r>
          </w:p>
          <w:p w:rsidR="00B248EA" w:rsidRPr="00F37D48" w:rsidRDefault="00B248EA" w:rsidP="003A3FD7">
            <w:pPr>
              <w:spacing w:after="0" w:line="240" w:lineRule="auto"/>
              <w:ind w:firstLine="709"/>
              <w:jc w:val="both"/>
              <w:rPr>
                <w:rFonts w:ascii="Times New Roman" w:eastAsia="Calibri" w:hAnsi="Times New Roman" w:cs="Times New Roman"/>
                <w:color w:val="000000"/>
                <w:sz w:val="20"/>
                <w:szCs w:val="20"/>
                <w:lang w:eastAsia="ru-RU"/>
              </w:rPr>
            </w:pPr>
            <w:r w:rsidRPr="00F37D48">
              <w:rPr>
                <w:rFonts w:ascii="Times New Roman" w:eastAsia="Calibri" w:hAnsi="Times New Roman" w:cs="Times New Roman"/>
                <w:color w:val="000000"/>
                <w:sz w:val="20"/>
                <w:szCs w:val="20"/>
                <w:lang w:eastAsia="ru-RU"/>
              </w:rPr>
              <w:t>методикой проведения базовой и расширенной сердечно-легочной реанимации в больничных и внебольничных условиях</w:t>
            </w:r>
          </w:p>
        </w:tc>
        <w:tc>
          <w:tcPr>
            <w:tcW w:w="1602" w:type="dxa"/>
            <w:tcBorders>
              <w:top w:val="single" w:sz="6" w:space="0" w:color="000000"/>
              <w:left w:val="single" w:sz="6" w:space="0" w:color="000000"/>
              <w:right w:val="single" w:sz="6" w:space="0" w:color="000000"/>
            </w:tcBorders>
            <w:shd w:val="clear" w:color="auto" w:fill="auto"/>
            <w:tcMar>
              <w:top w:w="15" w:type="dxa"/>
              <w:left w:w="75" w:type="dxa"/>
              <w:bottom w:w="15" w:type="dxa"/>
              <w:right w:w="75" w:type="dxa"/>
            </w:tcMar>
          </w:tcPr>
          <w:p w:rsidR="00B248EA" w:rsidRPr="00F37D48" w:rsidRDefault="00B248EA" w:rsidP="003A3FD7">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Практическое задание 29-30</w:t>
            </w:r>
          </w:p>
        </w:tc>
      </w:tr>
    </w:tbl>
    <w:p w:rsidR="00B248EA" w:rsidRPr="001175A9" w:rsidRDefault="00B248EA" w:rsidP="001175A9">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CDE" w:rsidRDefault="00741CDE" w:rsidP="00157015">
      <w:pPr>
        <w:spacing w:after="0" w:line="240" w:lineRule="auto"/>
      </w:pPr>
      <w:r>
        <w:separator/>
      </w:r>
    </w:p>
  </w:endnote>
  <w:endnote w:type="continuationSeparator" w:id="0">
    <w:p w:rsidR="00741CDE" w:rsidRDefault="00741CDE"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CDE" w:rsidRDefault="00741CDE" w:rsidP="00157015">
      <w:pPr>
        <w:spacing w:after="0" w:line="240" w:lineRule="auto"/>
      </w:pPr>
      <w:r>
        <w:separator/>
      </w:r>
    </w:p>
  </w:footnote>
  <w:footnote w:type="continuationSeparator" w:id="0">
    <w:p w:rsidR="00741CDE" w:rsidRDefault="00741CDE" w:rsidP="0015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15:restartNumberingAfterBreak="0">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05C0B"/>
    <w:rsid w:val="00012F26"/>
    <w:rsid w:val="000262D1"/>
    <w:rsid w:val="00055D8B"/>
    <w:rsid w:val="0006195A"/>
    <w:rsid w:val="00064681"/>
    <w:rsid w:val="000A12FB"/>
    <w:rsid w:val="000B1312"/>
    <w:rsid w:val="000B37E3"/>
    <w:rsid w:val="000C0128"/>
    <w:rsid w:val="000D0E39"/>
    <w:rsid w:val="000D78EB"/>
    <w:rsid w:val="000E1ABD"/>
    <w:rsid w:val="00100031"/>
    <w:rsid w:val="00105C94"/>
    <w:rsid w:val="001114D9"/>
    <w:rsid w:val="001175A9"/>
    <w:rsid w:val="00126E34"/>
    <w:rsid w:val="001277F6"/>
    <w:rsid w:val="00132552"/>
    <w:rsid w:val="00156830"/>
    <w:rsid w:val="00157015"/>
    <w:rsid w:val="00175934"/>
    <w:rsid w:val="00195D14"/>
    <w:rsid w:val="001A069A"/>
    <w:rsid w:val="001A72C1"/>
    <w:rsid w:val="001B0B8F"/>
    <w:rsid w:val="001D1FB8"/>
    <w:rsid w:val="001E207A"/>
    <w:rsid w:val="001E62AF"/>
    <w:rsid w:val="00200230"/>
    <w:rsid w:val="00201BE4"/>
    <w:rsid w:val="002102B7"/>
    <w:rsid w:val="002207F8"/>
    <w:rsid w:val="0022304E"/>
    <w:rsid w:val="00223EB3"/>
    <w:rsid w:val="002261D6"/>
    <w:rsid w:val="00237CAD"/>
    <w:rsid w:val="00240488"/>
    <w:rsid w:val="00253689"/>
    <w:rsid w:val="00274D2F"/>
    <w:rsid w:val="00275622"/>
    <w:rsid w:val="00287DDC"/>
    <w:rsid w:val="002963F6"/>
    <w:rsid w:val="002A4023"/>
    <w:rsid w:val="002A589E"/>
    <w:rsid w:val="002B31F7"/>
    <w:rsid w:val="002C3C0C"/>
    <w:rsid w:val="002D1C21"/>
    <w:rsid w:val="002D51AB"/>
    <w:rsid w:val="002F19A1"/>
    <w:rsid w:val="002F45F0"/>
    <w:rsid w:val="002F791A"/>
    <w:rsid w:val="0030678F"/>
    <w:rsid w:val="00321C97"/>
    <w:rsid w:val="00321EF4"/>
    <w:rsid w:val="003371E1"/>
    <w:rsid w:val="0034381E"/>
    <w:rsid w:val="003533AE"/>
    <w:rsid w:val="00356BE5"/>
    <w:rsid w:val="003719FB"/>
    <w:rsid w:val="00377025"/>
    <w:rsid w:val="00383890"/>
    <w:rsid w:val="00392AAF"/>
    <w:rsid w:val="00394292"/>
    <w:rsid w:val="003A560A"/>
    <w:rsid w:val="003B32B2"/>
    <w:rsid w:val="003E0025"/>
    <w:rsid w:val="003E2245"/>
    <w:rsid w:val="003E3406"/>
    <w:rsid w:val="00401D5D"/>
    <w:rsid w:val="004050BB"/>
    <w:rsid w:val="004050D2"/>
    <w:rsid w:val="00420EEF"/>
    <w:rsid w:val="004212C9"/>
    <w:rsid w:val="00440DE5"/>
    <w:rsid w:val="004412D7"/>
    <w:rsid w:val="00457AC8"/>
    <w:rsid w:val="00460477"/>
    <w:rsid w:val="00462DD8"/>
    <w:rsid w:val="00462FD8"/>
    <w:rsid w:val="00465A0C"/>
    <w:rsid w:val="004778AA"/>
    <w:rsid w:val="004820A2"/>
    <w:rsid w:val="00494BBA"/>
    <w:rsid w:val="004C0377"/>
    <w:rsid w:val="004C57F9"/>
    <w:rsid w:val="004C6861"/>
    <w:rsid w:val="004D6602"/>
    <w:rsid w:val="004E4359"/>
    <w:rsid w:val="004F126F"/>
    <w:rsid w:val="004F5106"/>
    <w:rsid w:val="0052432C"/>
    <w:rsid w:val="00525449"/>
    <w:rsid w:val="005328DA"/>
    <w:rsid w:val="00553F91"/>
    <w:rsid w:val="00573784"/>
    <w:rsid w:val="00576532"/>
    <w:rsid w:val="00577ECA"/>
    <w:rsid w:val="005A3274"/>
    <w:rsid w:val="005A6985"/>
    <w:rsid w:val="005B1957"/>
    <w:rsid w:val="005C45AD"/>
    <w:rsid w:val="005E2A31"/>
    <w:rsid w:val="00610A48"/>
    <w:rsid w:val="00616FD0"/>
    <w:rsid w:val="00625B59"/>
    <w:rsid w:val="006333AD"/>
    <w:rsid w:val="00653B9B"/>
    <w:rsid w:val="0066195B"/>
    <w:rsid w:val="00683C92"/>
    <w:rsid w:val="0069633D"/>
    <w:rsid w:val="006A6AC0"/>
    <w:rsid w:val="006B7955"/>
    <w:rsid w:val="006D5E7B"/>
    <w:rsid w:val="006D5E93"/>
    <w:rsid w:val="006D7E7B"/>
    <w:rsid w:val="006E46C2"/>
    <w:rsid w:val="007129E7"/>
    <w:rsid w:val="00721EB9"/>
    <w:rsid w:val="00724591"/>
    <w:rsid w:val="007350F9"/>
    <w:rsid w:val="00741CDE"/>
    <w:rsid w:val="00745752"/>
    <w:rsid w:val="00755A04"/>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15835"/>
    <w:rsid w:val="00825054"/>
    <w:rsid w:val="00834919"/>
    <w:rsid w:val="008359FF"/>
    <w:rsid w:val="00837819"/>
    <w:rsid w:val="00854F9F"/>
    <w:rsid w:val="00855695"/>
    <w:rsid w:val="00870709"/>
    <w:rsid w:val="00875D37"/>
    <w:rsid w:val="008800A4"/>
    <w:rsid w:val="0088305E"/>
    <w:rsid w:val="00883EFC"/>
    <w:rsid w:val="00887062"/>
    <w:rsid w:val="008933BF"/>
    <w:rsid w:val="008A014F"/>
    <w:rsid w:val="008B7509"/>
    <w:rsid w:val="008B7E5F"/>
    <w:rsid w:val="008C45B7"/>
    <w:rsid w:val="008D793D"/>
    <w:rsid w:val="008E3F77"/>
    <w:rsid w:val="008E416F"/>
    <w:rsid w:val="008E4FD0"/>
    <w:rsid w:val="008E6D23"/>
    <w:rsid w:val="008F2602"/>
    <w:rsid w:val="008F5392"/>
    <w:rsid w:val="009163CC"/>
    <w:rsid w:val="00923496"/>
    <w:rsid w:val="00934EDF"/>
    <w:rsid w:val="00945398"/>
    <w:rsid w:val="00976301"/>
    <w:rsid w:val="009765A3"/>
    <w:rsid w:val="00991759"/>
    <w:rsid w:val="009A1769"/>
    <w:rsid w:val="009A18CB"/>
    <w:rsid w:val="009C5F77"/>
    <w:rsid w:val="009D2D3F"/>
    <w:rsid w:val="009D2EFE"/>
    <w:rsid w:val="009E0CCB"/>
    <w:rsid w:val="009E5511"/>
    <w:rsid w:val="00A03850"/>
    <w:rsid w:val="00A21170"/>
    <w:rsid w:val="00A350B0"/>
    <w:rsid w:val="00A47339"/>
    <w:rsid w:val="00A47A80"/>
    <w:rsid w:val="00A501BA"/>
    <w:rsid w:val="00A507B5"/>
    <w:rsid w:val="00A5767A"/>
    <w:rsid w:val="00A62D59"/>
    <w:rsid w:val="00A6627A"/>
    <w:rsid w:val="00AA06A1"/>
    <w:rsid w:val="00AB5F3F"/>
    <w:rsid w:val="00AB7E09"/>
    <w:rsid w:val="00AC26F9"/>
    <w:rsid w:val="00AC7DC8"/>
    <w:rsid w:val="00AD15B1"/>
    <w:rsid w:val="00AD1E41"/>
    <w:rsid w:val="00AD3312"/>
    <w:rsid w:val="00AD3F56"/>
    <w:rsid w:val="00AE6F07"/>
    <w:rsid w:val="00B04F09"/>
    <w:rsid w:val="00B0659E"/>
    <w:rsid w:val="00B178F8"/>
    <w:rsid w:val="00B202FF"/>
    <w:rsid w:val="00B22FFE"/>
    <w:rsid w:val="00B248EA"/>
    <w:rsid w:val="00B40E44"/>
    <w:rsid w:val="00B42DC4"/>
    <w:rsid w:val="00B44C7C"/>
    <w:rsid w:val="00B51555"/>
    <w:rsid w:val="00B542D2"/>
    <w:rsid w:val="00B72E28"/>
    <w:rsid w:val="00B77A84"/>
    <w:rsid w:val="00B85550"/>
    <w:rsid w:val="00BA3F91"/>
    <w:rsid w:val="00BB14AC"/>
    <w:rsid w:val="00BD25CD"/>
    <w:rsid w:val="00BE0264"/>
    <w:rsid w:val="00BE4AD8"/>
    <w:rsid w:val="00BE7DED"/>
    <w:rsid w:val="00C10640"/>
    <w:rsid w:val="00C17538"/>
    <w:rsid w:val="00C22E24"/>
    <w:rsid w:val="00C31A20"/>
    <w:rsid w:val="00C33A01"/>
    <w:rsid w:val="00C54561"/>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A4EF9"/>
    <w:rsid w:val="00DC0F28"/>
    <w:rsid w:val="00DC7C0D"/>
    <w:rsid w:val="00DF50FA"/>
    <w:rsid w:val="00E0438A"/>
    <w:rsid w:val="00E045B2"/>
    <w:rsid w:val="00E1654D"/>
    <w:rsid w:val="00E237E0"/>
    <w:rsid w:val="00E35B76"/>
    <w:rsid w:val="00E36F42"/>
    <w:rsid w:val="00E4086A"/>
    <w:rsid w:val="00E554CD"/>
    <w:rsid w:val="00E77F22"/>
    <w:rsid w:val="00E829E0"/>
    <w:rsid w:val="00E8656E"/>
    <w:rsid w:val="00E90032"/>
    <w:rsid w:val="00E91E3D"/>
    <w:rsid w:val="00EA033E"/>
    <w:rsid w:val="00EA0EB3"/>
    <w:rsid w:val="00EA43A1"/>
    <w:rsid w:val="00EB1762"/>
    <w:rsid w:val="00EC4705"/>
    <w:rsid w:val="00ED07FE"/>
    <w:rsid w:val="00ED2AFD"/>
    <w:rsid w:val="00ED6D30"/>
    <w:rsid w:val="00EE0CB5"/>
    <w:rsid w:val="00EF01B9"/>
    <w:rsid w:val="00EF1A3E"/>
    <w:rsid w:val="00EF4746"/>
    <w:rsid w:val="00F04DF4"/>
    <w:rsid w:val="00F17823"/>
    <w:rsid w:val="00F22F20"/>
    <w:rsid w:val="00F27B96"/>
    <w:rsid w:val="00F27E65"/>
    <w:rsid w:val="00F45516"/>
    <w:rsid w:val="00F922D2"/>
    <w:rsid w:val="00FA10C8"/>
    <w:rsid w:val="00FA186A"/>
    <w:rsid w:val="00FB1772"/>
    <w:rsid w:val="00FC1802"/>
    <w:rsid w:val="00FC1ADD"/>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3AC2"/>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2399">
      <w:bodyDiv w:val="1"/>
      <w:marLeft w:val="0"/>
      <w:marRight w:val="0"/>
      <w:marTop w:val="0"/>
      <w:marBottom w:val="0"/>
      <w:divBdr>
        <w:top w:val="none" w:sz="0" w:space="0" w:color="auto"/>
        <w:left w:val="none" w:sz="0" w:space="0" w:color="auto"/>
        <w:bottom w:val="none" w:sz="0" w:space="0" w:color="auto"/>
        <w:right w:val="none" w:sz="0" w:space="0" w:color="auto"/>
      </w:divBdr>
    </w:div>
    <w:div w:id="232660321">
      <w:bodyDiv w:val="1"/>
      <w:marLeft w:val="0"/>
      <w:marRight w:val="0"/>
      <w:marTop w:val="0"/>
      <w:marBottom w:val="0"/>
      <w:divBdr>
        <w:top w:val="none" w:sz="0" w:space="0" w:color="auto"/>
        <w:left w:val="none" w:sz="0" w:space="0" w:color="auto"/>
        <w:bottom w:val="none" w:sz="0" w:space="0" w:color="auto"/>
        <w:right w:val="none" w:sz="0" w:space="0" w:color="auto"/>
      </w:divBdr>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882784596">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4B154-8435-43F2-B6F7-E39742C3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1</Pages>
  <Words>18139</Words>
  <Characters>103393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170</cp:revision>
  <cp:lastPrinted>2019-04-24T21:07:00Z</cp:lastPrinted>
  <dcterms:created xsi:type="dcterms:W3CDTF">2019-07-15T19:14:00Z</dcterms:created>
  <dcterms:modified xsi:type="dcterms:W3CDTF">2023-11-08T06:01:00Z</dcterms:modified>
</cp:coreProperties>
</file>