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  <w:r w:rsidRPr="00181082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  <w:r w:rsidRPr="00181082">
        <w:rPr>
          <w:sz w:val="28"/>
          <w:szCs w:val="28"/>
        </w:rPr>
        <w:t>высшего образования</w:t>
      </w: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  <w:r w:rsidRPr="00181082">
        <w:rPr>
          <w:sz w:val="28"/>
          <w:szCs w:val="28"/>
        </w:rPr>
        <w:t>«Оренбургский государственный медицинский университет»</w:t>
      </w: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  <w:r w:rsidRPr="00181082">
        <w:rPr>
          <w:sz w:val="28"/>
          <w:szCs w:val="28"/>
        </w:rPr>
        <w:t>Министерства здравоохранения Российской Федерации</w:t>
      </w: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 xml:space="preserve">МЕТОДИЧЕСКИЕ УКАЗАНИЯ </w:t>
      </w:r>
    </w:p>
    <w:p w:rsidR="00BC63F0" w:rsidRPr="00181082" w:rsidRDefault="00BC63F0" w:rsidP="00D013D5">
      <w:pPr>
        <w:ind w:firstLine="709"/>
        <w:jc w:val="center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 xml:space="preserve">ПО САМОСТОЯТЕЛЬНОЙ РАБОТЕ ОБУЧАЮЩИХСЯ </w:t>
      </w:r>
    </w:p>
    <w:p w:rsidR="00BC63F0" w:rsidRPr="00181082" w:rsidRDefault="00BC63F0" w:rsidP="00D013D5">
      <w:pPr>
        <w:ind w:firstLine="709"/>
        <w:jc w:val="center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color w:val="000000"/>
          <w:sz w:val="28"/>
          <w:szCs w:val="28"/>
        </w:rPr>
      </w:pPr>
    </w:p>
    <w:p w:rsidR="00BC63F0" w:rsidRPr="00181082" w:rsidRDefault="00BC63F0" w:rsidP="00D013D5">
      <w:pPr>
        <w:ind w:firstLine="709"/>
        <w:jc w:val="center"/>
        <w:rPr>
          <w:color w:val="000000"/>
          <w:sz w:val="28"/>
          <w:szCs w:val="28"/>
        </w:rPr>
      </w:pPr>
    </w:p>
    <w:p w:rsidR="00BC63F0" w:rsidRPr="00181082" w:rsidRDefault="00BC63F0" w:rsidP="007813A2">
      <w:pPr>
        <w:jc w:val="center"/>
        <w:rPr>
          <w:b/>
          <w:caps/>
          <w:sz w:val="28"/>
        </w:rPr>
      </w:pPr>
      <w:r w:rsidRPr="00181082">
        <w:rPr>
          <w:b/>
          <w:caps/>
          <w:sz w:val="28"/>
        </w:rPr>
        <w:t>«</w:t>
      </w:r>
      <w:r w:rsidR="007813A2">
        <w:rPr>
          <w:b/>
          <w:caps/>
          <w:sz w:val="28"/>
        </w:rPr>
        <w:t>Симуляционный курс</w:t>
      </w:r>
      <w:r w:rsidRPr="00181082">
        <w:rPr>
          <w:b/>
          <w:caps/>
          <w:sz w:val="28"/>
        </w:rPr>
        <w:t>»</w:t>
      </w:r>
    </w:p>
    <w:p w:rsidR="00BC63F0" w:rsidRPr="00181082" w:rsidRDefault="00BC63F0" w:rsidP="009B1164">
      <w:pPr>
        <w:jc w:val="center"/>
        <w:rPr>
          <w:b/>
          <w:caps/>
          <w:sz w:val="28"/>
        </w:rPr>
      </w:pPr>
    </w:p>
    <w:p w:rsidR="00BC63F0" w:rsidRPr="00181082" w:rsidRDefault="00BC63F0" w:rsidP="009B1164">
      <w:pPr>
        <w:jc w:val="center"/>
        <w:rPr>
          <w:sz w:val="28"/>
        </w:rPr>
      </w:pPr>
    </w:p>
    <w:p w:rsidR="00BC63F0" w:rsidRPr="00181082" w:rsidRDefault="00BC63F0" w:rsidP="009B1164">
      <w:pPr>
        <w:jc w:val="center"/>
        <w:rPr>
          <w:sz w:val="28"/>
        </w:rPr>
      </w:pPr>
      <w:r w:rsidRPr="00181082">
        <w:rPr>
          <w:sz w:val="28"/>
        </w:rPr>
        <w:t>по специальности</w:t>
      </w:r>
    </w:p>
    <w:p w:rsidR="00BC63F0" w:rsidRPr="00181082" w:rsidRDefault="00BC63F0" w:rsidP="009B1164">
      <w:pPr>
        <w:jc w:val="center"/>
        <w:rPr>
          <w:sz w:val="28"/>
        </w:rPr>
      </w:pPr>
    </w:p>
    <w:p w:rsidR="009D227C" w:rsidRPr="00A810FA" w:rsidRDefault="00DC5BF2" w:rsidP="009D227C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i/>
          <w:sz w:val="28"/>
          <w:szCs w:val="28"/>
          <w:u w:val="single"/>
          <w:shd w:val="clear" w:color="auto" w:fill="FFFFFF"/>
        </w:rPr>
        <w:t>31.08.77</w:t>
      </w:r>
      <w:r w:rsidR="009D227C" w:rsidRPr="00A810FA">
        <w:rPr>
          <w:i/>
          <w:sz w:val="28"/>
          <w:szCs w:val="28"/>
          <w:u w:val="single"/>
          <w:shd w:val="clear" w:color="auto" w:fill="FFFFFF"/>
        </w:rPr>
        <w:t xml:space="preserve"> </w:t>
      </w:r>
      <w:r>
        <w:rPr>
          <w:i/>
          <w:sz w:val="28"/>
          <w:szCs w:val="28"/>
          <w:u w:val="single"/>
          <w:shd w:val="clear" w:color="auto" w:fill="FFFFFF"/>
        </w:rPr>
        <w:t>Ортодонтия</w:t>
      </w:r>
    </w:p>
    <w:p w:rsidR="00277760" w:rsidRDefault="00277760" w:rsidP="00277760">
      <w:pPr>
        <w:jc w:val="right"/>
        <w:rPr>
          <w:b/>
          <w:sz w:val="28"/>
          <w:szCs w:val="28"/>
        </w:rPr>
      </w:pPr>
    </w:p>
    <w:p w:rsidR="00277760" w:rsidRDefault="00277760" w:rsidP="00277760">
      <w:pPr>
        <w:jc w:val="right"/>
        <w:rPr>
          <w:sz w:val="28"/>
          <w:szCs w:val="28"/>
        </w:rPr>
      </w:pPr>
    </w:p>
    <w:p w:rsidR="0024254A" w:rsidRPr="00277760" w:rsidRDefault="00277760" w:rsidP="0027776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>
        <w:rPr>
          <w:i/>
          <w:sz w:val="28"/>
          <w:szCs w:val="28"/>
          <w:shd w:val="clear" w:color="auto" w:fill="FFFFFF"/>
        </w:rPr>
        <w:t>31</w:t>
      </w:r>
      <w:r w:rsidRPr="00277760">
        <w:rPr>
          <w:i/>
          <w:sz w:val="28"/>
          <w:szCs w:val="28"/>
          <w:shd w:val="clear" w:color="auto" w:fill="FFFFFF"/>
        </w:rPr>
        <w:t>.08.</w:t>
      </w:r>
      <w:r w:rsidR="00DC5BF2">
        <w:rPr>
          <w:i/>
          <w:sz w:val="28"/>
          <w:szCs w:val="28"/>
          <w:shd w:val="clear" w:color="auto" w:fill="FFFFFF"/>
        </w:rPr>
        <w:t>77</w:t>
      </w:r>
      <w:r w:rsidRPr="00277760">
        <w:rPr>
          <w:i/>
          <w:sz w:val="28"/>
          <w:szCs w:val="28"/>
        </w:rPr>
        <w:t xml:space="preserve"> </w:t>
      </w:r>
      <w:r w:rsidR="00DC5BF2">
        <w:rPr>
          <w:i/>
          <w:sz w:val="28"/>
          <w:szCs w:val="28"/>
        </w:rPr>
        <w:t>Орт</w:t>
      </w:r>
      <w:r w:rsidR="00DC5BF2">
        <w:rPr>
          <w:i/>
          <w:sz w:val="28"/>
          <w:szCs w:val="28"/>
        </w:rPr>
        <w:t>о</w:t>
      </w:r>
      <w:r w:rsidR="00DC5BF2">
        <w:rPr>
          <w:i/>
          <w:sz w:val="28"/>
          <w:szCs w:val="28"/>
        </w:rPr>
        <w:t>донтия</w:t>
      </w:r>
      <w:r w:rsidRPr="00277760">
        <w:rPr>
          <w:sz w:val="28"/>
          <w:szCs w:val="28"/>
        </w:rPr>
        <w:t>, утвержденной ученым советом ФГБОУ ВО ОрГМУ Минздрава России</w:t>
      </w:r>
    </w:p>
    <w:bookmarkEnd w:id="0"/>
    <w:p w:rsidR="00BC63F0" w:rsidRPr="00277760" w:rsidRDefault="00BC63F0" w:rsidP="009B1164">
      <w:pPr>
        <w:ind w:firstLine="709"/>
        <w:jc w:val="both"/>
        <w:rPr>
          <w:color w:val="000000"/>
          <w:sz w:val="28"/>
          <w:szCs w:val="28"/>
        </w:rPr>
      </w:pPr>
    </w:p>
    <w:p w:rsidR="00BC63F0" w:rsidRPr="00181082" w:rsidRDefault="00904BA5" w:rsidP="009B1164">
      <w:pPr>
        <w:ind w:firstLine="709"/>
        <w:jc w:val="center"/>
        <w:rPr>
          <w:sz w:val="28"/>
        </w:rPr>
      </w:pPr>
      <w:r w:rsidRPr="00904BA5">
        <w:rPr>
          <w:sz w:val="28"/>
        </w:rPr>
        <w:t>протокол № 11 от «22» июня 2018 года</w:t>
      </w:r>
    </w:p>
    <w:p w:rsidR="00BC63F0" w:rsidRDefault="00BC63F0" w:rsidP="009B1164">
      <w:pPr>
        <w:ind w:firstLine="709"/>
        <w:jc w:val="center"/>
        <w:rPr>
          <w:sz w:val="28"/>
        </w:rPr>
      </w:pPr>
    </w:p>
    <w:p w:rsidR="00904BA5" w:rsidRDefault="00904BA5" w:rsidP="009B1164">
      <w:pPr>
        <w:ind w:firstLine="709"/>
        <w:jc w:val="center"/>
        <w:rPr>
          <w:sz w:val="28"/>
        </w:rPr>
      </w:pPr>
    </w:p>
    <w:p w:rsidR="00324FEA" w:rsidRDefault="0024254A" w:rsidP="009B1164">
      <w:pPr>
        <w:ind w:firstLine="709"/>
        <w:jc w:val="center"/>
        <w:rPr>
          <w:sz w:val="28"/>
        </w:rPr>
      </w:pPr>
      <w:r>
        <w:rPr>
          <w:sz w:val="28"/>
        </w:rPr>
        <w:t xml:space="preserve"> </w:t>
      </w:r>
    </w:p>
    <w:p w:rsidR="00324FEA" w:rsidRDefault="00324FEA" w:rsidP="009B1164">
      <w:pPr>
        <w:ind w:firstLine="709"/>
        <w:jc w:val="center"/>
        <w:rPr>
          <w:sz w:val="28"/>
        </w:rPr>
      </w:pPr>
    </w:p>
    <w:p w:rsidR="00324FEA" w:rsidRPr="00181082" w:rsidRDefault="00324FEA" w:rsidP="009B1164">
      <w:pPr>
        <w:ind w:firstLine="709"/>
        <w:jc w:val="center"/>
        <w:rPr>
          <w:sz w:val="28"/>
        </w:rPr>
      </w:pPr>
    </w:p>
    <w:p w:rsidR="00BC63F0" w:rsidRDefault="00BC63F0" w:rsidP="009B1164">
      <w:pPr>
        <w:ind w:firstLine="709"/>
        <w:jc w:val="center"/>
        <w:rPr>
          <w:sz w:val="28"/>
        </w:rPr>
      </w:pPr>
      <w:r w:rsidRPr="00181082">
        <w:rPr>
          <w:sz w:val="28"/>
        </w:rPr>
        <w:t>Оренбург</w:t>
      </w:r>
    </w:p>
    <w:p w:rsidR="004F48B1" w:rsidRPr="00181082" w:rsidRDefault="004F48B1" w:rsidP="009B1164">
      <w:pPr>
        <w:ind w:firstLine="709"/>
        <w:jc w:val="center"/>
        <w:rPr>
          <w:sz w:val="28"/>
        </w:rPr>
      </w:pPr>
    </w:p>
    <w:p w:rsidR="00481560" w:rsidRDefault="009D227C" w:rsidP="00D013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4BA5" w:rsidRDefault="00904BA5" w:rsidP="00D013D5">
      <w:pPr>
        <w:ind w:firstLine="709"/>
        <w:jc w:val="both"/>
        <w:rPr>
          <w:b/>
          <w:sz w:val="28"/>
          <w:szCs w:val="28"/>
        </w:rPr>
      </w:pPr>
    </w:p>
    <w:p w:rsidR="00BC63F0" w:rsidRPr="00181082" w:rsidRDefault="00BC63F0" w:rsidP="00D013D5">
      <w:pPr>
        <w:ind w:firstLine="709"/>
        <w:jc w:val="both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 xml:space="preserve">1.Пояснительная записка </w:t>
      </w:r>
    </w:p>
    <w:p w:rsidR="00BC63F0" w:rsidRPr="00181082" w:rsidRDefault="00BC63F0" w:rsidP="00D013D5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Самостоятельная работа — форма организации образовательного процесса, стимулирующая активность, самостоятельность, познавательный интерес обуча</w:t>
      </w:r>
      <w:r w:rsidRPr="00181082">
        <w:rPr>
          <w:sz w:val="28"/>
          <w:szCs w:val="28"/>
        </w:rPr>
        <w:t>ю</w:t>
      </w:r>
      <w:r w:rsidRPr="00181082">
        <w:rPr>
          <w:sz w:val="28"/>
          <w:szCs w:val="28"/>
        </w:rPr>
        <w:t>щихся.</w:t>
      </w:r>
    </w:p>
    <w:p w:rsidR="00BC63F0" w:rsidRPr="00181082" w:rsidRDefault="00BC63F0" w:rsidP="00D013D5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Самостоятельная работа обучающихся является обязательным компонентом образовательного процесса, так как она обеспечивает закрепление получаемых зн</w:t>
      </w:r>
      <w:r w:rsidRPr="00181082">
        <w:rPr>
          <w:sz w:val="28"/>
          <w:szCs w:val="28"/>
        </w:rPr>
        <w:t>а</w:t>
      </w:r>
      <w:r w:rsidRPr="00181082">
        <w:rPr>
          <w:sz w:val="28"/>
          <w:szCs w:val="28"/>
        </w:rPr>
        <w:t>ний путем приобретения навыков осмысления и расширения их содержания, реш</w:t>
      </w:r>
      <w:r w:rsidRPr="00181082">
        <w:rPr>
          <w:sz w:val="28"/>
          <w:szCs w:val="28"/>
        </w:rPr>
        <w:t>е</w:t>
      </w:r>
      <w:r w:rsidRPr="00181082">
        <w:rPr>
          <w:sz w:val="28"/>
          <w:szCs w:val="28"/>
        </w:rPr>
        <w:t>ния актуальных проблем формирования общекультурных (универ</w:t>
      </w:r>
      <w:r>
        <w:rPr>
          <w:sz w:val="28"/>
          <w:szCs w:val="28"/>
        </w:rPr>
        <w:t>сальных),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профессиональных </w:t>
      </w:r>
      <w:r w:rsidRPr="00181082">
        <w:rPr>
          <w:sz w:val="28"/>
          <w:szCs w:val="28"/>
        </w:rPr>
        <w:t xml:space="preserve">и профессиональных компетенций, научно-исследовательской деятельности, подготовку к занятиям и прохождение промежуточной аттестации. </w:t>
      </w:r>
    </w:p>
    <w:p w:rsidR="00BC63F0" w:rsidRPr="00181082" w:rsidRDefault="00BC63F0" w:rsidP="00D013D5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Самостоятельная работа обучающихся представляет собой совокупность а</w:t>
      </w:r>
      <w:r w:rsidRPr="00181082">
        <w:rPr>
          <w:sz w:val="28"/>
          <w:szCs w:val="28"/>
        </w:rPr>
        <w:t>у</w:t>
      </w:r>
      <w:r w:rsidRPr="00181082">
        <w:rPr>
          <w:sz w:val="28"/>
          <w:szCs w:val="28"/>
        </w:rPr>
        <w:t>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обучающихся опред</w:t>
      </w:r>
      <w:r w:rsidRPr="00181082">
        <w:rPr>
          <w:sz w:val="28"/>
          <w:szCs w:val="28"/>
        </w:rPr>
        <w:t>е</w:t>
      </w:r>
      <w:r w:rsidRPr="00181082">
        <w:rPr>
          <w:sz w:val="28"/>
          <w:szCs w:val="28"/>
        </w:rPr>
        <w:t xml:space="preserve">ляется содержанием учебной дисциплины и формой организации обучения (лекция, семинар, практическое занятие, др.). </w:t>
      </w:r>
    </w:p>
    <w:p w:rsidR="00BC63F0" w:rsidRPr="00181082" w:rsidRDefault="00BC63F0" w:rsidP="00D013D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1082">
        <w:rPr>
          <w:sz w:val="28"/>
          <w:szCs w:val="28"/>
        </w:rPr>
        <w:t>Целью самостоятельной работы по дисциплине является р</w:t>
      </w:r>
      <w:r w:rsidRPr="00181082">
        <w:rPr>
          <w:color w:val="000000"/>
          <w:sz w:val="28"/>
          <w:szCs w:val="28"/>
          <w:shd w:val="clear" w:color="auto" w:fill="FFFFFF"/>
        </w:rPr>
        <w:t>азвитие обуча</w:t>
      </w:r>
      <w:r w:rsidRPr="00181082">
        <w:rPr>
          <w:color w:val="000000"/>
          <w:sz w:val="28"/>
          <w:szCs w:val="28"/>
          <w:shd w:val="clear" w:color="auto" w:fill="FFFFFF"/>
        </w:rPr>
        <w:t>ю</w:t>
      </w:r>
      <w:r w:rsidRPr="00181082">
        <w:rPr>
          <w:color w:val="000000"/>
          <w:sz w:val="28"/>
          <w:szCs w:val="28"/>
          <w:shd w:val="clear" w:color="auto" w:fill="FFFFFF"/>
        </w:rPr>
        <w:t>щимся стремления самостоятельно определять задачи профессионального развития, систематизация и расширение теоретических знаний в сфере организации сестри</w:t>
      </w:r>
      <w:r w:rsidRPr="00181082">
        <w:rPr>
          <w:color w:val="000000"/>
          <w:sz w:val="28"/>
          <w:szCs w:val="28"/>
          <w:shd w:val="clear" w:color="auto" w:fill="FFFFFF"/>
        </w:rPr>
        <w:t>н</w:t>
      </w:r>
      <w:r w:rsidRPr="00181082">
        <w:rPr>
          <w:color w:val="000000"/>
          <w:sz w:val="28"/>
          <w:szCs w:val="28"/>
          <w:shd w:val="clear" w:color="auto" w:fill="FFFFFF"/>
        </w:rPr>
        <w:t>ского ухода в современных условиях.</w:t>
      </w:r>
    </w:p>
    <w:p w:rsidR="00BC63F0" w:rsidRPr="00181082" w:rsidRDefault="00BC63F0" w:rsidP="00D013D5">
      <w:pPr>
        <w:ind w:firstLine="709"/>
        <w:jc w:val="both"/>
        <w:rPr>
          <w:b/>
          <w:sz w:val="28"/>
          <w:szCs w:val="28"/>
        </w:rPr>
      </w:pPr>
    </w:p>
    <w:p w:rsidR="00BC63F0" w:rsidRPr="00181082" w:rsidRDefault="00BC63F0" w:rsidP="00D013D5">
      <w:pPr>
        <w:ind w:firstLine="709"/>
        <w:jc w:val="both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>2. Содержание самостоятельной работы обучающихся.</w:t>
      </w:r>
    </w:p>
    <w:p w:rsidR="00BC63F0" w:rsidRPr="00181082" w:rsidRDefault="00BC63F0" w:rsidP="00D013D5">
      <w:pPr>
        <w:ind w:firstLine="709"/>
        <w:jc w:val="both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Содержание заданий для самостоятельной работы обучающихся по дисципл</w:t>
      </w:r>
      <w:r w:rsidRPr="00181082">
        <w:rPr>
          <w:sz w:val="28"/>
          <w:szCs w:val="28"/>
        </w:rPr>
        <w:t>и</w:t>
      </w:r>
      <w:r w:rsidRPr="00181082">
        <w:rPr>
          <w:sz w:val="28"/>
          <w:szCs w:val="28"/>
        </w:rPr>
        <w:t xml:space="preserve">не представлено </w:t>
      </w:r>
      <w:r w:rsidRPr="00181082">
        <w:rPr>
          <w:b/>
          <w:i/>
          <w:sz w:val="28"/>
          <w:szCs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181082">
        <w:rPr>
          <w:sz w:val="28"/>
          <w:szCs w:val="28"/>
        </w:rPr>
        <w:t>, который прикре</w:t>
      </w:r>
      <w:r w:rsidRPr="00181082">
        <w:rPr>
          <w:sz w:val="28"/>
          <w:szCs w:val="28"/>
        </w:rPr>
        <w:t>п</w:t>
      </w:r>
      <w:r w:rsidRPr="00181082">
        <w:rPr>
          <w:sz w:val="28"/>
          <w:szCs w:val="28"/>
        </w:rPr>
        <w:t>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 w:rsidR="00BC63F0" w:rsidRPr="00181082" w:rsidRDefault="00BC63F0" w:rsidP="00D013D5">
      <w:pPr>
        <w:ind w:firstLine="709"/>
        <w:jc w:val="both"/>
        <w:rPr>
          <w:b/>
          <w:bCs/>
          <w:sz w:val="28"/>
          <w:szCs w:val="28"/>
        </w:rPr>
      </w:pPr>
      <w:r w:rsidRPr="00181082">
        <w:rPr>
          <w:sz w:val="28"/>
          <w:szCs w:val="28"/>
        </w:rPr>
        <w:t>Перечень учебной, учебно-методической, научной литературы и информац</w:t>
      </w:r>
      <w:r w:rsidRPr="00181082">
        <w:rPr>
          <w:sz w:val="28"/>
          <w:szCs w:val="28"/>
        </w:rPr>
        <w:t>и</w:t>
      </w:r>
      <w:r w:rsidRPr="00181082">
        <w:rPr>
          <w:sz w:val="28"/>
          <w:szCs w:val="28"/>
        </w:rPr>
        <w:t>онных ресурсов для самостоятельной работы представлен в рабочей программе ди</w:t>
      </w:r>
      <w:r w:rsidRPr="00181082">
        <w:rPr>
          <w:sz w:val="28"/>
          <w:szCs w:val="28"/>
        </w:rPr>
        <w:t>с</w:t>
      </w:r>
      <w:r w:rsidRPr="00181082">
        <w:rPr>
          <w:sz w:val="28"/>
          <w:szCs w:val="28"/>
        </w:rPr>
        <w:t>циплины, раздел 8 «Перечень основной и дополнительной учебной литературы, н</w:t>
      </w:r>
      <w:r w:rsidRPr="00181082">
        <w:rPr>
          <w:sz w:val="28"/>
          <w:szCs w:val="28"/>
        </w:rPr>
        <w:t>е</w:t>
      </w:r>
      <w:r w:rsidRPr="00181082">
        <w:rPr>
          <w:sz w:val="28"/>
          <w:szCs w:val="28"/>
        </w:rPr>
        <w:t xml:space="preserve">обходимой для освоения дисциплины (модуля)». </w:t>
      </w:r>
    </w:p>
    <w:p w:rsidR="00BC63F0" w:rsidRPr="00181082" w:rsidRDefault="00BC63F0" w:rsidP="00D013D5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3261"/>
        <w:gridCol w:w="2126"/>
        <w:gridCol w:w="2287"/>
        <w:gridCol w:w="1959"/>
      </w:tblGrid>
      <w:tr w:rsidR="00BC63F0" w:rsidRPr="00181082" w:rsidTr="00A461A7">
        <w:tc>
          <w:tcPr>
            <w:tcW w:w="562" w:type="dxa"/>
          </w:tcPr>
          <w:p w:rsidR="00BC63F0" w:rsidRPr="00181082" w:rsidRDefault="00BC63F0" w:rsidP="00A461A7">
            <w:pPr>
              <w:ind w:firstLine="29"/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Тема самостоятельной </w:t>
            </w:r>
          </w:p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работы </w:t>
            </w:r>
          </w:p>
        </w:tc>
        <w:tc>
          <w:tcPr>
            <w:tcW w:w="2126" w:type="dxa"/>
          </w:tcPr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Форма </w:t>
            </w:r>
          </w:p>
          <w:p w:rsidR="00BC63F0" w:rsidRPr="00181082" w:rsidRDefault="00BC63F0" w:rsidP="00A461A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81082">
              <w:rPr>
                <w:sz w:val="28"/>
                <w:szCs w:val="28"/>
              </w:rPr>
              <w:t>самостоятел</w:t>
            </w:r>
            <w:r w:rsidRPr="00181082">
              <w:rPr>
                <w:sz w:val="28"/>
                <w:szCs w:val="28"/>
              </w:rPr>
              <w:t>ь</w:t>
            </w:r>
            <w:r w:rsidRPr="00181082">
              <w:rPr>
                <w:sz w:val="28"/>
                <w:szCs w:val="28"/>
              </w:rPr>
              <w:t>ной работы</w:t>
            </w:r>
          </w:p>
        </w:tc>
        <w:tc>
          <w:tcPr>
            <w:tcW w:w="2287" w:type="dxa"/>
          </w:tcPr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Форма контроля самостоятельной работы</w:t>
            </w:r>
          </w:p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 </w:t>
            </w:r>
            <w:r w:rsidRPr="00181082">
              <w:rPr>
                <w:i/>
                <w:sz w:val="28"/>
                <w:szCs w:val="28"/>
              </w:rPr>
              <w:t>(в соответс</w:t>
            </w:r>
            <w:r w:rsidRPr="00181082">
              <w:rPr>
                <w:i/>
                <w:sz w:val="28"/>
                <w:szCs w:val="28"/>
              </w:rPr>
              <w:t>т</w:t>
            </w:r>
            <w:r w:rsidRPr="00181082">
              <w:rPr>
                <w:i/>
                <w:sz w:val="28"/>
                <w:szCs w:val="28"/>
              </w:rPr>
              <w:t>вии с разделом 4 РП)</w:t>
            </w:r>
            <w:r w:rsidRPr="001810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9" w:type="dxa"/>
          </w:tcPr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Форма </w:t>
            </w:r>
          </w:p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контактной </w:t>
            </w:r>
          </w:p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работы при </w:t>
            </w:r>
          </w:p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проведении </w:t>
            </w:r>
          </w:p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 xml:space="preserve">текущего </w:t>
            </w:r>
          </w:p>
          <w:p w:rsidR="00BC63F0" w:rsidRPr="00181082" w:rsidRDefault="00BC63F0" w:rsidP="00A461A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81082">
              <w:rPr>
                <w:sz w:val="28"/>
                <w:szCs w:val="28"/>
              </w:rPr>
              <w:t>контроля</w:t>
            </w:r>
          </w:p>
        </w:tc>
      </w:tr>
      <w:tr w:rsidR="00BC63F0" w:rsidRPr="00181082" w:rsidTr="00A461A7">
        <w:tc>
          <w:tcPr>
            <w:tcW w:w="562" w:type="dxa"/>
          </w:tcPr>
          <w:p w:rsidR="00BC63F0" w:rsidRPr="00181082" w:rsidRDefault="00BC63F0" w:rsidP="00A461A7">
            <w:pPr>
              <w:ind w:firstLine="29"/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C63F0" w:rsidRPr="00181082" w:rsidRDefault="00BC63F0" w:rsidP="00A461A7">
            <w:pPr>
              <w:ind w:firstLine="709"/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3</w:t>
            </w:r>
          </w:p>
        </w:tc>
        <w:tc>
          <w:tcPr>
            <w:tcW w:w="2287" w:type="dxa"/>
          </w:tcPr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:rsidR="00BC63F0" w:rsidRPr="00181082" w:rsidRDefault="00BC63F0" w:rsidP="00A461A7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5</w:t>
            </w:r>
          </w:p>
        </w:tc>
      </w:tr>
      <w:tr w:rsidR="00BC63F0" w:rsidRPr="00181082" w:rsidTr="00A461A7">
        <w:tc>
          <w:tcPr>
            <w:tcW w:w="10195" w:type="dxa"/>
            <w:gridSpan w:val="5"/>
          </w:tcPr>
          <w:p w:rsidR="00BC63F0" w:rsidRPr="00181082" w:rsidRDefault="00BC63F0" w:rsidP="00A461A7">
            <w:pPr>
              <w:ind w:firstLine="29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181082">
              <w:rPr>
                <w:i/>
                <w:sz w:val="28"/>
                <w:szCs w:val="28"/>
              </w:rPr>
              <w:t>Самостоятельная работа в рамках всей дисциплины</w:t>
            </w:r>
          </w:p>
        </w:tc>
      </w:tr>
      <w:tr w:rsidR="00BC63F0" w:rsidRPr="00181082" w:rsidTr="00A461A7">
        <w:tc>
          <w:tcPr>
            <w:tcW w:w="562" w:type="dxa"/>
          </w:tcPr>
          <w:p w:rsidR="00BC63F0" w:rsidRPr="00181082" w:rsidRDefault="00BC63F0" w:rsidP="00181082">
            <w:pPr>
              <w:ind w:firstLine="29"/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C63F0" w:rsidRPr="00181082" w:rsidRDefault="00BC63F0" w:rsidP="00181082">
            <w:pPr>
              <w:ind w:firstLine="709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</w:tcPr>
          <w:p w:rsidR="00BC63F0" w:rsidRPr="00181082" w:rsidRDefault="00BC63F0" w:rsidP="00181082">
            <w:pPr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подготовка р</w:t>
            </w:r>
            <w:r w:rsidRPr="00181082">
              <w:rPr>
                <w:sz w:val="28"/>
                <w:szCs w:val="28"/>
              </w:rPr>
              <w:t>е</w:t>
            </w:r>
            <w:r w:rsidRPr="00181082">
              <w:rPr>
                <w:sz w:val="28"/>
                <w:szCs w:val="28"/>
              </w:rPr>
              <w:t>фератов</w:t>
            </w:r>
          </w:p>
        </w:tc>
        <w:tc>
          <w:tcPr>
            <w:tcW w:w="2287" w:type="dxa"/>
          </w:tcPr>
          <w:p w:rsidR="00BC63F0" w:rsidRPr="00181082" w:rsidRDefault="00BC63F0" w:rsidP="00181082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  <w:szCs w:val="28"/>
              </w:rPr>
              <w:t>Защита реферата</w:t>
            </w:r>
          </w:p>
        </w:tc>
        <w:tc>
          <w:tcPr>
            <w:tcW w:w="1959" w:type="dxa"/>
          </w:tcPr>
          <w:p w:rsidR="00BC63F0" w:rsidRPr="00181082" w:rsidRDefault="00BC63F0" w:rsidP="00181082">
            <w:r w:rsidRPr="00181082">
              <w:rPr>
                <w:sz w:val="28"/>
                <w:szCs w:val="28"/>
              </w:rPr>
              <w:t>внеаудито</w:t>
            </w:r>
            <w:r w:rsidRPr="00181082">
              <w:rPr>
                <w:sz w:val="28"/>
                <w:szCs w:val="28"/>
              </w:rPr>
              <w:t>р</w:t>
            </w:r>
            <w:r w:rsidRPr="00181082">
              <w:rPr>
                <w:sz w:val="28"/>
                <w:szCs w:val="28"/>
              </w:rPr>
              <w:t>ная – КСР</w:t>
            </w:r>
          </w:p>
        </w:tc>
      </w:tr>
      <w:tr w:rsidR="00BC63F0" w:rsidRPr="00181082" w:rsidTr="00A461A7">
        <w:tc>
          <w:tcPr>
            <w:tcW w:w="10195" w:type="dxa"/>
            <w:gridSpan w:val="5"/>
          </w:tcPr>
          <w:p w:rsidR="00BC63F0" w:rsidRPr="00181082" w:rsidRDefault="00BC63F0" w:rsidP="00181082">
            <w:pPr>
              <w:ind w:firstLine="29"/>
              <w:jc w:val="center"/>
              <w:rPr>
                <w:i/>
                <w:sz w:val="28"/>
                <w:szCs w:val="28"/>
              </w:rPr>
            </w:pPr>
            <w:r w:rsidRPr="00181082">
              <w:rPr>
                <w:i/>
                <w:sz w:val="28"/>
                <w:szCs w:val="28"/>
              </w:rPr>
              <w:t>Самостоятельная работа в рамках практических занятий</w:t>
            </w:r>
          </w:p>
          <w:p w:rsidR="00BC63F0" w:rsidRPr="00181082" w:rsidRDefault="00BC63F0" w:rsidP="00181082">
            <w:pPr>
              <w:ind w:firstLine="29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181082">
              <w:rPr>
                <w:i/>
                <w:sz w:val="28"/>
                <w:szCs w:val="28"/>
              </w:rPr>
              <w:lastRenderedPageBreak/>
              <w:t>дисциплины</w:t>
            </w:r>
          </w:p>
        </w:tc>
      </w:tr>
      <w:tr w:rsidR="00BC63F0" w:rsidRPr="00181082" w:rsidTr="00A461A7">
        <w:tc>
          <w:tcPr>
            <w:tcW w:w="10195" w:type="dxa"/>
            <w:gridSpan w:val="5"/>
          </w:tcPr>
          <w:p w:rsidR="00BC63F0" w:rsidRPr="00181082" w:rsidRDefault="00BC63F0" w:rsidP="00DB4D6F">
            <w:pPr>
              <w:ind w:firstLine="709"/>
              <w:jc w:val="center"/>
              <w:rPr>
                <w:i/>
                <w:sz w:val="28"/>
                <w:szCs w:val="28"/>
              </w:rPr>
            </w:pPr>
            <w:r w:rsidRPr="00DF152D">
              <w:rPr>
                <w:b/>
                <w:color w:val="000000"/>
                <w:sz w:val="28"/>
                <w:szCs w:val="28"/>
              </w:rPr>
              <w:lastRenderedPageBreak/>
              <w:t>Модуль  1</w:t>
            </w:r>
            <w:r w:rsidRPr="00DF152D">
              <w:rPr>
                <w:color w:val="000000"/>
                <w:sz w:val="28"/>
                <w:szCs w:val="28"/>
              </w:rPr>
              <w:t xml:space="preserve">. </w:t>
            </w:r>
            <w:r w:rsidR="003C1B0A" w:rsidRPr="003C1B0A">
              <w:rPr>
                <w:b/>
                <w:color w:val="000000"/>
                <w:sz w:val="27"/>
                <w:szCs w:val="27"/>
                <w:shd w:val="clear" w:color="auto" w:fill="FFFFFF"/>
              </w:rPr>
              <w:t>Основы коммуникации: Врач и пациент</w:t>
            </w:r>
          </w:p>
        </w:tc>
      </w:tr>
      <w:tr w:rsidR="00BC63F0" w:rsidRPr="00181082" w:rsidTr="00A461A7">
        <w:tc>
          <w:tcPr>
            <w:tcW w:w="562" w:type="dxa"/>
            <w:vMerge w:val="restart"/>
          </w:tcPr>
          <w:p w:rsidR="00BC63F0" w:rsidRPr="00181082" w:rsidRDefault="00BC63F0" w:rsidP="00181082">
            <w:pPr>
              <w:ind w:firstLine="29"/>
              <w:jc w:val="center"/>
              <w:rPr>
                <w:sz w:val="28"/>
                <w:highlight w:val="yellow"/>
              </w:rPr>
            </w:pPr>
            <w:r w:rsidRPr="00DB4D6F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261" w:type="dxa"/>
            <w:vMerge w:val="restart"/>
          </w:tcPr>
          <w:p w:rsidR="00BC63F0" w:rsidRPr="001E657C" w:rsidRDefault="00BC63F0" w:rsidP="0064682F">
            <w:pPr>
              <w:rPr>
                <w:color w:val="000000"/>
                <w:sz w:val="28"/>
                <w:szCs w:val="28"/>
              </w:rPr>
            </w:pPr>
            <w:r w:rsidRPr="00DB4D6F">
              <w:rPr>
                <w:color w:val="000000"/>
                <w:sz w:val="28"/>
                <w:szCs w:val="28"/>
              </w:rPr>
              <w:t xml:space="preserve">Тема  </w:t>
            </w:r>
            <w:r w:rsidR="00542481"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«</w:t>
            </w:r>
            <w:r w:rsidR="003C1B0A" w:rsidRPr="003C1B0A">
              <w:rPr>
                <w:color w:val="000000"/>
                <w:sz w:val="28"/>
                <w:szCs w:val="28"/>
              </w:rPr>
              <w:t>Коммуникац</w:t>
            </w:r>
            <w:r w:rsidR="003C1B0A" w:rsidRPr="003C1B0A">
              <w:rPr>
                <w:color w:val="000000"/>
                <w:sz w:val="28"/>
                <w:szCs w:val="28"/>
              </w:rPr>
              <w:t>и</w:t>
            </w:r>
            <w:r w:rsidR="003C1B0A" w:rsidRPr="003C1B0A">
              <w:rPr>
                <w:color w:val="000000"/>
                <w:sz w:val="28"/>
                <w:szCs w:val="28"/>
              </w:rPr>
              <w:t>онный процесс Врач-Пациент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BC63F0" w:rsidRPr="00DB4D6F" w:rsidRDefault="00BC63F0" w:rsidP="0064682F">
            <w:pPr>
              <w:ind w:right="-293"/>
              <w:rPr>
                <w:sz w:val="28"/>
              </w:rPr>
            </w:pPr>
          </w:p>
        </w:tc>
        <w:tc>
          <w:tcPr>
            <w:tcW w:w="2126" w:type="dxa"/>
          </w:tcPr>
          <w:p w:rsidR="00BC63F0" w:rsidRPr="0076581E" w:rsidRDefault="00BC63F0" w:rsidP="007B21C4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 xml:space="preserve">работа с </w:t>
            </w:r>
            <w:r w:rsidR="007B21C4">
              <w:rPr>
                <w:sz w:val="28"/>
                <w:szCs w:val="28"/>
              </w:rPr>
              <w:t>уче</w:t>
            </w:r>
            <w:r w:rsidR="007B21C4">
              <w:rPr>
                <w:sz w:val="28"/>
                <w:szCs w:val="28"/>
              </w:rPr>
              <w:t>б</w:t>
            </w:r>
            <w:r w:rsidR="007B21C4">
              <w:rPr>
                <w:sz w:val="28"/>
                <w:szCs w:val="28"/>
              </w:rPr>
              <w:t>ным матери</w:t>
            </w:r>
            <w:r w:rsidR="007B21C4">
              <w:rPr>
                <w:sz w:val="28"/>
                <w:szCs w:val="28"/>
              </w:rPr>
              <w:t>а</w:t>
            </w:r>
            <w:r w:rsidR="007B21C4">
              <w:rPr>
                <w:sz w:val="28"/>
                <w:szCs w:val="28"/>
              </w:rPr>
              <w:t>лом</w:t>
            </w:r>
          </w:p>
        </w:tc>
        <w:tc>
          <w:tcPr>
            <w:tcW w:w="2287" w:type="dxa"/>
          </w:tcPr>
          <w:p w:rsidR="00BC63F0" w:rsidRPr="0076581E" w:rsidRDefault="007B21C4" w:rsidP="00181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="00BC63F0" w:rsidRPr="0076581E">
              <w:rPr>
                <w:sz w:val="28"/>
                <w:szCs w:val="28"/>
              </w:rPr>
              <w:t xml:space="preserve"> о</w:t>
            </w:r>
            <w:r w:rsidR="00BC63F0" w:rsidRPr="0076581E">
              <w:rPr>
                <w:sz w:val="28"/>
                <w:szCs w:val="28"/>
              </w:rPr>
              <w:t>п</w:t>
            </w:r>
            <w:r w:rsidR="00BC63F0" w:rsidRPr="0076581E">
              <w:rPr>
                <w:sz w:val="28"/>
                <w:szCs w:val="28"/>
              </w:rPr>
              <w:t>рос, тестиров</w:t>
            </w:r>
            <w:r w:rsidR="00BC63F0" w:rsidRPr="0076581E">
              <w:rPr>
                <w:sz w:val="28"/>
                <w:szCs w:val="28"/>
              </w:rPr>
              <w:t>а</w:t>
            </w:r>
            <w:r w:rsidR="00BC63F0" w:rsidRPr="0076581E">
              <w:rPr>
                <w:sz w:val="28"/>
                <w:szCs w:val="28"/>
              </w:rPr>
              <w:t>ние</w:t>
            </w:r>
          </w:p>
        </w:tc>
        <w:tc>
          <w:tcPr>
            <w:tcW w:w="1959" w:type="dxa"/>
          </w:tcPr>
          <w:p w:rsidR="00BC63F0" w:rsidRPr="00181082" w:rsidRDefault="00BC63F0" w:rsidP="00181082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BC63F0" w:rsidRPr="00181082" w:rsidTr="00A461A7">
        <w:tc>
          <w:tcPr>
            <w:tcW w:w="562" w:type="dxa"/>
            <w:vMerge/>
          </w:tcPr>
          <w:p w:rsidR="00BC63F0" w:rsidRPr="00181082" w:rsidRDefault="00BC63F0" w:rsidP="00181082">
            <w:pPr>
              <w:ind w:firstLine="29"/>
              <w:jc w:val="center"/>
              <w:rPr>
                <w:sz w:val="28"/>
                <w:highlight w:val="yellow"/>
              </w:rPr>
            </w:pPr>
          </w:p>
        </w:tc>
        <w:tc>
          <w:tcPr>
            <w:tcW w:w="3261" w:type="dxa"/>
            <w:vMerge/>
          </w:tcPr>
          <w:p w:rsidR="00BC63F0" w:rsidRPr="00DB4D6F" w:rsidRDefault="00BC63F0" w:rsidP="0064682F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C63F0" w:rsidRPr="0076581E" w:rsidRDefault="00BC63F0" w:rsidP="00181082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>работа над учебным мат</w:t>
            </w:r>
            <w:r w:rsidRPr="0076581E">
              <w:rPr>
                <w:sz w:val="28"/>
                <w:szCs w:val="28"/>
              </w:rPr>
              <w:t>е</w:t>
            </w:r>
            <w:r w:rsidRPr="0076581E">
              <w:rPr>
                <w:sz w:val="28"/>
                <w:szCs w:val="28"/>
              </w:rPr>
              <w:t>риалом (уче</w:t>
            </w:r>
            <w:r w:rsidRPr="0076581E">
              <w:rPr>
                <w:sz w:val="28"/>
                <w:szCs w:val="28"/>
              </w:rPr>
              <w:t>б</w:t>
            </w:r>
            <w:r w:rsidRPr="0076581E">
              <w:rPr>
                <w:sz w:val="28"/>
                <w:szCs w:val="28"/>
              </w:rPr>
              <w:t>ник, первои</w:t>
            </w:r>
            <w:r w:rsidRPr="0076581E">
              <w:rPr>
                <w:sz w:val="28"/>
                <w:szCs w:val="28"/>
              </w:rPr>
              <w:t>с</w:t>
            </w:r>
            <w:r w:rsidRPr="0076581E">
              <w:rPr>
                <w:sz w:val="28"/>
                <w:szCs w:val="28"/>
              </w:rPr>
              <w:t>точники, д</w:t>
            </w:r>
            <w:r w:rsidRPr="0076581E">
              <w:rPr>
                <w:sz w:val="28"/>
                <w:szCs w:val="28"/>
              </w:rPr>
              <w:t>о</w:t>
            </w:r>
            <w:r w:rsidRPr="0076581E">
              <w:rPr>
                <w:sz w:val="28"/>
                <w:szCs w:val="28"/>
              </w:rPr>
              <w:t>полнительная литература)</w:t>
            </w:r>
          </w:p>
        </w:tc>
        <w:tc>
          <w:tcPr>
            <w:tcW w:w="2287" w:type="dxa"/>
          </w:tcPr>
          <w:p w:rsidR="00BC63F0" w:rsidRPr="0076581E" w:rsidRDefault="007B21C4" w:rsidP="00181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="00BC63F0" w:rsidRPr="0076581E">
              <w:rPr>
                <w:sz w:val="28"/>
                <w:szCs w:val="28"/>
              </w:rPr>
              <w:t xml:space="preserve"> о</w:t>
            </w:r>
            <w:r w:rsidR="00BC63F0" w:rsidRPr="0076581E">
              <w:rPr>
                <w:sz w:val="28"/>
                <w:szCs w:val="28"/>
              </w:rPr>
              <w:t>п</w:t>
            </w:r>
            <w:r w:rsidR="00BC63F0" w:rsidRPr="0076581E">
              <w:rPr>
                <w:sz w:val="28"/>
                <w:szCs w:val="28"/>
              </w:rPr>
              <w:t>рос, тестиров</w:t>
            </w:r>
            <w:r w:rsidR="00BC63F0" w:rsidRPr="0076581E">
              <w:rPr>
                <w:sz w:val="28"/>
                <w:szCs w:val="28"/>
              </w:rPr>
              <w:t>а</w:t>
            </w:r>
            <w:r w:rsidR="00BC63F0" w:rsidRPr="0076581E">
              <w:rPr>
                <w:sz w:val="28"/>
                <w:szCs w:val="28"/>
              </w:rPr>
              <w:t>ние, решение проблемно-ситуационных задач</w:t>
            </w:r>
            <w:r>
              <w:rPr>
                <w:sz w:val="28"/>
                <w:szCs w:val="28"/>
              </w:rPr>
              <w:t>, проверка практических навыков</w:t>
            </w:r>
          </w:p>
        </w:tc>
        <w:tc>
          <w:tcPr>
            <w:tcW w:w="1959" w:type="dxa"/>
          </w:tcPr>
          <w:p w:rsidR="00BC63F0" w:rsidRPr="00181082" w:rsidRDefault="00BC63F0" w:rsidP="00181082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7B21C4" w:rsidRPr="00181082" w:rsidTr="00A461A7">
        <w:tc>
          <w:tcPr>
            <w:tcW w:w="562" w:type="dxa"/>
            <w:vMerge w:val="restart"/>
          </w:tcPr>
          <w:p w:rsidR="007B21C4" w:rsidRPr="00181082" w:rsidRDefault="007B21C4" w:rsidP="007B21C4">
            <w:pPr>
              <w:ind w:firstLine="29"/>
              <w:jc w:val="center"/>
              <w:rPr>
                <w:sz w:val="28"/>
                <w:highlight w:val="yellow"/>
              </w:rPr>
            </w:pPr>
            <w:r w:rsidRPr="00DB4D6F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261" w:type="dxa"/>
            <w:vMerge w:val="restart"/>
          </w:tcPr>
          <w:p w:rsidR="007B21C4" w:rsidRPr="00A57632" w:rsidRDefault="007B21C4" w:rsidP="007B21C4">
            <w:pPr>
              <w:rPr>
                <w:color w:val="000000"/>
                <w:sz w:val="28"/>
                <w:szCs w:val="28"/>
                <w:u w:val="single"/>
              </w:rPr>
            </w:pPr>
            <w:r w:rsidRPr="00DB4D6F">
              <w:rPr>
                <w:color w:val="000000"/>
                <w:sz w:val="28"/>
                <w:szCs w:val="28"/>
              </w:rPr>
              <w:t xml:space="preserve">Тема </w:t>
            </w:r>
            <w:r>
              <w:rPr>
                <w:color w:val="000000"/>
                <w:sz w:val="28"/>
                <w:szCs w:val="28"/>
              </w:rPr>
              <w:t xml:space="preserve">2 </w:t>
            </w:r>
            <w:r w:rsidRPr="00DB4D6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3C1B0A" w:rsidRPr="003C1B0A">
              <w:rPr>
                <w:color w:val="000000"/>
                <w:sz w:val="28"/>
                <w:szCs w:val="28"/>
              </w:rPr>
              <w:t>Барьеры в о</w:t>
            </w:r>
            <w:r w:rsidR="003C1B0A" w:rsidRPr="003C1B0A">
              <w:rPr>
                <w:color w:val="000000"/>
                <w:sz w:val="28"/>
                <w:szCs w:val="28"/>
              </w:rPr>
              <w:t>б</w:t>
            </w:r>
            <w:r w:rsidR="003C1B0A" w:rsidRPr="003C1B0A">
              <w:rPr>
                <w:color w:val="000000"/>
                <w:sz w:val="28"/>
                <w:szCs w:val="28"/>
              </w:rPr>
              <w:t>щении с пациентом и способы их устранения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7B21C4" w:rsidRPr="00DB4D6F" w:rsidRDefault="007B21C4" w:rsidP="007B21C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7B21C4" w:rsidRPr="0076581E" w:rsidRDefault="007B21C4" w:rsidP="007B21C4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ным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2287" w:type="dxa"/>
          </w:tcPr>
          <w:p w:rsidR="007B21C4" w:rsidRPr="0076581E" w:rsidRDefault="007B21C4" w:rsidP="007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</w:t>
            </w:r>
          </w:p>
        </w:tc>
        <w:tc>
          <w:tcPr>
            <w:tcW w:w="1959" w:type="dxa"/>
          </w:tcPr>
          <w:p w:rsidR="007B21C4" w:rsidRPr="00181082" w:rsidRDefault="007B21C4" w:rsidP="007B21C4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7B21C4" w:rsidRPr="00181082" w:rsidTr="00A461A7">
        <w:tc>
          <w:tcPr>
            <w:tcW w:w="562" w:type="dxa"/>
            <w:vMerge/>
          </w:tcPr>
          <w:p w:rsidR="007B21C4" w:rsidRPr="00181082" w:rsidRDefault="007B21C4" w:rsidP="007B21C4">
            <w:pPr>
              <w:ind w:firstLine="29"/>
              <w:jc w:val="center"/>
              <w:rPr>
                <w:sz w:val="28"/>
                <w:highlight w:val="yellow"/>
              </w:rPr>
            </w:pPr>
          </w:p>
        </w:tc>
        <w:tc>
          <w:tcPr>
            <w:tcW w:w="3261" w:type="dxa"/>
            <w:vMerge/>
          </w:tcPr>
          <w:p w:rsidR="007B21C4" w:rsidRPr="00181082" w:rsidRDefault="007B21C4" w:rsidP="007B21C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7B21C4" w:rsidRPr="0076581E" w:rsidRDefault="007B21C4" w:rsidP="007B21C4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>работа над учебным мат</w:t>
            </w:r>
            <w:r w:rsidRPr="0076581E">
              <w:rPr>
                <w:sz w:val="28"/>
                <w:szCs w:val="28"/>
              </w:rPr>
              <w:t>е</w:t>
            </w:r>
            <w:r w:rsidRPr="0076581E">
              <w:rPr>
                <w:sz w:val="28"/>
                <w:szCs w:val="28"/>
              </w:rPr>
              <w:t>риалом (уче</w:t>
            </w:r>
            <w:r w:rsidRPr="0076581E">
              <w:rPr>
                <w:sz w:val="28"/>
                <w:szCs w:val="28"/>
              </w:rPr>
              <w:t>б</w:t>
            </w:r>
            <w:r w:rsidRPr="0076581E">
              <w:rPr>
                <w:sz w:val="28"/>
                <w:szCs w:val="28"/>
              </w:rPr>
              <w:t>ник, первои</w:t>
            </w:r>
            <w:r w:rsidRPr="0076581E">
              <w:rPr>
                <w:sz w:val="28"/>
                <w:szCs w:val="28"/>
              </w:rPr>
              <w:t>с</w:t>
            </w:r>
            <w:r w:rsidRPr="0076581E">
              <w:rPr>
                <w:sz w:val="28"/>
                <w:szCs w:val="28"/>
              </w:rPr>
              <w:t>точники, д</w:t>
            </w:r>
            <w:r w:rsidRPr="0076581E">
              <w:rPr>
                <w:sz w:val="28"/>
                <w:szCs w:val="28"/>
              </w:rPr>
              <w:t>о</w:t>
            </w:r>
            <w:r w:rsidRPr="0076581E">
              <w:rPr>
                <w:sz w:val="28"/>
                <w:szCs w:val="28"/>
              </w:rPr>
              <w:t>полнительная литература)</w:t>
            </w:r>
          </w:p>
        </w:tc>
        <w:tc>
          <w:tcPr>
            <w:tcW w:w="2287" w:type="dxa"/>
          </w:tcPr>
          <w:p w:rsidR="007B21C4" w:rsidRPr="0076581E" w:rsidRDefault="007B21C4" w:rsidP="007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ние, решение проблемно-ситуационных задач</w:t>
            </w:r>
            <w:r>
              <w:rPr>
                <w:sz w:val="28"/>
                <w:szCs w:val="28"/>
              </w:rPr>
              <w:t>, проверка практических навыков</w:t>
            </w:r>
          </w:p>
        </w:tc>
        <w:tc>
          <w:tcPr>
            <w:tcW w:w="1959" w:type="dxa"/>
          </w:tcPr>
          <w:p w:rsidR="007B21C4" w:rsidRPr="00181082" w:rsidRDefault="007B21C4" w:rsidP="007B21C4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C1B0A" w:rsidRPr="00181082" w:rsidTr="00082A5C">
        <w:tc>
          <w:tcPr>
            <w:tcW w:w="10195" w:type="dxa"/>
            <w:gridSpan w:val="5"/>
          </w:tcPr>
          <w:p w:rsidR="003C1B0A" w:rsidRPr="003C1B0A" w:rsidRDefault="003C1B0A" w:rsidP="003C1B0A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3C1B0A">
              <w:rPr>
                <w:b/>
                <w:sz w:val="28"/>
                <w:szCs w:val="28"/>
                <w:lang w:eastAsia="en-US"/>
              </w:rPr>
              <w:t xml:space="preserve">Модуль 2. </w:t>
            </w:r>
            <w:r w:rsidRPr="003C1B0A">
              <w:rPr>
                <w:rFonts w:eastAsia="Calibri"/>
                <w:b/>
                <w:color w:val="000000"/>
                <w:sz w:val="28"/>
                <w:szCs w:val="28"/>
              </w:rPr>
              <w:t xml:space="preserve">Методика обследования </w:t>
            </w:r>
            <w:r w:rsidR="009D227C">
              <w:rPr>
                <w:rFonts w:eastAsia="Calibri"/>
                <w:b/>
                <w:color w:val="000000"/>
                <w:sz w:val="28"/>
                <w:szCs w:val="28"/>
              </w:rPr>
              <w:t xml:space="preserve">стоматологического </w:t>
            </w:r>
            <w:r w:rsidRPr="003C1B0A">
              <w:rPr>
                <w:rFonts w:eastAsia="Calibri"/>
                <w:b/>
                <w:color w:val="000000"/>
                <w:sz w:val="28"/>
                <w:szCs w:val="28"/>
              </w:rPr>
              <w:t>больных в практич</w:t>
            </w:r>
            <w:r w:rsidRPr="003C1B0A">
              <w:rPr>
                <w:rFonts w:eastAsia="Calibri"/>
                <w:b/>
                <w:color w:val="000000"/>
                <w:sz w:val="28"/>
                <w:szCs w:val="28"/>
              </w:rPr>
              <w:t>е</w:t>
            </w:r>
            <w:r w:rsidRPr="003C1B0A">
              <w:rPr>
                <w:rFonts w:eastAsia="Calibri"/>
                <w:b/>
                <w:color w:val="000000"/>
                <w:sz w:val="28"/>
                <w:szCs w:val="28"/>
              </w:rPr>
              <w:t>ской деятельности врача</w:t>
            </w:r>
            <w:r w:rsidR="009D227C">
              <w:rPr>
                <w:rFonts w:eastAsia="Calibri"/>
                <w:b/>
                <w:color w:val="000000"/>
                <w:sz w:val="28"/>
                <w:szCs w:val="28"/>
              </w:rPr>
              <w:t>-</w:t>
            </w:r>
            <w:r w:rsidR="00DC5BF2">
              <w:rPr>
                <w:rFonts w:eastAsia="Calibri"/>
                <w:b/>
                <w:color w:val="000000"/>
                <w:sz w:val="28"/>
                <w:szCs w:val="28"/>
              </w:rPr>
              <w:t>ортодонта</w:t>
            </w:r>
            <w:r w:rsidR="009D227C">
              <w:rPr>
                <w:rFonts w:eastAsia="Calibri"/>
                <w:b/>
                <w:color w:val="000000"/>
                <w:sz w:val="28"/>
                <w:szCs w:val="28"/>
              </w:rPr>
              <w:t>.</w:t>
            </w:r>
          </w:p>
          <w:p w:rsidR="003C1B0A" w:rsidRPr="00181082" w:rsidRDefault="003C1B0A" w:rsidP="003C1B0A">
            <w:pPr>
              <w:rPr>
                <w:sz w:val="28"/>
              </w:rPr>
            </w:pPr>
          </w:p>
        </w:tc>
      </w:tr>
      <w:tr w:rsidR="007B21C4" w:rsidRPr="00181082" w:rsidTr="00A461A7">
        <w:tc>
          <w:tcPr>
            <w:tcW w:w="562" w:type="dxa"/>
            <w:vMerge w:val="restart"/>
          </w:tcPr>
          <w:p w:rsidR="007B21C4" w:rsidRPr="00181082" w:rsidRDefault="003C1B0A" w:rsidP="007B21C4">
            <w:pPr>
              <w:ind w:firstLine="29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</w:t>
            </w:r>
            <w:r w:rsidR="007B21C4">
              <w:rPr>
                <w:sz w:val="28"/>
              </w:rPr>
              <w:t>.</w:t>
            </w:r>
          </w:p>
        </w:tc>
        <w:tc>
          <w:tcPr>
            <w:tcW w:w="3261" w:type="dxa"/>
            <w:vMerge w:val="restart"/>
          </w:tcPr>
          <w:p w:rsidR="009D227C" w:rsidRPr="009D227C" w:rsidRDefault="009D227C" w:rsidP="009D227C">
            <w:pPr>
              <w:rPr>
                <w:color w:val="000000"/>
                <w:sz w:val="28"/>
                <w:szCs w:val="28"/>
              </w:rPr>
            </w:pPr>
            <w:r w:rsidRPr="009D227C">
              <w:rPr>
                <w:color w:val="000000"/>
                <w:sz w:val="28"/>
                <w:szCs w:val="28"/>
              </w:rPr>
              <w:t>Тема 1. «Методика о</w:t>
            </w:r>
            <w:r w:rsidRPr="009D227C">
              <w:rPr>
                <w:color w:val="000000"/>
                <w:sz w:val="28"/>
                <w:szCs w:val="28"/>
              </w:rPr>
              <w:t>б</w:t>
            </w:r>
            <w:r w:rsidRPr="009D227C">
              <w:rPr>
                <w:color w:val="000000"/>
                <w:sz w:val="28"/>
                <w:szCs w:val="28"/>
              </w:rPr>
              <w:t>следования пациента в практической деятельн</w:t>
            </w:r>
            <w:r w:rsidRPr="009D227C">
              <w:rPr>
                <w:color w:val="000000"/>
                <w:sz w:val="28"/>
                <w:szCs w:val="28"/>
              </w:rPr>
              <w:t>о</w:t>
            </w:r>
            <w:r w:rsidRPr="009D227C">
              <w:rPr>
                <w:color w:val="000000"/>
                <w:sz w:val="28"/>
                <w:szCs w:val="28"/>
              </w:rPr>
              <w:t>сти врача-</w:t>
            </w:r>
            <w:r w:rsidR="00DC5BF2">
              <w:rPr>
                <w:color w:val="000000"/>
                <w:sz w:val="28"/>
                <w:szCs w:val="28"/>
              </w:rPr>
              <w:t>ортодонта</w:t>
            </w:r>
            <w:r w:rsidRPr="009D227C">
              <w:rPr>
                <w:color w:val="000000"/>
                <w:sz w:val="28"/>
                <w:szCs w:val="28"/>
              </w:rPr>
              <w:t xml:space="preserve">». </w:t>
            </w:r>
          </w:p>
          <w:p w:rsidR="007B21C4" w:rsidRPr="00181082" w:rsidRDefault="007B21C4" w:rsidP="007B21C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7B21C4" w:rsidRPr="0076581E" w:rsidRDefault="007B21C4" w:rsidP="007B21C4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ным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2287" w:type="dxa"/>
          </w:tcPr>
          <w:p w:rsidR="007B21C4" w:rsidRPr="0076581E" w:rsidRDefault="007B21C4" w:rsidP="007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</w:t>
            </w:r>
          </w:p>
        </w:tc>
        <w:tc>
          <w:tcPr>
            <w:tcW w:w="1959" w:type="dxa"/>
          </w:tcPr>
          <w:p w:rsidR="007B21C4" w:rsidRPr="00181082" w:rsidRDefault="007B21C4" w:rsidP="007B21C4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7B21C4" w:rsidRPr="00181082" w:rsidTr="00A461A7">
        <w:tc>
          <w:tcPr>
            <w:tcW w:w="562" w:type="dxa"/>
            <w:vMerge/>
          </w:tcPr>
          <w:p w:rsidR="007B21C4" w:rsidRPr="00181082" w:rsidRDefault="007B21C4" w:rsidP="007B21C4">
            <w:pPr>
              <w:ind w:firstLine="29"/>
              <w:jc w:val="center"/>
              <w:rPr>
                <w:sz w:val="28"/>
                <w:highlight w:val="yellow"/>
              </w:rPr>
            </w:pPr>
          </w:p>
        </w:tc>
        <w:tc>
          <w:tcPr>
            <w:tcW w:w="3261" w:type="dxa"/>
            <w:vMerge/>
          </w:tcPr>
          <w:p w:rsidR="007B21C4" w:rsidRPr="00181082" w:rsidRDefault="007B21C4" w:rsidP="007B21C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7B21C4" w:rsidRPr="0076581E" w:rsidRDefault="007B21C4" w:rsidP="007B21C4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>работа над учебным мат</w:t>
            </w:r>
            <w:r w:rsidRPr="0076581E">
              <w:rPr>
                <w:sz w:val="28"/>
                <w:szCs w:val="28"/>
              </w:rPr>
              <w:t>е</w:t>
            </w:r>
            <w:r w:rsidRPr="0076581E">
              <w:rPr>
                <w:sz w:val="28"/>
                <w:szCs w:val="28"/>
              </w:rPr>
              <w:t>риалом (уче</w:t>
            </w:r>
            <w:r w:rsidRPr="0076581E">
              <w:rPr>
                <w:sz w:val="28"/>
                <w:szCs w:val="28"/>
              </w:rPr>
              <w:t>б</w:t>
            </w:r>
            <w:r w:rsidRPr="0076581E">
              <w:rPr>
                <w:sz w:val="28"/>
                <w:szCs w:val="28"/>
              </w:rPr>
              <w:t>ник, первои</w:t>
            </w:r>
            <w:r w:rsidRPr="0076581E">
              <w:rPr>
                <w:sz w:val="28"/>
                <w:szCs w:val="28"/>
              </w:rPr>
              <w:t>с</w:t>
            </w:r>
            <w:r w:rsidRPr="0076581E">
              <w:rPr>
                <w:sz w:val="28"/>
                <w:szCs w:val="28"/>
              </w:rPr>
              <w:t>точники, д</w:t>
            </w:r>
            <w:r w:rsidRPr="0076581E">
              <w:rPr>
                <w:sz w:val="28"/>
                <w:szCs w:val="28"/>
              </w:rPr>
              <w:t>о</w:t>
            </w:r>
            <w:r w:rsidRPr="0076581E">
              <w:rPr>
                <w:sz w:val="28"/>
                <w:szCs w:val="28"/>
              </w:rPr>
              <w:t>полнительная литература)</w:t>
            </w:r>
          </w:p>
        </w:tc>
        <w:tc>
          <w:tcPr>
            <w:tcW w:w="2287" w:type="dxa"/>
          </w:tcPr>
          <w:p w:rsidR="007B21C4" w:rsidRPr="0076581E" w:rsidRDefault="007B21C4" w:rsidP="007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ние, решение проблемно-ситуационных задач</w:t>
            </w:r>
            <w:r>
              <w:rPr>
                <w:sz w:val="28"/>
                <w:szCs w:val="28"/>
              </w:rPr>
              <w:t>, проверка практических навыков</w:t>
            </w:r>
          </w:p>
        </w:tc>
        <w:tc>
          <w:tcPr>
            <w:tcW w:w="1959" w:type="dxa"/>
          </w:tcPr>
          <w:p w:rsidR="007B21C4" w:rsidRPr="00181082" w:rsidRDefault="007B21C4" w:rsidP="007B21C4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C1B0A" w:rsidRPr="00181082" w:rsidTr="00F40A9B">
        <w:tc>
          <w:tcPr>
            <w:tcW w:w="10195" w:type="dxa"/>
            <w:gridSpan w:val="5"/>
          </w:tcPr>
          <w:p w:rsidR="009D227C" w:rsidRDefault="009D227C" w:rsidP="009D227C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3. Основные манипуляции на стоматологическом приеме вр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ча-</w:t>
            </w:r>
            <w:r w:rsidR="00DC5BF2">
              <w:rPr>
                <w:b/>
                <w:sz w:val="28"/>
                <w:szCs w:val="28"/>
              </w:rPr>
              <w:t>ортодонта</w:t>
            </w:r>
            <w:r>
              <w:rPr>
                <w:b/>
                <w:sz w:val="28"/>
                <w:szCs w:val="28"/>
              </w:rPr>
              <w:t>.</w:t>
            </w:r>
          </w:p>
          <w:p w:rsidR="003C1B0A" w:rsidRPr="003C1B0A" w:rsidRDefault="003C1B0A" w:rsidP="003C1B0A">
            <w:pPr>
              <w:ind w:right="-142"/>
              <w:jc w:val="both"/>
              <w:rPr>
                <w:b/>
                <w:sz w:val="28"/>
                <w:szCs w:val="28"/>
              </w:rPr>
            </w:pPr>
          </w:p>
        </w:tc>
      </w:tr>
      <w:tr w:rsidR="003C1B0A" w:rsidRPr="00181082" w:rsidTr="00A461A7">
        <w:tc>
          <w:tcPr>
            <w:tcW w:w="562" w:type="dxa"/>
            <w:vMerge w:val="restart"/>
          </w:tcPr>
          <w:p w:rsidR="003C1B0A" w:rsidRPr="00DB4D6F" w:rsidRDefault="003C1B0A" w:rsidP="003C1B0A">
            <w:pPr>
              <w:ind w:firstLine="2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61" w:type="dxa"/>
            <w:vMerge w:val="restart"/>
          </w:tcPr>
          <w:p w:rsidR="009D227C" w:rsidRPr="009D227C" w:rsidRDefault="009D227C" w:rsidP="009D22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9D227C">
              <w:rPr>
                <w:color w:val="000000"/>
                <w:sz w:val="28"/>
                <w:szCs w:val="28"/>
              </w:rPr>
              <w:t>ема 1. «</w:t>
            </w:r>
            <w:r w:rsidR="00DC5BF2">
              <w:rPr>
                <w:color w:val="000000"/>
                <w:sz w:val="28"/>
                <w:szCs w:val="28"/>
              </w:rPr>
              <w:t>Анализ диагн</w:t>
            </w:r>
            <w:r w:rsidR="00DC5BF2">
              <w:rPr>
                <w:color w:val="000000"/>
                <w:sz w:val="28"/>
                <w:szCs w:val="28"/>
              </w:rPr>
              <w:t>о</w:t>
            </w:r>
            <w:r w:rsidR="00DC5BF2">
              <w:rPr>
                <w:color w:val="000000"/>
                <w:sz w:val="28"/>
                <w:szCs w:val="28"/>
              </w:rPr>
              <w:t>стических моделей ч</w:t>
            </w:r>
            <w:r w:rsidR="00DC5BF2">
              <w:rPr>
                <w:color w:val="000000"/>
                <w:sz w:val="28"/>
                <w:szCs w:val="28"/>
              </w:rPr>
              <w:t>е</w:t>
            </w:r>
            <w:r w:rsidR="00DC5BF2">
              <w:rPr>
                <w:color w:val="000000"/>
                <w:sz w:val="28"/>
                <w:szCs w:val="28"/>
              </w:rPr>
              <w:t>люстей</w:t>
            </w:r>
            <w:r w:rsidRPr="009D227C">
              <w:rPr>
                <w:color w:val="000000"/>
                <w:sz w:val="28"/>
                <w:szCs w:val="28"/>
              </w:rPr>
              <w:t xml:space="preserve">». </w:t>
            </w:r>
          </w:p>
          <w:p w:rsidR="003C1B0A" w:rsidRPr="009D227C" w:rsidRDefault="003C1B0A" w:rsidP="003C1B0A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ным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2287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</w:t>
            </w:r>
          </w:p>
        </w:tc>
        <w:tc>
          <w:tcPr>
            <w:tcW w:w="1959" w:type="dxa"/>
          </w:tcPr>
          <w:p w:rsidR="003C1B0A" w:rsidRPr="00181082" w:rsidRDefault="003C1B0A" w:rsidP="003C1B0A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C1B0A" w:rsidRPr="00181082" w:rsidTr="00A461A7">
        <w:tc>
          <w:tcPr>
            <w:tcW w:w="562" w:type="dxa"/>
            <w:vMerge/>
          </w:tcPr>
          <w:p w:rsidR="003C1B0A" w:rsidRPr="00DB4D6F" w:rsidRDefault="003C1B0A" w:rsidP="003C1B0A">
            <w:pPr>
              <w:ind w:firstLine="29"/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3C1B0A" w:rsidRPr="009D227C" w:rsidRDefault="003C1B0A" w:rsidP="003C1B0A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>работа над учебным мат</w:t>
            </w:r>
            <w:r w:rsidRPr="0076581E">
              <w:rPr>
                <w:sz w:val="28"/>
                <w:szCs w:val="28"/>
              </w:rPr>
              <w:t>е</w:t>
            </w:r>
            <w:r w:rsidRPr="0076581E">
              <w:rPr>
                <w:sz w:val="28"/>
                <w:szCs w:val="28"/>
              </w:rPr>
              <w:lastRenderedPageBreak/>
              <w:t>риалом (уче</w:t>
            </w:r>
            <w:r w:rsidRPr="0076581E">
              <w:rPr>
                <w:sz w:val="28"/>
                <w:szCs w:val="28"/>
              </w:rPr>
              <w:t>б</w:t>
            </w:r>
            <w:r w:rsidRPr="0076581E">
              <w:rPr>
                <w:sz w:val="28"/>
                <w:szCs w:val="28"/>
              </w:rPr>
              <w:t>ник, первои</w:t>
            </w:r>
            <w:r w:rsidRPr="0076581E">
              <w:rPr>
                <w:sz w:val="28"/>
                <w:szCs w:val="28"/>
              </w:rPr>
              <w:t>с</w:t>
            </w:r>
            <w:r w:rsidRPr="0076581E">
              <w:rPr>
                <w:sz w:val="28"/>
                <w:szCs w:val="28"/>
              </w:rPr>
              <w:t>точники, д</w:t>
            </w:r>
            <w:r w:rsidRPr="0076581E">
              <w:rPr>
                <w:sz w:val="28"/>
                <w:szCs w:val="28"/>
              </w:rPr>
              <w:t>о</w:t>
            </w:r>
            <w:r w:rsidRPr="0076581E">
              <w:rPr>
                <w:sz w:val="28"/>
                <w:szCs w:val="28"/>
              </w:rPr>
              <w:t>полнительная литература)</w:t>
            </w:r>
          </w:p>
        </w:tc>
        <w:tc>
          <w:tcPr>
            <w:tcW w:w="2287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lastRenderedPageBreak/>
              <w:t>ние, решение проблемно-ситуационных задач</w:t>
            </w:r>
            <w:r>
              <w:rPr>
                <w:sz w:val="28"/>
                <w:szCs w:val="28"/>
              </w:rPr>
              <w:t>, проверка практических навыков</w:t>
            </w:r>
          </w:p>
        </w:tc>
        <w:tc>
          <w:tcPr>
            <w:tcW w:w="1959" w:type="dxa"/>
          </w:tcPr>
          <w:p w:rsidR="003C1B0A" w:rsidRPr="00181082" w:rsidRDefault="003C1B0A" w:rsidP="003C1B0A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lastRenderedPageBreak/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lastRenderedPageBreak/>
              <w:t>ских занятиях</w:t>
            </w:r>
          </w:p>
        </w:tc>
      </w:tr>
      <w:tr w:rsidR="003C1B0A" w:rsidRPr="00181082" w:rsidTr="00A461A7">
        <w:tc>
          <w:tcPr>
            <w:tcW w:w="562" w:type="dxa"/>
            <w:vMerge w:val="restart"/>
          </w:tcPr>
          <w:p w:rsidR="003C1B0A" w:rsidRPr="00DB4D6F" w:rsidRDefault="003C1B0A" w:rsidP="003C1B0A">
            <w:pPr>
              <w:ind w:firstLine="2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261" w:type="dxa"/>
            <w:vMerge w:val="restart"/>
          </w:tcPr>
          <w:p w:rsidR="009D227C" w:rsidRPr="009D227C" w:rsidRDefault="009D227C" w:rsidP="009D22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9D227C">
              <w:rPr>
                <w:color w:val="000000"/>
                <w:sz w:val="28"/>
                <w:szCs w:val="28"/>
              </w:rPr>
              <w:t>ема 2. «</w:t>
            </w:r>
            <w:r w:rsidR="00DC5BF2" w:rsidRPr="00DC5BF2">
              <w:rPr>
                <w:color w:val="000000"/>
                <w:sz w:val="28"/>
                <w:szCs w:val="28"/>
              </w:rPr>
              <w:t>Фиксация н</w:t>
            </w:r>
            <w:r w:rsidR="00DC5BF2" w:rsidRPr="00DC5BF2">
              <w:rPr>
                <w:color w:val="000000"/>
                <w:sz w:val="28"/>
                <w:szCs w:val="28"/>
              </w:rPr>
              <w:t>е</w:t>
            </w:r>
            <w:r w:rsidR="00DC5BF2" w:rsidRPr="00DC5BF2">
              <w:rPr>
                <w:color w:val="000000"/>
                <w:sz w:val="28"/>
                <w:szCs w:val="28"/>
              </w:rPr>
              <w:t>съемной ортодонтич</w:t>
            </w:r>
            <w:r w:rsidR="00DC5BF2" w:rsidRPr="00DC5BF2">
              <w:rPr>
                <w:color w:val="000000"/>
                <w:sz w:val="28"/>
                <w:szCs w:val="28"/>
              </w:rPr>
              <w:t>е</w:t>
            </w:r>
            <w:r w:rsidR="00DC5BF2" w:rsidRPr="00DC5BF2">
              <w:rPr>
                <w:color w:val="000000"/>
                <w:sz w:val="28"/>
                <w:szCs w:val="28"/>
              </w:rPr>
              <w:t>ской аппаратуры</w:t>
            </w:r>
            <w:r w:rsidRPr="009D227C">
              <w:rPr>
                <w:color w:val="000000"/>
                <w:sz w:val="28"/>
                <w:szCs w:val="28"/>
              </w:rPr>
              <w:t xml:space="preserve">». </w:t>
            </w:r>
          </w:p>
          <w:p w:rsidR="009D227C" w:rsidRPr="009D227C" w:rsidRDefault="009D227C" w:rsidP="009D227C">
            <w:pPr>
              <w:rPr>
                <w:color w:val="000000"/>
                <w:sz w:val="28"/>
                <w:szCs w:val="28"/>
              </w:rPr>
            </w:pPr>
          </w:p>
          <w:p w:rsidR="003C1B0A" w:rsidRPr="009D227C" w:rsidRDefault="003C1B0A" w:rsidP="003C1B0A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ным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2287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</w:t>
            </w:r>
          </w:p>
        </w:tc>
        <w:tc>
          <w:tcPr>
            <w:tcW w:w="1959" w:type="dxa"/>
          </w:tcPr>
          <w:p w:rsidR="003C1B0A" w:rsidRPr="00181082" w:rsidRDefault="003C1B0A" w:rsidP="003C1B0A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C1B0A" w:rsidRPr="00181082" w:rsidTr="00A461A7">
        <w:tc>
          <w:tcPr>
            <w:tcW w:w="562" w:type="dxa"/>
            <w:vMerge/>
          </w:tcPr>
          <w:p w:rsidR="003C1B0A" w:rsidRPr="00DB4D6F" w:rsidRDefault="003C1B0A" w:rsidP="003C1B0A">
            <w:pPr>
              <w:ind w:firstLine="29"/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3C1B0A" w:rsidRPr="009D227C" w:rsidRDefault="003C1B0A" w:rsidP="003C1B0A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>работа над учебным мат</w:t>
            </w:r>
            <w:r w:rsidRPr="0076581E">
              <w:rPr>
                <w:sz w:val="28"/>
                <w:szCs w:val="28"/>
              </w:rPr>
              <w:t>е</w:t>
            </w:r>
            <w:r w:rsidRPr="0076581E">
              <w:rPr>
                <w:sz w:val="28"/>
                <w:szCs w:val="28"/>
              </w:rPr>
              <w:t>риалом (уче</w:t>
            </w:r>
            <w:r w:rsidRPr="0076581E">
              <w:rPr>
                <w:sz w:val="28"/>
                <w:szCs w:val="28"/>
              </w:rPr>
              <w:t>б</w:t>
            </w:r>
            <w:r w:rsidRPr="0076581E">
              <w:rPr>
                <w:sz w:val="28"/>
                <w:szCs w:val="28"/>
              </w:rPr>
              <w:t>ник, первои</w:t>
            </w:r>
            <w:r w:rsidRPr="0076581E">
              <w:rPr>
                <w:sz w:val="28"/>
                <w:szCs w:val="28"/>
              </w:rPr>
              <w:t>с</w:t>
            </w:r>
            <w:r w:rsidRPr="0076581E">
              <w:rPr>
                <w:sz w:val="28"/>
                <w:szCs w:val="28"/>
              </w:rPr>
              <w:t>точники, д</w:t>
            </w:r>
            <w:r w:rsidRPr="0076581E">
              <w:rPr>
                <w:sz w:val="28"/>
                <w:szCs w:val="28"/>
              </w:rPr>
              <w:t>о</w:t>
            </w:r>
            <w:r w:rsidRPr="0076581E">
              <w:rPr>
                <w:sz w:val="28"/>
                <w:szCs w:val="28"/>
              </w:rPr>
              <w:t>полнительная литература)</w:t>
            </w:r>
          </w:p>
        </w:tc>
        <w:tc>
          <w:tcPr>
            <w:tcW w:w="2287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ние, решение проблемно-ситуационных задач</w:t>
            </w:r>
            <w:r>
              <w:rPr>
                <w:sz w:val="28"/>
                <w:szCs w:val="28"/>
              </w:rPr>
              <w:t>, проверка практических навыков</w:t>
            </w:r>
          </w:p>
        </w:tc>
        <w:tc>
          <w:tcPr>
            <w:tcW w:w="1959" w:type="dxa"/>
          </w:tcPr>
          <w:p w:rsidR="003C1B0A" w:rsidRPr="00181082" w:rsidRDefault="003C1B0A" w:rsidP="003C1B0A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C1B0A" w:rsidRPr="00181082" w:rsidTr="00A461A7">
        <w:tc>
          <w:tcPr>
            <w:tcW w:w="562" w:type="dxa"/>
            <w:vMerge w:val="restart"/>
          </w:tcPr>
          <w:p w:rsidR="003C1B0A" w:rsidRPr="00DB4D6F" w:rsidRDefault="003C1B0A" w:rsidP="003C1B0A">
            <w:pPr>
              <w:ind w:firstLine="2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61" w:type="dxa"/>
            <w:vMerge w:val="restart"/>
          </w:tcPr>
          <w:p w:rsidR="009D227C" w:rsidRPr="009D227C" w:rsidRDefault="009D227C" w:rsidP="009D227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9D227C">
              <w:rPr>
                <w:sz w:val="28"/>
                <w:szCs w:val="28"/>
                <w:lang w:eastAsia="en-US"/>
              </w:rPr>
              <w:t>ема 3. «</w:t>
            </w:r>
            <w:r w:rsidR="00725573" w:rsidRPr="00725573">
              <w:rPr>
                <w:sz w:val="28"/>
                <w:szCs w:val="28"/>
                <w:lang w:eastAsia="en-US"/>
              </w:rPr>
              <w:t>Установка (фиксация) несъемного ретейнера (клиническое выполнение)</w:t>
            </w:r>
            <w:r w:rsidRPr="009D227C">
              <w:rPr>
                <w:sz w:val="28"/>
                <w:szCs w:val="28"/>
                <w:lang w:eastAsia="en-US"/>
              </w:rPr>
              <w:t xml:space="preserve">». </w:t>
            </w:r>
          </w:p>
          <w:p w:rsidR="003C1B0A" w:rsidRPr="009D227C" w:rsidRDefault="003C1B0A" w:rsidP="003C1B0A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ным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2287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</w:t>
            </w:r>
          </w:p>
        </w:tc>
        <w:tc>
          <w:tcPr>
            <w:tcW w:w="1959" w:type="dxa"/>
          </w:tcPr>
          <w:p w:rsidR="003C1B0A" w:rsidRPr="00181082" w:rsidRDefault="003C1B0A" w:rsidP="003C1B0A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C1B0A" w:rsidRPr="00181082" w:rsidTr="00A461A7">
        <w:tc>
          <w:tcPr>
            <w:tcW w:w="562" w:type="dxa"/>
            <w:vMerge/>
          </w:tcPr>
          <w:p w:rsidR="003C1B0A" w:rsidRPr="00DB4D6F" w:rsidRDefault="003C1B0A" w:rsidP="003C1B0A">
            <w:pPr>
              <w:ind w:firstLine="29"/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3C1B0A" w:rsidRPr="00181082" w:rsidRDefault="003C1B0A" w:rsidP="003C1B0A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>работа над учебным мат</w:t>
            </w:r>
            <w:r w:rsidRPr="0076581E">
              <w:rPr>
                <w:sz w:val="28"/>
                <w:szCs w:val="28"/>
              </w:rPr>
              <w:t>е</w:t>
            </w:r>
            <w:r w:rsidRPr="0076581E">
              <w:rPr>
                <w:sz w:val="28"/>
                <w:szCs w:val="28"/>
              </w:rPr>
              <w:t>риалом (уче</w:t>
            </w:r>
            <w:r w:rsidRPr="0076581E">
              <w:rPr>
                <w:sz w:val="28"/>
                <w:szCs w:val="28"/>
              </w:rPr>
              <w:t>б</w:t>
            </w:r>
            <w:r w:rsidRPr="0076581E">
              <w:rPr>
                <w:sz w:val="28"/>
                <w:szCs w:val="28"/>
              </w:rPr>
              <w:t>ник, первои</w:t>
            </w:r>
            <w:r w:rsidRPr="0076581E">
              <w:rPr>
                <w:sz w:val="28"/>
                <w:szCs w:val="28"/>
              </w:rPr>
              <w:t>с</w:t>
            </w:r>
            <w:r w:rsidRPr="0076581E">
              <w:rPr>
                <w:sz w:val="28"/>
                <w:szCs w:val="28"/>
              </w:rPr>
              <w:t>точники, д</w:t>
            </w:r>
            <w:r w:rsidRPr="0076581E">
              <w:rPr>
                <w:sz w:val="28"/>
                <w:szCs w:val="28"/>
              </w:rPr>
              <w:t>о</w:t>
            </w:r>
            <w:r w:rsidRPr="0076581E">
              <w:rPr>
                <w:sz w:val="28"/>
                <w:szCs w:val="28"/>
              </w:rPr>
              <w:t>полнительная литература)</w:t>
            </w:r>
          </w:p>
        </w:tc>
        <w:tc>
          <w:tcPr>
            <w:tcW w:w="2287" w:type="dxa"/>
          </w:tcPr>
          <w:p w:rsidR="003C1B0A" w:rsidRPr="0076581E" w:rsidRDefault="003C1B0A" w:rsidP="003C1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ние, решение проблемно-ситуационных задач</w:t>
            </w:r>
            <w:r>
              <w:rPr>
                <w:sz w:val="28"/>
                <w:szCs w:val="28"/>
              </w:rPr>
              <w:t>, проверка практических навыков</w:t>
            </w:r>
          </w:p>
        </w:tc>
        <w:tc>
          <w:tcPr>
            <w:tcW w:w="1959" w:type="dxa"/>
          </w:tcPr>
          <w:p w:rsidR="003C1B0A" w:rsidRPr="00181082" w:rsidRDefault="003C1B0A" w:rsidP="003C1B0A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0608C" w:rsidRPr="00181082" w:rsidTr="00965022">
        <w:tc>
          <w:tcPr>
            <w:tcW w:w="10195" w:type="dxa"/>
            <w:gridSpan w:val="5"/>
          </w:tcPr>
          <w:p w:rsidR="0030608C" w:rsidRPr="0030608C" w:rsidRDefault="0030608C" w:rsidP="0030608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30608C">
              <w:rPr>
                <w:b/>
                <w:sz w:val="28"/>
                <w:szCs w:val="28"/>
                <w:lang w:eastAsia="en-US"/>
              </w:rPr>
              <w:t>Модуль 4.</w:t>
            </w:r>
            <w:r w:rsidRPr="0030608C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30608C">
              <w:rPr>
                <w:b/>
                <w:sz w:val="28"/>
                <w:szCs w:val="28"/>
                <w:lang w:eastAsia="en-US"/>
              </w:rPr>
              <w:t>«Сердечно-легочная реанимация: базовая и расширенная»</w:t>
            </w:r>
          </w:p>
        </w:tc>
      </w:tr>
      <w:tr w:rsidR="0030608C" w:rsidRPr="00181082" w:rsidTr="00A461A7">
        <w:tc>
          <w:tcPr>
            <w:tcW w:w="562" w:type="dxa"/>
            <w:vMerge w:val="restart"/>
          </w:tcPr>
          <w:p w:rsidR="0030608C" w:rsidRPr="00DB4D6F" w:rsidRDefault="0030608C" w:rsidP="0030608C">
            <w:pPr>
              <w:ind w:firstLine="2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61" w:type="dxa"/>
            <w:vMerge w:val="restart"/>
          </w:tcPr>
          <w:p w:rsidR="0030608C" w:rsidRPr="007C2809" w:rsidRDefault="0030608C" w:rsidP="0030608C">
            <w:pPr>
              <w:rPr>
                <w:color w:val="000000"/>
                <w:sz w:val="28"/>
                <w:szCs w:val="28"/>
              </w:rPr>
            </w:pPr>
            <w:r w:rsidRPr="00DB4D6F">
              <w:rPr>
                <w:color w:val="000000"/>
                <w:sz w:val="28"/>
                <w:szCs w:val="28"/>
              </w:rPr>
              <w:t xml:space="preserve">Тема </w:t>
            </w:r>
            <w:r>
              <w:rPr>
                <w:color w:val="000000"/>
                <w:sz w:val="28"/>
                <w:szCs w:val="28"/>
              </w:rPr>
              <w:t>1 «</w:t>
            </w:r>
            <w:r w:rsidRPr="0030608C">
              <w:rPr>
                <w:color w:val="000000"/>
                <w:sz w:val="28"/>
                <w:szCs w:val="28"/>
              </w:rPr>
              <w:t>Базовая серде</w:t>
            </w:r>
            <w:r w:rsidRPr="0030608C">
              <w:rPr>
                <w:color w:val="000000"/>
                <w:sz w:val="28"/>
                <w:szCs w:val="28"/>
              </w:rPr>
              <w:t>ч</w:t>
            </w:r>
            <w:r w:rsidRPr="0030608C">
              <w:rPr>
                <w:color w:val="000000"/>
                <w:sz w:val="28"/>
                <w:szCs w:val="28"/>
              </w:rPr>
              <w:t>но-легочная реаним</w:t>
            </w:r>
            <w:r w:rsidRPr="0030608C">
              <w:rPr>
                <w:color w:val="000000"/>
                <w:sz w:val="28"/>
                <w:szCs w:val="28"/>
              </w:rPr>
              <w:t>а</w:t>
            </w:r>
            <w:r w:rsidRPr="0030608C">
              <w:rPr>
                <w:color w:val="000000"/>
                <w:sz w:val="28"/>
                <w:szCs w:val="28"/>
              </w:rPr>
              <w:t>ция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30608C" w:rsidRPr="00181082" w:rsidRDefault="0030608C" w:rsidP="0030608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0608C" w:rsidRPr="0076581E" w:rsidRDefault="0030608C" w:rsidP="0030608C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ным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2287" w:type="dxa"/>
          </w:tcPr>
          <w:p w:rsidR="0030608C" w:rsidRPr="0076581E" w:rsidRDefault="0030608C" w:rsidP="00306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</w:t>
            </w:r>
          </w:p>
        </w:tc>
        <w:tc>
          <w:tcPr>
            <w:tcW w:w="1959" w:type="dxa"/>
          </w:tcPr>
          <w:p w:rsidR="0030608C" w:rsidRPr="00181082" w:rsidRDefault="0030608C" w:rsidP="0030608C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0608C" w:rsidRPr="00181082" w:rsidTr="00A461A7">
        <w:tc>
          <w:tcPr>
            <w:tcW w:w="562" w:type="dxa"/>
            <w:vMerge/>
          </w:tcPr>
          <w:p w:rsidR="0030608C" w:rsidRPr="00DB4D6F" w:rsidRDefault="0030608C" w:rsidP="0030608C">
            <w:pPr>
              <w:ind w:firstLine="29"/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30608C" w:rsidRPr="00181082" w:rsidRDefault="0030608C" w:rsidP="0030608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0608C" w:rsidRPr="0076581E" w:rsidRDefault="0030608C" w:rsidP="0030608C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>работа над учебным мат</w:t>
            </w:r>
            <w:r w:rsidRPr="0076581E">
              <w:rPr>
                <w:sz w:val="28"/>
                <w:szCs w:val="28"/>
              </w:rPr>
              <w:t>е</w:t>
            </w:r>
            <w:r w:rsidRPr="0076581E">
              <w:rPr>
                <w:sz w:val="28"/>
                <w:szCs w:val="28"/>
              </w:rPr>
              <w:t>риалом (уче</w:t>
            </w:r>
            <w:r w:rsidRPr="0076581E">
              <w:rPr>
                <w:sz w:val="28"/>
                <w:szCs w:val="28"/>
              </w:rPr>
              <w:t>б</w:t>
            </w:r>
            <w:r w:rsidRPr="0076581E">
              <w:rPr>
                <w:sz w:val="28"/>
                <w:szCs w:val="28"/>
              </w:rPr>
              <w:t>ник, первои</w:t>
            </w:r>
            <w:r w:rsidRPr="0076581E">
              <w:rPr>
                <w:sz w:val="28"/>
                <w:szCs w:val="28"/>
              </w:rPr>
              <w:t>с</w:t>
            </w:r>
            <w:r w:rsidRPr="0076581E">
              <w:rPr>
                <w:sz w:val="28"/>
                <w:szCs w:val="28"/>
              </w:rPr>
              <w:t>точники, д</w:t>
            </w:r>
            <w:r w:rsidRPr="0076581E">
              <w:rPr>
                <w:sz w:val="28"/>
                <w:szCs w:val="28"/>
              </w:rPr>
              <w:t>о</w:t>
            </w:r>
            <w:r w:rsidRPr="0076581E">
              <w:rPr>
                <w:sz w:val="28"/>
                <w:szCs w:val="28"/>
              </w:rPr>
              <w:t>полнительная литература)</w:t>
            </w:r>
          </w:p>
        </w:tc>
        <w:tc>
          <w:tcPr>
            <w:tcW w:w="2287" w:type="dxa"/>
          </w:tcPr>
          <w:p w:rsidR="0030608C" w:rsidRPr="0076581E" w:rsidRDefault="0030608C" w:rsidP="00306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ние, решение проблемно-ситуационных задач</w:t>
            </w:r>
            <w:r>
              <w:rPr>
                <w:sz w:val="28"/>
                <w:szCs w:val="28"/>
              </w:rPr>
              <w:t>, проверка практических навыков</w:t>
            </w:r>
          </w:p>
        </w:tc>
        <w:tc>
          <w:tcPr>
            <w:tcW w:w="1959" w:type="dxa"/>
          </w:tcPr>
          <w:p w:rsidR="0030608C" w:rsidRPr="00181082" w:rsidRDefault="0030608C" w:rsidP="0030608C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0608C" w:rsidRPr="00181082" w:rsidTr="00A461A7">
        <w:tc>
          <w:tcPr>
            <w:tcW w:w="562" w:type="dxa"/>
            <w:vMerge w:val="restart"/>
          </w:tcPr>
          <w:p w:rsidR="0030608C" w:rsidRPr="00DB4D6F" w:rsidRDefault="0030608C" w:rsidP="0030608C">
            <w:pPr>
              <w:ind w:firstLine="2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61" w:type="dxa"/>
            <w:vMerge w:val="restart"/>
          </w:tcPr>
          <w:p w:rsidR="0030608C" w:rsidRPr="007C2809" w:rsidRDefault="0030608C" w:rsidP="0030608C">
            <w:pPr>
              <w:rPr>
                <w:color w:val="000000"/>
                <w:sz w:val="28"/>
                <w:szCs w:val="28"/>
              </w:rPr>
            </w:pPr>
            <w:r w:rsidRPr="00DB4D6F">
              <w:rPr>
                <w:color w:val="000000"/>
                <w:sz w:val="28"/>
                <w:szCs w:val="28"/>
              </w:rPr>
              <w:t xml:space="preserve">Тема </w:t>
            </w:r>
            <w:r>
              <w:rPr>
                <w:color w:val="000000"/>
                <w:sz w:val="28"/>
                <w:szCs w:val="28"/>
              </w:rPr>
              <w:t>2 «</w:t>
            </w:r>
            <w:r w:rsidRPr="0030608C">
              <w:rPr>
                <w:color w:val="000000"/>
                <w:sz w:val="28"/>
                <w:szCs w:val="28"/>
              </w:rPr>
              <w:t>Расширенная сердечно-легочная ре</w:t>
            </w:r>
            <w:r w:rsidRPr="0030608C">
              <w:rPr>
                <w:color w:val="000000"/>
                <w:sz w:val="28"/>
                <w:szCs w:val="28"/>
              </w:rPr>
              <w:t>а</w:t>
            </w:r>
            <w:r w:rsidRPr="0030608C">
              <w:rPr>
                <w:color w:val="000000"/>
                <w:sz w:val="28"/>
                <w:szCs w:val="28"/>
              </w:rPr>
              <w:t>нимация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30608C" w:rsidRPr="00181082" w:rsidRDefault="0030608C" w:rsidP="0030608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0608C" w:rsidRPr="0076581E" w:rsidRDefault="0030608C" w:rsidP="0030608C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ным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2287" w:type="dxa"/>
          </w:tcPr>
          <w:p w:rsidR="0030608C" w:rsidRPr="0076581E" w:rsidRDefault="0030608C" w:rsidP="00306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>ние</w:t>
            </w:r>
          </w:p>
        </w:tc>
        <w:tc>
          <w:tcPr>
            <w:tcW w:w="1959" w:type="dxa"/>
          </w:tcPr>
          <w:p w:rsidR="0030608C" w:rsidRPr="00181082" w:rsidRDefault="0030608C" w:rsidP="0030608C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  <w:tr w:rsidR="0030608C" w:rsidRPr="00181082" w:rsidTr="00A461A7">
        <w:tc>
          <w:tcPr>
            <w:tcW w:w="562" w:type="dxa"/>
            <w:vMerge/>
          </w:tcPr>
          <w:p w:rsidR="0030608C" w:rsidRPr="00DB4D6F" w:rsidRDefault="0030608C" w:rsidP="0030608C">
            <w:pPr>
              <w:ind w:firstLine="29"/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30608C" w:rsidRPr="00181082" w:rsidRDefault="0030608C" w:rsidP="0030608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126" w:type="dxa"/>
          </w:tcPr>
          <w:p w:rsidR="0030608C" w:rsidRPr="0076581E" w:rsidRDefault="0030608C" w:rsidP="0030608C">
            <w:pPr>
              <w:rPr>
                <w:sz w:val="28"/>
                <w:szCs w:val="28"/>
              </w:rPr>
            </w:pPr>
            <w:r w:rsidRPr="0076581E">
              <w:rPr>
                <w:sz w:val="28"/>
                <w:szCs w:val="28"/>
              </w:rPr>
              <w:t>работа над учебным мат</w:t>
            </w:r>
            <w:r w:rsidRPr="0076581E">
              <w:rPr>
                <w:sz w:val="28"/>
                <w:szCs w:val="28"/>
              </w:rPr>
              <w:t>е</w:t>
            </w:r>
            <w:r w:rsidRPr="0076581E">
              <w:rPr>
                <w:sz w:val="28"/>
                <w:szCs w:val="28"/>
              </w:rPr>
              <w:t>риалом (уче</w:t>
            </w:r>
            <w:r w:rsidRPr="0076581E">
              <w:rPr>
                <w:sz w:val="28"/>
                <w:szCs w:val="28"/>
              </w:rPr>
              <w:t>б</w:t>
            </w:r>
            <w:r w:rsidRPr="0076581E">
              <w:rPr>
                <w:sz w:val="28"/>
                <w:szCs w:val="28"/>
              </w:rPr>
              <w:lastRenderedPageBreak/>
              <w:t>ник, первои</w:t>
            </w:r>
            <w:r w:rsidRPr="0076581E">
              <w:rPr>
                <w:sz w:val="28"/>
                <w:szCs w:val="28"/>
              </w:rPr>
              <w:t>с</w:t>
            </w:r>
            <w:r w:rsidRPr="0076581E">
              <w:rPr>
                <w:sz w:val="28"/>
                <w:szCs w:val="28"/>
              </w:rPr>
              <w:t>точники, д</w:t>
            </w:r>
            <w:r w:rsidRPr="0076581E">
              <w:rPr>
                <w:sz w:val="28"/>
                <w:szCs w:val="28"/>
              </w:rPr>
              <w:t>о</w:t>
            </w:r>
            <w:r w:rsidRPr="0076581E">
              <w:rPr>
                <w:sz w:val="28"/>
                <w:szCs w:val="28"/>
              </w:rPr>
              <w:t>полнительная литература)</w:t>
            </w:r>
          </w:p>
        </w:tc>
        <w:tc>
          <w:tcPr>
            <w:tcW w:w="2287" w:type="dxa"/>
          </w:tcPr>
          <w:p w:rsidR="0030608C" w:rsidRPr="0076581E" w:rsidRDefault="0030608C" w:rsidP="00306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Письменный</w:t>
            </w:r>
            <w:r w:rsidRPr="0076581E">
              <w:rPr>
                <w:sz w:val="28"/>
                <w:szCs w:val="28"/>
              </w:rPr>
              <w:t xml:space="preserve"> о</w:t>
            </w:r>
            <w:r w:rsidRPr="0076581E">
              <w:rPr>
                <w:sz w:val="28"/>
                <w:szCs w:val="28"/>
              </w:rPr>
              <w:t>п</w:t>
            </w:r>
            <w:r w:rsidRPr="0076581E">
              <w:rPr>
                <w:sz w:val="28"/>
                <w:szCs w:val="28"/>
              </w:rPr>
              <w:t>рос, тестиров</w:t>
            </w:r>
            <w:r w:rsidRPr="0076581E">
              <w:rPr>
                <w:sz w:val="28"/>
                <w:szCs w:val="28"/>
              </w:rPr>
              <w:t>а</w:t>
            </w:r>
            <w:r w:rsidRPr="0076581E">
              <w:rPr>
                <w:sz w:val="28"/>
                <w:szCs w:val="28"/>
              </w:rPr>
              <w:t xml:space="preserve">ние, решение </w:t>
            </w:r>
            <w:r w:rsidRPr="0076581E">
              <w:rPr>
                <w:sz w:val="28"/>
                <w:szCs w:val="28"/>
              </w:rPr>
              <w:lastRenderedPageBreak/>
              <w:t>проблемно-ситуационных задач</w:t>
            </w:r>
            <w:r>
              <w:rPr>
                <w:sz w:val="28"/>
                <w:szCs w:val="28"/>
              </w:rPr>
              <w:t>, проверка практических навыков</w:t>
            </w:r>
          </w:p>
        </w:tc>
        <w:tc>
          <w:tcPr>
            <w:tcW w:w="1959" w:type="dxa"/>
          </w:tcPr>
          <w:p w:rsidR="0030608C" w:rsidRPr="00181082" w:rsidRDefault="0030608C" w:rsidP="0030608C">
            <w:pPr>
              <w:jc w:val="center"/>
              <w:rPr>
                <w:sz w:val="28"/>
                <w:szCs w:val="28"/>
              </w:rPr>
            </w:pPr>
            <w:r w:rsidRPr="00181082">
              <w:rPr>
                <w:sz w:val="28"/>
              </w:rPr>
              <w:lastRenderedPageBreak/>
              <w:t>аудиторная – на практич</w:t>
            </w:r>
            <w:r w:rsidRPr="00181082">
              <w:rPr>
                <w:sz w:val="28"/>
              </w:rPr>
              <w:t>е</w:t>
            </w:r>
            <w:r w:rsidRPr="00181082">
              <w:rPr>
                <w:sz w:val="28"/>
              </w:rPr>
              <w:t>ских занятиях</w:t>
            </w:r>
          </w:p>
        </w:tc>
      </w:tr>
    </w:tbl>
    <w:p w:rsidR="00BC63F0" w:rsidRPr="00181082" w:rsidRDefault="00BC63F0" w:rsidP="00D013D5">
      <w:pPr>
        <w:ind w:firstLine="709"/>
        <w:jc w:val="both"/>
        <w:rPr>
          <w:sz w:val="28"/>
          <w:szCs w:val="28"/>
        </w:rPr>
      </w:pPr>
    </w:p>
    <w:p w:rsidR="00BC63F0" w:rsidRPr="00181082" w:rsidRDefault="00BC63F0" w:rsidP="00D013D5">
      <w:pPr>
        <w:ind w:firstLine="709"/>
        <w:jc w:val="both"/>
        <w:rPr>
          <w:sz w:val="28"/>
          <w:szCs w:val="28"/>
        </w:rPr>
      </w:pPr>
      <w:r w:rsidRPr="00181082">
        <w:rPr>
          <w:b/>
          <w:sz w:val="28"/>
          <w:szCs w:val="28"/>
        </w:rPr>
        <w:t xml:space="preserve">3. Методические указания по выполнению заданий для самостоятельной работы по дисциплине. </w:t>
      </w:r>
    </w:p>
    <w:p w:rsidR="00BC63F0" w:rsidRPr="00181082" w:rsidRDefault="00BC63F0" w:rsidP="00D013D5">
      <w:pPr>
        <w:ind w:firstLine="709"/>
        <w:jc w:val="both"/>
        <w:rPr>
          <w:i/>
          <w:sz w:val="28"/>
          <w:szCs w:val="28"/>
        </w:rPr>
      </w:pPr>
      <w:r w:rsidRPr="00181082">
        <w:rPr>
          <w:i/>
          <w:sz w:val="28"/>
          <w:szCs w:val="28"/>
        </w:rPr>
        <w:t xml:space="preserve"> </w:t>
      </w:r>
    </w:p>
    <w:p w:rsidR="00BC63F0" w:rsidRPr="00181082" w:rsidRDefault="00BC63F0" w:rsidP="00181082">
      <w:pPr>
        <w:ind w:firstLine="709"/>
        <w:jc w:val="center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 xml:space="preserve">Методические указания обучающимся </w:t>
      </w:r>
    </w:p>
    <w:p w:rsidR="00BC63F0" w:rsidRPr="00181082" w:rsidRDefault="00BC63F0" w:rsidP="00181082">
      <w:pPr>
        <w:ind w:firstLine="709"/>
        <w:jc w:val="center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10"/>
          <w:szCs w:val="28"/>
        </w:rPr>
      </w:pP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 xml:space="preserve">1. Основой качественного усвоения </w:t>
      </w:r>
      <w:r w:rsidR="005B4490">
        <w:rPr>
          <w:color w:val="000000"/>
          <w:sz w:val="28"/>
          <w:szCs w:val="28"/>
        </w:rPr>
        <w:t>учебного</w:t>
      </w:r>
      <w:r w:rsidRPr="00181082">
        <w:rPr>
          <w:color w:val="000000"/>
          <w:sz w:val="28"/>
          <w:szCs w:val="28"/>
        </w:rPr>
        <w:t xml:space="preserve"> материала служит конспект, но конспект не столько приспособление для фиксации содержания </w:t>
      </w:r>
      <w:r w:rsidR="005B4490">
        <w:rPr>
          <w:color w:val="000000"/>
          <w:sz w:val="28"/>
          <w:szCs w:val="28"/>
        </w:rPr>
        <w:t>учебного материала</w:t>
      </w:r>
      <w:r w:rsidRPr="00181082">
        <w:rPr>
          <w:color w:val="000000"/>
          <w:sz w:val="28"/>
          <w:szCs w:val="28"/>
        </w:rPr>
        <w:t>, сколько инструмент для его усвоения в будущем. Поэтому продумайте, каким до</w:t>
      </w:r>
      <w:r w:rsidRPr="00181082">
        <w:rPr>
          <w:color w:val="000000"/>
          <w:sz w:val="28"/>
          <w:szCs w:val="28"/>
        </w:rPr>
        <w:t>л</w:t>
      </w:r>
      <w:r w:rsidRPr="00181082">
        <w:rPr>
          <w:color w:val="000000"/>
          <w:sz w:val="28"/>
          <w:szCs w:val="28"/>
        </w:rPr>
        <w:t xml:space="preserve">жен быть ваш конспект, чтобы можно было быстрее и успешнее решать следующие задачи: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б) работать над содержанием записей – сопоставлять отдельные части, выд</w:t>
      </w:r>
      <w:r w:rsidRPr="00181082">
        <w:rPr>
          <w:color w:val="000000"/>
          <w:sz w:val="28"/>
          <w:szCs w:val="28"/>
        </w:rPr>
        <w:t>е</w:t>
      </w:r>
      <w:r w:rsidRPr="00181082">
        <w:rPr>
          <w:color w:val="000000"/>
          <w:sz w:val="28"/>
          <w:szCs w:val="28"/>
        </w:rPr>
        <w:t>лять основные идеи, делать выводы;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Чтобы выполнить пункты «в» и «г», в ходе работы над конспектом целесоо</w:t>
      </w:r>
      <w:r w:rsidRPr="00181082">
        <w:rPr>
          <w:color w:val="000000"/>
          <w:sz w:val="28"/>
          <w:szCs w:val="28"/>
        </w:rPr>
        <w:t>б</w:t>
      </w:r>
      <w:r w:rsidRPr="00181082">
        <w:rPr>
          <w:color w:val="000000"/>
          <w:sz w:val="28"/>
          <w:szCs w:val="28"/>
        </w:rPr>
        <w:t xml:space="preserve">разно делать пометки также карандашом: </w:t>
      </w:r>
    </w:p>
    <w:p w:rsidR="00BC63F0" w:rsidRPr="00181082" w:rsidRDefault="00BC63F0" w:rsidP="00181082">
      <w:pPr>
        <w:ind w:firstLine="709"/>
        <w:jc w:val="center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Пример 1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/ - прочитать еще раз;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// законспектировать первоисточник;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? – непонятно, требует уточнения;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! – смело;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 xml:space="preserve">S – слишком сложно. </w:t>
      </w:r>
    </w:p>
    <w:p w:rsidR="00BC63F0" w:rsidRPr="00181082" w:rsidRDefault="00BC63F0" w:rsidP="00181082">
      <w:pPr>
        <w:ind w:firstLine="709"/>
        <w:jc w:val="center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Пример 2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= - это важно;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[ - сделать выписки;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[ ] – выписки сделаны;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! – очень важно;</w:t>
      </w:r>
    </w:p>
    <w:p w:rsidR="00BC63F0" w:rsidRPr="00181082" w:rsidRDefault="00571315" w:rsidP="00181082">
      <w:pPr>
        <w:ind w:firstLine="709"/>
        <w:jc w:val="both"/>
        <w:rPr>
          <w:color w:val="000000"/>
          <w:sz w:val="28"/>
          <w:szCs w:val="28"/>
        </w:rPr>
      </w:pPr>
      <w:r w:rsidRPr="00571315">
        <w:rPr>
          <w:noProof/>
        </w:rPr>
        <w:pict>
          <v:rect id="Rectangle 2" o:spid="_x0000_s1026" style="position:absolute;left:0;text-align:left;margin-left:27pt;margin-top:12.85pt;width:14.15pt;height:14.15pt;z-index:-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BC63F0" w:rsidRPr="00181082">
        <w:rPr>
          <w:color w:val="000000"/>
          <w:sz w:val="28"/>
          <w:szCs w:val="28"/>
        </w:rPr>
        <w:t>? – надо посмотреть, не совсем понятно;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 xml:space="preserve">     - основные определения;</w:t>
      </w:r>
    </w:p>
    <w:p w:rsidR="00BC63F0" w:rsidRPr="00181082" w:rsidRDefault="00571315" w:rsidP="00181082">
      <w:pPr>
        <w:ind w:firstLine="709"/>
        <w:jc w:val="both"/>
        <w:rPr>
          <w:color w:val="000000"/>
          <w:sz w:val="28"/>
          <w:szCs w:val="28"/>
        </w:rPr>
      </w:pPr>
      <w:r w:rsidRPr="00571315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7" type="#_x0000_t5" style="position:absolute;left:0;text-align:left;margin-left:27pt;margin-top:3.25pt;width:14.15pt;height:14.15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BC63F0" w:rsidRPr="00181082">
        <w:rPr>
          <w:color w:val="000000"/>
          <w:sz w:val="28"/>
          <w:szCs w:val="28"/>
        </w:rPr>
        <w:t xml:space="preserve">      - не представляет интереса.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</w:t>
      </w:r>
      <w:r w:rsidRPr="00181082">
        <w:rPr>
          <w:color w:val="000000"/>
          <w:sz w:val="28"/>
          <w:szCs w:val="28"/>
        </w:rPr>
        <w:t>т</w:t>
      </w:r>
      <w:r w:rsidRPr="00181082">
        <w:rPr>
          <w:color w:val="000000"/>
          <w:sz w:val="28"/>
          <w:szCs w:val="28"/>
        </w:rPr>
        <w:t>дельные, разлинованные в клетку листы, которые можно легко и быстро соединить и разъединить.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3. Запись на одной стороне листа позволит при проработке материала разл</w:t>
      </w:r>
      <w:r w:rsidRPr="00181082">
        <w:rPr>
          <w:color w:val="000000"/>
          <w:sz w:val="28"/>
          <w:szCs w:val="28"/>
        </w:rPr>
        <w:t>о</w:t>
      </w:r>
      <w:r w:rsidRPr="00181082">
        <w:rPr>
          <w:color w:val="000000"/>
          <w:sz w:val="28"/>
          <w:szCs w:val="28"/>
        </w:rPr>
        <w:t>жить на столе нужные листы и, меняя их порядок, сближать во времени и простра</w:t>
      </w:r>
      <w:r w:rsidRPr="00181082">
        <w:rPr>
          <w:color w:val="000000"/>
          <w:sz w:val="28"/>
          <w:szCs w:val="28"/>
        </w:rPr>
        <w:t>н</w:t>
      </w:r>
      <w:r w:rsidRPr="00181082">
        <w:rPr>
          <w:color w:val="000000"/>
          <w:sz w:val="28"/>
          <w:szCs w:val="28"/>
        </w:rPr>
        <w:lastRenderedPageBreak/>
        <w:t xml:space="preserve">стве различные </w:t>
      </w:r>
      <w:r w:rsidRPr="00181082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181082">
        <w:rPr>
          <w:color w:val="000000"/>
          <w:sz w:val="28"/>
          <w:szCs w:val="28"/>
        </w:rPr>
        <w:t xml:space="preserve">л.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4. При любом способе конспектирования целесообразно оставлять на листе свободную площадь для последующих добавлений и заметок. Это либо широкие п</w:t>
      </w:r>
      <w:r w:rsidRPr="00181082">
        <w:rPr>
          <w:color w:val="000000"/>
          <w:sz w:val="28"/>
          <w:szCs w:val="28"/>
        </w:rPr>
        <w:t>о</w:t>
      </w:r>
      <w:r w:rsidRPr="00181082">
        <w:rPr>
          <w:color w:val="000000"/>
          <w:sz w:val="28"/>
          <w:szCs w:val="28"/>
        </w:rPr>
        <w:t xml:space="preserve">ля, либо чистые страницы.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</w:t>
      </w:r>
      <w:r w:rsidRPr="00181082">
        <w:rPr>
          <w:color w:val="000000"/>
          <w:sz w:val="28"/>
          <w:szCs w:val="28"/>
        </w:rPr>
        <w:t>ь</w:t>
      </w:r>
      <w:r w:rsidRPr="00181082">
        <w:rPr>
          <w:color w:val="000000"/>
          <w:sz w:val="28"/>
          <w:szCs w:val="28"/>
        </w:rPr>
        <w:t>ную, поясняющую и прочую информацию придется вписывать между строк, и ко</w:t>
      </w:r>
      <w:r w:rsidRPr="00181082">
        <w:rPr>
          <w:color w:val="000000"/>
          <w:sz w:val="28"/>
          <w:szCs w:val="28"/>
        </w:rPr>
        <w:t>н</w:t>
      </w:r>
      <w:r w:rsidRPr="00181082">
        <w:rPr>
          <w:color w:val="000000"/>
          <w:sz w:val="28"/>
          <w:szCs w:val="28"/>
        </w:rPr>
        <w:t xml:space="preserve">спект превратится в малопригодный для чтения и усвоения текст.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6. При конспектировании действует принцип дистантного конспектирования, который позволяет отдельные блоки информации при записи разделять и по гор</w:t>
      </w:r>
      <w:r w:rsidRPr="00181082">
        <w:rPr>
          <w:color w:val="000000"/>
          <w:sz w:val="28"/>
          <w:szCs w:val="28"/>
        </w:rPr>
        <w:t>и</w:t>
      </w:r>
      <w:r w:rsidRPr="00181082">
        <w:rPr>
          <w:color w:val="000000"/>
          <w:sz w:val="28"/>
          <w:szCs w:val="28"/>
        </w:rPr>
        <w:t>зонтали, и по вертикали: отдельные части текста отделяются отчетливыми пробел</w:t>
      </w:r>
      <w:r w:rsidRPr="00181082">
        <w:rPr>
          <w:color w:val="000000"/>
          <w:sz w:val="28"/>
          <w:szCs w:val="28"/>
        </w:rPr>
        <w:t>а</w:t>
      </w:r>
      <w:r w:rsidRPr="00181082">
        <w:rPr>
          <w:color w:val="000000"/>
          <w:sz w:val="28"/>
          <w:szCs w:val="28"/>
        </w:rPr>
        <w:t xml:space="preserve">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7. Огромную помощь в понимании логики излагаемого материала оказывает рубрикация, т.е. нумерование или обозначение всех его разделов, подразделов и б</w:t>
      </w:r>
      <w:r w:rsidRPr="00181082">
        <w:rPr>
          <w:color w:val="000000"/>
          <w:sz w:val="28"/>
          <w:szCs w:val="28"/>
        </w:rPr>
        <w:t>о</w:t>
      </w:r>
      <w:r w:rsidRPr="00181082">
        <w:rPr>
          <w:color w:val="000000"/>
          <w:sz w:val="28"/>
          <w:szCs w:val="28"/>
        </w:rPr>
        <w:t>лее мелких структур. При этом одновременно с конспектированием как бы соста</w:t>
      </w:r>
      <w:r w:rsidRPr="00181082">
        <w:rPr>
          <w:color w:val="000000"/>
          <w:sz w:val="28"/>
          <w:szCs w:val="28"/>
        </w:rPr>
        <w:t>в</w:t>
      </w:r>
      <w:r w:rsidRPr="00181082">
        <w:rPr>
          <w:color w:val="000000"/>
          <w:sz w:val="28"/>
          <w:szCs w:val="28"/>
        </w:rPr>
        <w:t>ляется план текста. Важно, чтобы каждая новая мысль, аспект или часть лекции б</w:t>
      </w:r>
      <w:r w:rsidRPr="00181082">
        <w:rPr>
          <w:color w:val="000000"/>
          <w:sz w:val="28"/>
          <w:szCs w:val="28"/>
        </w:rPr>
        <w:t>ы</w:t>
      </w:r>
      <w:r w:rsidRPr="00181082">
        <w:rPr>
          <w:color w:val="000000"/>
          <w:sz w:val="28"/>
          <w:szCs w:val="28"/>
        </w:rPr>
        <w:t xml:space="preserve">ли обозначены своим знаком (цифрой, буквой) и отделены от других.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 xml:space="preserve">8. </w:t>
      </w:r>
      <w:r w:rsidRPr="00181082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</w:t>
      </w:r>
      <w:r w:rsidRPr="00181082">
        <w:rPr>
          <w:color w:val="000000"/>
          <w:spacing w:val="-4"/>
          <w:sz w:val="28"/>
          <w:szCs w:val="28"/>
        </w:rPr>
        <w:t>о</w:t>
      </w:r>
      <w:r w:rsidRPr="00181082">
        <w:rPr>
          <w:color w:val="000000"/>
          <w:spacing w:val="-4"/>
          <w:sz w:val="28"/>
          <w:szCs w:val="28"/>
        </w:rPr>
        <w:t>зволит полностью «развернуть» конспект в исходный текст по формуле «ко</w:t>
      </w:r>
      <w:r w:rsidRPr="00181082">
        <w:rPr>
          <w:color w:val="000000"/>
          <w:spacing w:val="-4"/>
          <w:sz w:val="28"/>
          <w:szCs w:val="28"/>
        </w:rPr>
        <w:t>н</w:t>
      </w:r>
      <w:r w:rsidRPr="00181082">
        <w:rPr>
          <w:color w:val="000000"/>
          <w:spacing w:val="-4"/>
          <w:sz w:val="28"/>
          <w:szCs w:val="28"/>
        </w:rPr>
        <w:t>спект+память=исходный текст</w:t>
      </w:r>
      <w:r w:rsidRPr="00181082">
        <w:rPr>
          <w:color w:val="000000"/>
          <w:sz w:val="28"/>
          <w:szCs w:val="28"/>
        </w:rPr>
        <w:t>».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</w:t>
      </w:r>
      <w:r w:rsidRPr="00181082">
        <w:rPr>
          <w:color w:val="000000"/>
          <w:sz w:val="28"/>
          <w:szCs w:val="28"/>
        </w:rPr>
        <w:t>а</w:t>
      </w:r>
      <w:r w:rsidRPr="00181082">
        <w:rPr>
          <w:color w:val="000000"/>
          <w:sz w:val="28"/>
          <w:szCs w:val="28"/>
        </w:rPr>
        <w:t xml:space="preserve">ми обычно идет очень важная информация. Обращайте на них внимание.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181082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</w:t>
      </w:r>
      <w:r w:rsidRPr="00181082">
        <w:rPr>
          <w:color w:val="000000"/>
          <w:spacing w:val="-2"/>
          <w:sz w:val="28"/>
          <w:szCs w:val="28"/>
        </w:rPr>
        <w:t>я</w:t>
      </w:r>
      <w:r w:rsidRPr="00181082">
        <w:rPr>
          <w:color w:val="000000"/>
          <w:spacing w:val="-2"/>
          <w:sz w:val="28"/>
          <w:szCs w:val="28"/>
        </w:rPr>
        <w:t>ют её понимание</w:t>
      </w:r>
      <w:r w:rsidRPr="00181082">
        <w:rPr>
          <w:color w:val="000000"/>
          <w:sz w:val="28"/>
          <w:szCs w:val="28"/>
        </w:rPr>
        <w:t xml:space="preserve">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11. Обычно в лекции есть несколько основных идей, вокруг которых групп</w:t>
      </w:r>
      <w:r w:rsidRPr="00181082">
        <w:rPr>
          <w:color w:val="000000"/>
          <w:sz w:val="28"/>
          <w:szCs w:val="28"/>
        </w:rPr>
        <w:t>и</w:t>
      </w:r>
      <w:r w:rsidRPr="00181082">
        <w:rPr>
          <w:color w:val="000000"/>
          <w:sz w:val="28"/>
          <w:szCs w:val="28"/>
        </w:rPr>
        <w:t>руется весь остальной материал. Очень важно выделить и четко зафиксировать эти идеи.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12. В лекции наиболее подробно записываются план, источники, понятия, о</w:t>
      </w:r>
      <w:r w:rsidRPr="00181082">
        <w:rPr>
          <w:color w:val="000000"/>
          <w:sz w:val="28"/>
          <w:szCs w:val="28"/>
        </w:rPr>
        <w:t>п</w:t>
      </w:r>
      <w:r w:rsidRPr="00181082">
        <w:rPr>
          <w:color w:val="000000"/>
          <w:sz w:val="28"/>
          <w:szCs w:val="28"/>
        </w:rPr>
        <w:t>ределения, основные формулы, схемы, принципы, методы, законы, гипотезы, оце</w:t>
      </w:r>
      <w:r w:rsidRPr="00181082">
        <w:rPr>
          <w:color w:val="000000"/>
          <w:sz w:val="28"/>
          <w:szCs w:val="28"/>
        </w:rPr>
        <w:t>н</w:t>
      </w:r>
      <w:r w:rsidRPr="00181082">
        <w:rPr>
          <w:color w:val="000000"/>
          <w:sz w:val="28"/>
          <w:szCs w:val="28"/>
        </w:rPr>
        <w:t xml:space="preserve">ки, выводы.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13. У каждого слушателя имеется своя система скорописи, которая основыв</w:t>
      </w:r>
      <w:r w:rsidRPr="00181082">
        <w:rPr>
          <w:color w:val="000000"/>
          <w:sz w:val="28"/>
          <w:szCs w:val="28"/>
        </w:rPr>
        <w:t>а</w:t>
      </w:r>
      <w:r w:rsidRPr="00181082">
        <w:rPr>
          <w:color w:val="000000"/>
          <w:sz w:val="28"/>
          <w:szCs w:val="28"/>
        </w:rPr>
        <w:t xml:space="preserve">ется на следующих приемах: </w:t>
      </w:r>
      <w:r w:rsidRPr="00181082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181082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</w:t>
      </w:r>
      <w:r w:rsidRPr="00181082">
        <w:rPr>
          <w:color w:val="000000"/>
          <w:sz w:val="28"/>
          <w:szCs w:val="28"/>
        </w:rPr>
        <w:t>и</w:t>
      </w:r>
      <w:r w:rsidRPr="00181082">
        <w:rPr>
          <w:color w:val="000000"/>
          <w:sz w:val="28"/>
          <w:szCs w:val="28"/>
        </w:rPr>
        <w:t>нающиеся с корня, пишут без окончания («соц.», «кап.», «рев.» и т.д.) или без сер</w:t>
      </w:r>
      <w:r w:rsidRPr="00181082">
        <w:rPr>
          <w:color w:val="000000"/>
          <w:sz w:val="28"/>
          <w:szCs w:val="28"/>
        </w:rPr>
        <w:t>е</w:t>
      </w:r>
      <w:r w:rsidRPr="00181082">
        <w:rPr>
          <w:color w:val="000000"/>
          <w:sz w:val="28"/>
          <w:szCs w:val="28"/>
        </w:rPr>
        <w:t>дины («кол-во», «в-во» и т.д.).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lastRenderedPageBreak/>
        <w:t>14. Пониманию материала и быстрому нахождению нужного помогает сист</w:t>
      </w:r>
      <w:r w:rsidRPr="00181082">
        <w:rPr>
          <w:color w:val="000000"/>
          <w:sz w:val="28"/>
          <w:szCs w:val="28"/>
        </w:rPr>
        <w:t>е</w:t>
      </w:r>
      <w:r w:rsidRPr="00181082">
        <w:rPr>
          <w:color w:val="000000"/>
          <w:sz w:val="28"/>
          <w:szCs w:val="28"/>
        </w:rPr>
        <w:t>ма акцентировок и обозначений. Во время лекции на парте должно лежать 2-3 цве</w:t>
      </w:r>
      <w:r w:rsidRPr="00181082">
        <w:rPr>
          <w:color w:val="000000"/>
          <w:sz w:val="28"/>
          <w:szCs w:val="28"/>
        </w:rPr>
        <w:t>т</w:t>
      </w:r>
      <w:r w:rsidRPr="00181082">
        <w:rPr>
          <w:color w:val="000000"/>
          <w:sz w:val="28"/>
          <w:szCs w:val="28"/>
        </w:rPr>
        <w:t>ных карандаша или фломастера, которыми стрелками, волнистыми линиями, рамк</w:t>
      </w:r>
      <w:r w:rsidRPr="00181082">
        <w:rPr>
          <w:color w:val="000000"/>
          <w:sz w:val="28"/>
          <w:szCs w:val="28"/>
        </w:rPr>
        <w:t>а</w:t>
      </w:r>
      <w:r w:rsidRPr="00181082">
        <w:rPr>
          <w:color w:val="000000"/>
          <w:sz w:val="28"/>
          <w:szCs w:val="28"/>
        </w:rPr>
        <w:t>ми, условными значками на вспомогательном поле обводят, подчеркивают или об</w:t>
      </w:r>
      <w:r w:rsidRPr="00181082">
        <w:rPr>
          <w:color w:val="000000"/>
          <w:sz w:val="28"/>
          <w:szCs w:val="28"/>
        </w:rPr>
        <w:t>о</w:t>
      </w:r>
      <w:r w:rsidRPr="00181082">
        <w:rPr>
          <w:color w:val="000000"/>
          <w:sz w:val="28"/>
          <w:szCs w:val="28"/>
        </w:rPr>
        <w:t xml:space="preserve">значают ключевые аспекты лекций. </w:t>
      </w:r>
    </w:p>
    <w:p w:rsidR="00BC63F0" w:rsidRPr="00181082" w:rsidRDefault="00BC63F0" w:rsidP="00181082">
      <w:pPr>
        <w:ind w:firstLine="709"/>
        <w:jc w:val="both"/>
        <w:rPr>
          <w:color w:val="000000"/>
          <w:sz w:val="28"/>
          <w:szCs w:val="28"/>
        </w:rPr>
      </w:pPr>
      <w:r w:rsidRPr="00181082">
        <w:rPr>
          <w:color w:val="000000"/>
          <w:sz w:val="28"/>
          <w:szCs w:val="28"/>
        </w:rPr>
        <w:t>Например, прямая линия обозначает важную мысль, волнистая – непонятную мысль, вертикальная черта на полях – особо важную мысль. Основной тезис по</w:t>
      </w:r>
      <w:r w:rsidRPr="00181082">
        <w:rPr>
          <w:color w:val="000000"/>
          <w:sz w:val="28"/>
          <w:szCs w:val="28"/>
        </w:rPr>
        <w:t>д</w:t>
      </w:r>
      <w:r w:rsidRPr="00181082">
        <w:rPr>
          <w:color w:val="000000"/>
          <w:sz w:val="28"/>
          <w:szCs w:val="28"/>
        </w:rPr>
        <w:t xml:space="preserve">черкивается </w:t>
      </w:r>
      <w:r w:rsidRPr="00181082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181082">
        <w:rPr>
          <w:color w:val="000000"/>
          <w:sz w:val="28"/>
          <w:szCs w:val="28"/>
        </w:rPr>
        <w:t xml:space="preserve">. </w:t>
      </w:r>
    </w:p>
    <w:p w:rsidR="00BC63F0" w:rsidRPr="00181082" w:rsidRDefault="00BC63F0" w:rsidP="00181082">
      <w:pPr>
        <w:ind w:firstLine="709"/>
        <w:jc w:val="both"/>
        <w:rPr>
          <w:sz w:val="28"/>
        </w:rPr>
      </w:pPr>
    </w:p>
    <w:p w:rsidR="00BC63F0" w:rsidRPr="00181082" w:rsidRDefault="00BC63F0" w:rsidP="00181082">
      <w:pPr>
        <w:ind w:firstLine="709"/>
        <w:jc w:val="center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>Методические указания обучающимся по подготовке</w:t>
      </w:r>
    </w:p>
    <w:p w:rsidR="00BC63F0" w:rsidRPr="00181082" w:rsidRDefault="00BC63F0" w:rsidP="00181082">
      <w:pPr>
        <w:ind w:firstLine="709"/>
        <w:jc w:val="center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 xml:space="preserve"> к практическим занятиям </w:t>
      </w:r>
    </w:p>
    <w:p w:rsidR="00BC63F0" w:rsidRPr="00181082" w:rsidRDefault="00BC63F0" w:rsidP="00181082">
      <w:pPr>
        <w:ind w:firstLine="709"/>
        <w:jc w:val="both"/>
        <w:rPr>
          <w:sz w:val="8"/>
          <w:szCs w:val="28"/>
        </w:rPr>
      </w:pPr>
    </w:p>
    <w:p w:rsidR="00BC63F0" w:rsidRPr="00181082" w:rsidRDefault="00BC63F0" w:rsidP="00181082">
      <w:pPr>
        <w:ind w:firstLine="709"/>
        <w:jc w:val="both"/>
        <w:rPr>
          <w:sz w:val="28"/>
        </w:rPr>
      </w:pPr>
      <w:r w:rsidRPr="00181082">
        <w:rPr>
          <w:sz w:val="28"/>
        </w:rPr>
        <w:t xml:space="preserve">Практическое занятие </w:t>
      </w:r>
      <w:r w:rsidRPr="00181082">
        <w:rPr>
          <w:i/>
          <w:sz w:val="28"/>
        </w:rPr>
        <w:t>–</w:t>
      </w:r>
      <w:r w:rsidRPr="00181082">
        <w:rPr>
          <w:sz w:val="28"/>
        </w:rPr>
        <w:t xml:space="preserve"> форма организации учебного процесса, направленная на повышение обучающимися практических умений и навыков посредством гру</w:t>
      </w:r>
      <w:r w:rsidRPr="00181082">
        <w:rPr>
          <w:sz w:val="28"/>
        </w:rPr>
        <w:t>п</w:t>
      </w:r>
      <w:r w:rsidRPr="00181082">
        <w:rPr>
          <w:sz w:val="28"/>
        </w:rPr>
        <w:t xml:space="preserve">пового обсуждения темы, учебной проблемы под руководством преподавателя. </w:t>
      </w:r>
    </w:p>
    <w:p w:rsidR="00BC63F0" w:rsidRPr="00181082" w:rsidRDefault="00BC63F0" w:rsidP="00181082">
      <w:pPr>
        <w:ind w:firstLine="709"/>
        <w:jc w:val="center"/>
        <w:rPr>
          <w:i/>
          <w:color w:val="000000"/>
          <w:sz w:val="28"/>
        </w:rPr>
      </w:pPr>
      <w:r w:rsidRPr="00181082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BC63F0" w:rsidRPr="00181082" w:rsidRDefault="00BC63F0" w:rsidP="00181082">
      <w:pPr>
        <w:ind w:firstLine="709"/>
        <w:jc w:val="center"/>
        <w:rPr>
          <w:i/>
          <w:color w:val="000000"/>
          <w:sz w:val="28"/>
        </w:rPr>
      </w:pPr>
      <w:r w:rsidRPr="00181082">
        <w:rPr>
          <w:i/>
          <w:color w:val="000000"/>
          <w:sz w:val="28"/>
        </w:rPr>
        <w:t>к теоретическим вопросам практического занятия</w:t>
      </w:r>
    </w:p>
    <w:p w:rsidR="00BC63F0" w:rsidRPr="00181082" w:rsidRDefault="00BC63F0" w:rsidP="00181082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181082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BC63F0" w:rsidRPr="00181082" w:rsidRDefault="00BC63F0" w:rsidP="00181082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181082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</w:t>
      </w:r>
      <w:r w:rsidRPr="00181082">
        <w:rPr>
          <w:sz w:val="28"/>
          <w:szCs w:val="22"/>
        </w:rPr>
        <w:t>ы</w:t>
      </w:r>
      <w:r w:rsidRPr="00181082">
        <w:rPr>
          <w:sz w:val="28"/>
          <w:szCs w:val="22"/>
        </w:rPr>
        <w:t>тия каждого из них.</w:t>
      </w:r>
    </w:p>
    <w:p w:rsidR="00BC63F0" w:rsidRPr="00181082" w:rsidRDefault="00BC63F0" w:rsidP="00181082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181082">
        <w:rPr>
          <w:sz w:val="28"/>
          <w:szCs w:val="22"/>
        </w:rPr>
        <w:t>3. Наиболее существенные аспекты изучаемого материала (тезисы) последов</w:t>
      </w:r>
      <w:r w:rsidRPr="00181082">
        <w:rPr>
          <w:sz w:val="28"/>
          <w:szCs w:val="22"/>
        </w:rPr>
        <w:t>а</w:t>
      </w:r>
      <w:r w:rsidRPr="00181082">
        <w:rPr>
          <w:sz w:val="28"/>
          <w:szCs w:val="22"/>
        </w:rPr>
        <w:t>тельно и кратко излагайте своими словами или приводите в виде цитат.</w:t>
      </w:r>
    </w:p>
    <w:p w:rsidR="00BC63F0" w:rsidRPr="00181082" w:rsidRDefault="00BC63F0" w:rsidP="00181082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181082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BC63F0" w:rsidRPr="00181082" w:rsidRDefault="00BC63F0" w:rsidP="00181082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181082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</w:t>
      </w:r>
      <w:r w:rsidRPr="00181082">
        <w:rPr>
          <w:sz w:val="28"/>
          <w:szCs w:val="22"/>
        </w:rPr>
        <w:t>и</w:t>
      </w:r>
      <w:r w:rsidRPr="00181082">
        <w:rPr>
          <w:sz w:val="28"/>
          <w:szCs w:val="22"/>
        </w:rPr>
        <w:t>тируемой работы, применяйте условные обозначения.</w:t>
      </w:r>
    </w:p>
    <w:p w:rsidR="00BC63F0" w:rsidRPr="00181082" w:rsidRDefault="00BC63F0" w:rsidP="00181082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181082">
        <w:rPr>
          <w:sz w:val="28"/>
          <w:szCs w:val="22"/>
        </w:rPr>
        <w:t>6. Располагайте абзацы ступеньками, применяйте цветные карандаши, марк</w:t>
      </w:r>
      <w:r w:rsidRPr="00181082">
        <w:rPr>
          <w:sz w:val="28"/>
          <w:szCs w:val="22"/>
        </w:rPr>
        <w:t>е</w:t>
      </w:r>
      <w:r w:rsidRPr="00181082">
        <w:rPr>
          <w:sz w:val="28"/>
          <w:szCs w:val="22"/>
        </w:rPr>
        <w:t>ры, фломастеры для выделения значимых мест.</w:t>
      </w:r>
    </w:p>
    <w:p w:rsidR="00BC63F0" w:rsidRPr="00181082" w:rsidRDefault="00BC63F0" w:rsidP="00181082">
      <w:pPr>
        <w:ind w:firstLine="709"/>
        <w:jc w:val="both"/>
        <w:rPr>
          <w:i/>
          <w:sz w:val="28"/>
          <w:szCs w:val="28"/>
        </w:rPr>
      </w:pPr>
    </w:p>
    <w:p w:rsidR="00BC63F0" w:rsidRPr="00181082" w:rsidRDefault="00BC63F0" w:rsidP="00181082">
      <w:pPr>
        <w:ind w:firstLine="709"/>
        <w:jc w:val="center"/>
        <w:rPr>
          <w:b/>
          <w:bCs/>
          <w:sz w:val="28"/>
          <w:szCs w:val="28"/>
        </w:rPr>
      </w:pPr>
      <w:r w:rsidRPr="00181082">
        <w:rPr>
          <w:b/>
          <w:bCs/>
          <w:sz w:val="28"/>
          <w:szCs w:val="28"/>
        </w:rPr>
        <w:t>Методические указания по подготовке и оформлению реферата</w:t>
      </w:r>
    </w:p>
    <w:p w:rsidR="00BC63F0" w:rsidRPr="00181082" w:rsidRDefault="00BC63F0" w:rsidP="00181082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Реферат – самостоятельная научно-исследовательская работа студента по ра</w:t>
      </w:r>
      <w:r w:rsidRPr="00181082">
        <w:rPr>
          <w:sz w:val="28"/>
          <w:szCs w:val="28"/>
        </w:rPr>
        <w:t>с</w:t>
      </w:r>
      <w:r w:rsidRPr="00181082">
        <w:rPr>
          <w:sz w:val="28"/>
          <w:szCs w:val="28"/>
        </w:rPr>
        <w:t>крытию сути исследуемой проблемы, изложению различных точек зрения и собс</w:t>
      </w:r>
      <w:r w:rsidRPr="00181082">
        <w:rPr>
          <w:sz w:val="28"/>
          <w:szCs w:val="28"/>
        </w:rPr>
        <w:t>т</w:t>
      </w:r>
      <w:r w:rsidRPr="00181082">
        <w:rPr>
          <w:sz w:val="28"/>
          <w:szCs w:val="28"/>
        </w:rPr>
        <w:t>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</w:t>
      </w:r>
      <w:r w:rsidRPr="00181082">
        <w:rPr>
          <w:sz w:val="28"/>
          <w:szCs w:val="28"/>
        </w:rPr>
        <w:t>а</w:t>
      </w:r>
      <w:r w:rsidRPr="00181082">
        <w:rPr>
          <w:sz w:val="28"/>
          <w:szCs w:val="28"/>
        </w:rPr>
        <w:t>ключение, список использованных источников.</w:t>
      </w:r>
    </w:p>
    <w:p w:rsidR="00BC63F0" w:rsidRPr="00181082" w:rsidRDefault="00BC63F0" w:rsidP="00181082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1. Титульный лист реферата должен отражать название вуза, название факул</w:t>
      </w:r>
      <w:r w:rsidRPr="00181082">
        <w:rPr>
          <w:sz w:val="28"/>
          <w:szCs w:val="28"/>
        </w:rPr>
        <w:t>ь</w:t>
      </w:r>
      <w:r w:rsidRPr="00181082">
        <w:rPr>
          <w:sz w:val="28"/>
          <w:szCs w:val="28"/>
        </w:rPr>
        <w:t>тета и кафедры, на которой выполняется данная работа, название реферата, фам</w:t>
      </w:r>
      <w:r w:rsidRPr="00181082">
        <w:rPr>
          <w:sz w:val="28"/>
          <w:szCs w:val="28"/>
        </w:rPr>
        <w:t>и</w:t>
      </w:r>
      <w:r w:rsidRPr="00181082">
        <w:rPr>
          <w:sz w:val="28"/>
          <w:szCs w:val="28"/>
        </w:rPr>
        <w:t xml:space="preserve">лию и группу выполнившего, фамилию и ученую степень проверяющего. </w:t>
      </w:r>
    </w:p>
    <w:p w:rsidR="00BC63F0" w:rsidRPr="00181082" w:rsidRDefault="00BC63F0" w:rsidP="00181082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2. В оглавлении последовательно излагаются названия пунктов реферата, ук</w:t>
      </w:r>
      <w:r w:rsidRPr="00181082">
        <w:rPr>
          <w:sz w:val="28"/>
          <w:szCs w:val="28"/>
        </w:rPr>
        <w:t>а</w:t>
      </w:r>
      <w:r w:rsidRPr="00181082">
        <w:rPr>
          <w:sz w:val="28"/>
          <w:szCs w:val="28"/>
        </w:rPr>
        <w:t>зываются страницы, с которых начинается каждый пункт.</w:t>
      </w:r>
    </w:p>
    <w:p w:rsidR="00BC63F0" w:rsidRPr="00181082" w:rsidRDefault="00BC63F0" w:rsidP="00181082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3. Во введении формулируется суть исследуемой проблемы, обосновывается выбор темы, определяются ее значимость и актуальность, указываются цель и зад</w:t>
      </w:r>
      <w:r w:rsidRPr="00181082">
        <w:rPr>
          <w:sz w:val="28"/>
          <w:szCs w:val="28"/>
        </w:rPr>
        <w:t>а</w:t>
      </w:r>
      <w:r w:rsidRPr="00181082">
        <w:rPr>
          <w:sz w:val="28"/>
          <w:szCs w:val="28"/>
        </w:rPr>
        <w:t>чи реферата, дается характеристика используемой литературы.</w:t>
      </w:r>
    </w:p>
    <w:p w:rsidR="00BC63F0" w:rsidRPr="00181082" w:rsidRDefault="00BC63F0" w:rsidP="00181082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lastRenderedPageBreak/>
        <w:t>4. Основная часть: каждый раздел доказательно раскрывает отдельную пр</w:t>
      </w:r>
      <w:r w:rsidRPr="00181082">
        <w:rPr>
          <w:sz w:val="28"/>
          <w:szCs w:val="28"/>
        </w:rPr>
        <w:t>о</w:t>
      </w:r>
      <w:r w:rsidRPr="00181082">
        <w:rPr>
          <w:sz w:val="28"/>
          <w:szCs w:val="28"/>
        </w:rPr>
        <w:t>блему или одну из ее сторон, логически является продолжением предыдущего; в о</w:t>
      </w:r>
      <w:r w:rsidRPr="00181082">
        <w:rPr>
          <w:sz w:val="28"/>
          <w:szCs w:val="28"/>
        </w:rPr>
        <w:t>с</w:t>
      </w:r>
      <w:r w:rsidRPr="00181082">
        <w:rPr>
          <w:sz w:val="28"/>
          <w:szCs w:val="28"/>
        </w:rPr>
        <w:t>новной части могут быть представлены таблицы, графики, схемы.</w:t>
      </w:r>
    </w:p>
    <w:p w:rsidR="00BC63F0" w:rsidRPr="00181082" w:rsidRDefault="00BC63F0" w:rsidP="00181082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5. Заключение: подводятся итоги или дается обобщенный вывод по теме реф</w:t>
      </w:r>
      <w:r w:rsidRPr="00181082">
        <w:rPr>
          <w:sz w:val="28"/>
          <w:szCs w:val="28"/>
        </w:rPr>
        <w:t>е</w:t>
      </w:r>
      <w:r w:rsidRPr="00181082">
        <w:rPr>
          <w:sz w:val="28"/>
          <w:szCs w:val="28"/>
        </w:rPr>
        <w:t>рата, предлагаются рекомендации.</w:t>
      </w:r>
    </w:p>
    <w:p w:rsidR="00BC63F0" w:rsidRPr="00181082" w:rsidRDefault="00BC63F0" w:rsidP="00181082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</w:t>
      </w:r>
      <w:r w:rsidRPr="00181082">
        <w:rPr>
          <w:sz w:val="28"/>
          <w:szCs w:val="28"/>
        </w:rPr>
        <w:t>е</w:t>
      </w:r>
      <w:r w:rsidRPr="00181082">
        <w:rPr>
          <w:sz w:val="28"/>
          <w:szCs w:val="28"/>
        </w:rPr>
        <w:t>дующим требованиям:</w:t>
      </w:r>
    </w:p>
    <w:p w:rsidR="00BC63F0" w:rsidRPr="00181082" w:rsidRDefault="00BC63F0" w:rsidP="0018108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- актуальность рассматриваемой проблемы;</w:t>
      </w:r>
    </w:p>
    <w:p w:rsidR="00BC63F0" w:rsidRPr="00181082" w:rsidRDefault="00BC63F0" w:rsidP="0018108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- обоснованность излагаемых проблем, вопросов, предложений;</w:t>
      </w:r>
    </w:p>
    <w:p w:rsidR="00BC63F0" w:rsidRPr="00181082" w:rsidRDefault="00BC63F0" w:rsidP="0018108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- логичность, последовательность и краткость изложения;</w:t>
      </w:r>
    </w:p>
    <w:p w:rsidR="00BC63F0" w:rsidRPr="00181082" w:rsidRDefault="00BC63F0" w:rsidP="0018108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- отражение мнения по проблеме реферирующего.</w:t>
      </w:r>
    </w:p>
    <w:p w:rsidR="00BC63F0" w:rsidRPr="00181082" w:rsidRDefault="00BC63F0" w:rsidP="00181082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>Ссылки по тексту реферата на используемые источники необходимо офор</w:t>
      </w:r>
      <w:r w:rsidRPr="00181082">
        <w:rPr>
          <w:sz w:val="28"/>
          <w:szCs w:val="28"/>
        </w:rPr>
        <w:t>м</w:t>
      </w:r>
      <w:r w:rsidRPr="00181082">
        <w:rPr>
          <w:sz w:val="28"/>
          <w:szCs w:val="28"/>
        </w:rPr>
        <w:t>лять в квадратных скобках, указывая номер источника по списку литературы, пр</w:t>
      </w:r>
      <w:r w:rsidRPr="00181082">
        <w:rPr>
          <w:sz w:val="28"/>
          <w:szCs w:val="28"/>
        </w:rPr>
        <w:t>и</w:t>
      </w:r>
      <w:r w:rsidRPr="00181082">
        <w:rPr>
          <w:sz w:val="28"/>
          <w:szCs w:val="28"/>
        </w:rPr>
        <w:t>веденному в конце работы (например: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</w:t>
      </w:r>
      <w:r w:rsidRPr="00181082">
        <w:rPr>
          <w:sz w:val="28"/>
          <w:szCs w:val="28"/>
        </w:rPr>
        <w:t>н</w:t>
      </w:r>
      <w:r w:rsidRPr="00181082">
        <w:rPr>
          <w:sz w:val="28"/>
          <w:szCs w:val="28"/>
        </w:rPr>
        <w:t>ном языке приводят на языке оригинала. Объем реферата как составной части пед</w:t>
      </w:r>
      <w:r w:rsidRPr="00181082">
        <w:rPr>
          <w:sz w:val="28"/>
          <w:szCs w:val="28"/>
        </w:rPr>
        <w:t>а</w:t>
      </w:r>
      <w:r w:rsidRPr="00181082">
        <w:rPr>
          <w:sz w:val="28"/>
          <w:szCs w:val="28"/>
        </w:rPr>
        <w:t>гогической практики должен составлять от 15 до 20 машинописных страниц форм</w:t>
      </w:r>
      <w:r w:rsidRPr="00181082">
        <w:rPr>
          <w:sz w:val="28"/>
          <w:szCs w:val="28"/>
        </w:rPr>
        <w:t>а</w:t>
      </w:r>
      <w:r w:rsidRPr="00181082">
        <w:rPr>
          <w:sz w:val="28"/>
          <w:szCs w:val="28"/>
        </w:rPr>
        <w:t>та А4. Размер шрифта «Times New Roman» 14 пт, межстрочный интервал, поля: пр</w:t>
      </w:r>
      <w:r w:rsidRPr="00181082">
        <w:rPr>
          <w:sz w:val="28"/>
          <w:szCs w:val="28"/>
        </w:rPr>
        <w:t>а</w:t>
      </w:r>
      <w:r w:rsidRPr="00181082">
        <w:rPr>
          <w:sz w:val="28"/>
          <w:szCs w:val="28"/>
        </w:rPr>
        <w:t>вое — 10 мм; верхнее, левое и нижнее — 20 мм. Нумерация страниц должна быть сквозной, начиная с титульного листа (на титульном листе номер не ставится).</w:t>
      </w:r>
    </w:p>
    <w:p w:rsidR="00BC63F0" w:rsidRPr="00181082" w:rsidRDefault="00BC63F0" w:rsidP="00181082">
      <w:pPr>
        <w:ind w:firstLine="709"/>
        <w:jc w:val="both"/>
        <w:rPr>
          <w:sz w:val="28"/>
          <w:szCs w:val="28"/>
        </w:rPr>
      </w:pPr>
    </w:p>
    <w:p w:rsidR="00BC63F0" w:rsidRPr="00181082" w:rsidRDefault="00BC63F0" w:rsidP="005B4490">
      <w:pPr>
        <w:ind w:firstLine="709"/>
        <w:jc w:val="both"/>
        <w:rPr>
          <w:b/>
          <w:sz w:val="28"/>
          <w:szCs w:val="28"/>
        </w:rPr>
      </w:pPr>
      <w:r w:rsidRPr="00181082">
        <w:rPr>
          <w:b/>
          <w:sz w:val="28"/>
          <w:szCs w:val="28"/>
        </w:rPr>
        <w:t>4. Критерии оценивания результатов выполнения заданий по самосто</w:t>
      </w:r>
      <w:r w:rsidRPr="00181082">
        <w:rPr>
          <w:b/>
          <w:sz w:val="28"/>
          <w:szCs w:val="28"/>
        </w:rPr>
        <w:t>я</w:t>
      </w:r>
      <w:r w:rsidRPr="00181082">
        <w:rPr>
          <w:b/>
          <w:sz w:val="28"/>
          <w:szCs w:val="28"/>
        </w:rPr>
        <w:t>тельной работе обучающихся.</w:t>
      </w:r>
    </w:p>
    <w:p w:rsidR="00BC63F0" w:rsidRPr="00D013D5" w:rsidRDefault="00BC63F0" w:rsidP="00181082">
      <w:pPr>
        <w:ind w:firstLine="709"/>
        <w:jc w:val="both"/>
        <w:rPr>
          <w:sz w:val="28"/>
          <w:szCs w:val="28"/>
        </w:rPr>
      </w:pPr>
      <w:r w:rsidRPr="00181082">
        <w:rPr>
          <w:sz w:val="28"/>
          <w:szCs w:val="28"/>
        </w:rPr>
        <w:t xml:space="preserve">Критерии оценивания выполненных заданий представлены </w:t>
      </w:r>
      <w:r w:rsidRPr="00181082">
        <w:rPr>
          <w:b/>
          <w:i/>
          <w:sz w:val="28"/>
          <w:szCs w:val="28"/>
        </w:rPr>
        <w:t>в фонде оцено</w:t>
      </w:r>
      <w:r w:rsidRPr="00181082">
        <w:rPr>
          <w:b/>
          <w:i/>
          <w:sz w:val="28"/>
          <w:szCs w:val="28"/>
        </w:rPr>
        <w:t>ч</w:t>
      </w:r>
      <w:r w:rsidRPr="00181082">
        <w:rPr>
          <w:b/>
          <w:i/>
          <w:sz w:val="28"/>
          <w:szCs w:val="28"/>
        </w:rPr>
        <w:t>ных средств для проведения текущего контроля успеваемости и промежуто</w:t>
      </w:r>
      <w:r w:rsidRPr="00181082">
        <w:rPr>
          <w:b/>
          <w:i/>
          <w:sz w:val="28"/>
          <w:szCs w:val="28"/>
        </w:rPr>
        <w:t>ч</w:t>
      </w:r>
      <w:r w:rsidRPr="00181082">
        <w:rPr>
          <w:b/>
          <w:i/>
          <w:sz w:val="28"/>
          <w:szCs w:val="28"/>
        </w:rPr>
        <w:t>ной аттестации по дисциплине</w:t>
      </w:r>
      <w:r w:rsidRPr="00181082">
        <w:rPr>
          <w:sz w:val="28"/>
          <w:szCs w:val="28"/>
        </w:rPr>
        <w:t>, который прикреплен к рабочей программе ди</w:t>
      </w:r>
      <w:r w:rsidRPr="00181082">
        <w:rPr>
          <w:sz w:val="28"/>
          <w:szCs w:val="28"/>
        </w:rPr>
        <w:t>с</w:t>
      </w:r>
      <w:r w:rsidRPr="00181082">
        <w:rPr>
          <w:sz w:val="28"/>
          <w:szCs w:val="28"/>
        </w:rPr>
        <w:t>циплины, раздел 6 «Учебно- методическое обеспечение по дисциплине (модулю)», в информационной системе Университета.</w:t>
      </w:r>
    </w:p>
    <w:p w:rsidR="00BC63F0" w:rsidRPr="00D013D5" w:rsidRDefault="00BC63F0" w:rsidP="00181082">
      <w:pPr>
        <w:ind w:firstLine="709"/>
        <w:jc w:val="both"/>
        <w:rPr>
          <w:sz w:val="28"/>
          <w:szCs w:val="28"/>
        </w:rPr>
      </w:pPr>
    </w:p>
    <w:p w:rsidR="00BC63F0" w:rsidRPr="00D013D5" w:rsidRDefault="00BC63F0" w:rsidP="00181082">
      <w:pPr>
        <w:ind w:firstLine="709"/>
        <w:jc w:val="center"/>
        <w:rPr>
          <w:sz w:val="28"/>
          <w:szCs w:val="28"/>
        </w:rPr>
      </w:pPr>
    </w:p>
    <w:sectPr w:rsidR="00BC63F0" w:rsidRPr="00D013D5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34B" w:rsidRDefault="0089034B" w:rsidP="00FD5B6B">
      <w:r>
        <w:separator/>
      </w:r>
    </w:p>
  </w:endnote>
  <w:endnote w:type="continuationSeparator" w:id="1">
    <w:p w:rsidR="0089034B" w:rsidRDefault="0089034B" w:rsidP="00FD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F0" w:rsidRDefault="00571315">
    <w:pPr>
      <w:pStyle w:val="ae"/>
      <w:jc w:val="right"/>
    </w:pPr>
    <w:r>
      <w:rPr>
        <w:noProof/>
      </w:rPr>
      <w:fldChar w:fldCharType="begin"/>
    </w:r>
    <w:r w:rsidR="00BC63F0">
      <w:rPr>
        <w:noProof/>
      </w:rPr>
      <w:instrText>PAGE   \* MERGEFORMAT</w:instrText>
    </w:r>
    <w:r>
      <w:rPr>
        <w:noProof/>
      </w:rPr>
      <w:fldChar w:fldCharType="separate"/>
    </w:r>
    <w:r w:rsidR="0009194F">
      <w:rPr>
        <w:noProof/>
      </w:rPr>
      <w:t>8</w:t>
    </w:r>
    <w:r>
      <w:rPr>
        <w:noProof/>
      </w:rPr>
      <w:fldChar w:fldCharType="end"/>
    </w:r>
  </w:p>
  <w:p w:rsidR="00BC63F0" w:rsidRDefault="00BC63F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34B" w:rsidRDefault="0089034B" w:rsidP="00FD5B6B">
      <w:r>
        <w:separator/>
      </w:r>
    </w:p>
  </w:footnote>
  <w:footnote w:type="continuationSeparator" w:id="1">
    <w:p w:rsidR="0089034B" w:rsidRDefault="0089034B" w:rsidP="00FD5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633"/>
    <w:multiLevelType w:val="hybridMultilevel"/>
    <w:tmpl w:val="32BEF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E356B"/>
    <w:multiLevelType w:val="hybridMultilevel"/>
    <w:tmpl w:val="E5B00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8380074">
      <w:numFmt w:val="bullet"/>
      <w:lvlText w:val="·"/>
      <w:lvlJc w:val="left"/>
      <w:pPr>
        <w:ind w:left="2509" w:hanging="72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565923"/>
    <w:multiLevelType w:val="hybridMultilevel"/>
    <w:tmpl w:val="2A824AC8"/>
    <w:lvl w:ilvl="0" w:tplc="07BAE3F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AA16B6"/>
    <w:multiLevelType w:val="hybridMultilevel"/>
    <w:tmpl w:val="E7C648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F641F9"/>
    <w:multiLevelType w:val="hybridMultilevel"/>
    <w:tmpl w:val="09043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67264A"/>
    <w:multiLevelType w:val="hybridMultilevel"/>
    <w:tmpl w:val="1E16AC0A"/>
    <w:lvl w:ilvl="0" w:tplc="E97A95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D8E2418"/>
    <w:multiLevelType w:val="hybridMultilevel"/>
    <w:tmpl w:val="F1C6EB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EDA021D"/>
    <w:multiLevelType w:val="hybridMultilevel"/>
    <w:tmpl w:val="52B8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420A86"/>
    <w:multiLevelType w:val="hybridMultilevel"/>
    <w:tmpl w:val="C75A4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857654"/>
    <w:multiLevelType w:val="hybridMultilevel"/>
    <w:tmpl w:val="83E2E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8554EE1"/>
    <w:multiLevelType w:val="hybridMultilevel"/>
    <w:tmpl w:val="74CAF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723552"/>
    <w:multiLevelType w:val="hybridMultilevel"/>
    <w:tmpl w:val="03981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E17EEE"/>
    <w:multiLevelType w:val="hybridMultilevel"/>
    <w:tmpl w:val="F3E64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217D37"/>
    <w:multiLevelType w:val="hybridMultilevel"/>
    <w:tmpl w:val="503A5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3E59AD"/>
    <w:multiLevelType w:val="hybridMultilevel"/>
    <w:tmpl w:val="04429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6C4850"/>
    <w:multiLevelType w:val="hybridMultilevel"/>
    <w:tmpl w:val="EA541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24"/>
  </w:num>
  <w:num w:numId="4">
    <w:abstractNumId w:val="9"/>
  </w:num>
  <w:num w:numId="5">
    <w:abstractNumId w:val="18"/>
  </w:num>
  <w:num w:numId="6">
    <w:abstractNumId w:val="15"/>
  </w:num>
  <w:num w:numId="7">
    <w:abstractNumId w:val="12"/>
  </w:num>
  <w:num w:numId="8">
    <w:abstractNumId w:val="2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11"/>
  </w:num>
  <w:num w:numId="15">
    <w:abstractNumId w:val="1"/>
  </w:num>
  <w:num w:numId="16">
    <w:abstractNumId w:val="19"/>
  </w:num>
  <w:num w:numId="17">
    <w:abstractNumId w:val="10"/>
  </w:num>
  <w:num w:numId="18">
    <w:abstractNumId w:val="17"/>
  </w:num>
  <w:num w:numId="19">
    <w:abstractNumId w:val="22"/>
  </w:num>
  <w:num w:numId="20">
    <w:abstractNumId w:val="20"/>
  </w:num>
  <w:num w:numId="21">
    <w:abstractNumId w:val="21"/>
  </w:num>
  <w:num w:numId="22">
    <w:abstractNumId w:val="4"/>
  </w:num>
  <w:num w:numId="23">
    <w:abstractNumId w:val="7"/>
  </w:num>
  <w:num w:numId="24">
    <w:abstractNumId w:val="2"/>
  </w:num>
  <w:num w:numId="25">
    <w:abstractNumId w:val="14"/>
  </w:num>
  <w:num w:numId="26">
    <w:abstractNumId w:val="0"/>
  </w:num>
  <w:num w:numId="27">
    <w:abstractNumId w:val="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C7D"/>
    <w:rsid w:val="00033367"/>
    <w:rsid w:val="00033535"/>
    <w:rsid w:val="0003403A"/>
    <w:rsid w:val="00083C34"/>
    <w:rsid w:val="0009194F"/>
    <w:rsid w:val="000931E3"/>
    <w:rsid w:val="0009480C"/>
    <w:rsid w:val="000C3745"/>
    <w:rsid w:val="000D6FE7"/>
    <w:rsid w:val="00107338"/>
    <w:rsid w:val="001111C0"/>
    <w:rsid w:val="001137E5"/>
    <w:rsid w:val="00120337"/>
    <w:rsid w:val="00122BBF"/>
    <w:rsid w:val="001325E1"/>
    <w:rsid w:val="00181082"/>
    <w:rsid w:val="001E657C"/>
    <w:rsid w:val="001F5EE1"/>
    <w:rsid w:val="00212B5D"/>
    <w:rsid w:val="00235810"/>
    <w:rsid w:val="0024254A"/>
    <w:rsid w:val="0026698D"/>
    <w:rsid w:val="00277760"/>
    <w:rsid w:val="00294383"/>
    <w:rsid w:val="002D2784"/>
    <w:rsid w:val="0030608C"/>
    <w:rsid w:val="00324FEA"/>
    <w:rsid w:val="00330B9E"/>
    <w:rsid w:val="00373E7E"/>
    <w:rsid w:val="003B5F75"/>
    <w:rsid w:val="003B7947"/>
    <w:rsid w:val="003C1B0A"/>
    <w:rsid w:val="003C37BE"/>
    <w:rsid w:val="003D21CF"/>
    <w:rsid w:val="003D59B0"/>
    <w:rsid w:val="003E1702"/>
    <w:rsid w:val="00412214"/>
    <w:rsid w:val="00442953"/>
    <w:rsid w:val="004574B9"/>
    <w:rsid w:val="00460AEA"/>
    <w:rsid w:val="00476000"/>
    <w:rsid w:val="00481560"/>
    <w:rsid w:val="004A19D9"/>
    <w:rsid w:val="004B2C94"/>
    <w:rsid w:val="004B5B43"/>
    <w:rsid w:val="004C1386"/>
    <w:rsid w:val="004D1091"/>
    <w:rsid w:val="004E39E7"/>
    <w:rsid w:val="004F48B1"/>
    <w:rsid w:val="00506F5B"/>
    <w:rsid w:val="005238E4"/>
    <w:rsid w:val="00524E6E"/>
    <w:rsid w:val="00542481"/>
    <w:rsid w:val="005508F7"/>
    <w:rsid w:val="005677BE"/>
    <w:rsid w:val="0056789F"/>
    <w:rsid w:val="00571315"/>
    <w:rsid w:val="00582BA5"/>
    <w:rsid w:val="00593334"/>
    <w:rsid w:val="00597260"/>
    <w:rsid w:val="005A3CB8"/>
    <w:rsid w:val="005B0DA9"/>
    <w:rsid w:val="005B4490"/>
    <w:rsid w:val="005C5519"/>
    <w:rsid w:val="005D73A0"/>
    <w:rsid w:val="00625A59"/>
    <w:rsid w:val="00640D36"/>
    <w:rsid w:val="0064682F"/>
    <w:rsid w:val="006847B8"/>
    <w:rsid w:val="00693E11"/>
    <w:rsid w:val="006B332A"/>
    <w:rsid w:val="006D7D37"/>
    <w:rsid w:val="006E062D"/>
    <w:rsid w:val="006E4271"/>
    <w:rsid w:val="006F14A4"/>
    <w:rsid w:val="006F7AD8"/>
    <w:rsid w:val="00710CD4"/>
    <w:rsid w:val="00725573"/>
    <w:rsid w:val="00735CAC"/>
    <w:rsid w:val="00742208"/>
    <w:rsid w:val="00755609"/>
    <w:rsid w:val="0076581E"/>
    <w:rsid w:val="007813A2"/>
    <w:rsid w:val="00785EBD"/>
    <w:rsid w:val="0079237F"/>
    <w:rsid w:val="007A424C"/>
    <w:rsid w:val="007B21C4"/>
    <w:rsid w:val="007C2809"/>
    <w:rsid w:val="007C2FB8"/>
    <w:rsid w:val="007E0DD5"/>
    <w:rsid w:val="007F04DC"/>
    <w:rsid w:val="00803FE7"/>
    <w:rsid w:val="008113A5"/>
    <w:rsid w:val="00821EB4"/>
    <w:rsid w:val="00832D24"/>
    <w:rsid w:val="00845C7D"/>
    <w:rsid w:val="0089034B"/>
    <w:rsid w:val="008A5A00"/>
    <w:rsid w:val="008F171D"/>
    <w:rsid w:val="00904BA5"/>
    <w:rsid w:val="009511F7"/>
    <w:rsid w:val="0098103D"/>
    <w:rsid w:val="00981A6C"/>
    <w:rsid w:val="00985E1D"/>
    <w:rsid w:val="009978D9"/>
    <w:rsid w:val="009B1164"/>
    <w:rsid w:val="009B4532"/>
    <w:rsid w:val="009C2F35"/>
    <w:rsid w:val="009C4A0D"/>
    <w:rsid w:val="009D227C"/>
    <w:rsid w:val="009F413C"/>
    <w:rsid w:val="009F49C5"/>
    <w:rsid w:val="00A24DE0"/>
    <w:rsid w:val="00A461A7"/>
    <w:rsid w:val="00A57632"/>
    <w:rsid w:val="00AB7C9C"/>
    <w:rsid w:val="00AD3EBB"/>
    <w:rsid w:val="00AE7082"/>
    <w:rsid w:val="00AF327C"/>
    <w:rsid w:val="00B101EF"/>
    <w:rsid w:val="00B350F3"/>
    <w:rsid w:val="00BC63F0"/>
    <w:rsid w:val="00BD484D"/>
    <w:rsid w:val="00BD6744"/>
    <w:rsid w:val="00BF1CD1"/>
    <w:rsid w:val="00BF29AF"/>
    <w:rsid w:val="00C27F98"/>
    <w:rsid w:val="00C35B2E"/>
    <w:rsid w:val="00C5753E"/>
    <w:rsid w:val="00C64DD0"/>
    <w:rsid w:val="00C77033"/>
    <w:rsid w:val="00C83AB7"/>
    <w:rsid w:val="00CA07C5"/>
    <w:rsid w:val="00CD1CFA"/>
    <w:rsid w:val="00CF3811"/>
    <w:rsid w:val="00CF41ED"/>
    <w:rsid w:val="00D013D5"/>
    <w:rsid w:val="00D06B87"/>
    <w:rsid w:val="00D302A3"/>
    <w:rsid w:val="00D33524"/>
    <w:rsid w:val="00D35869"/>
    <w:rsid w:val="00D471E6"/>
    <w:rsid w:val="00D607CF"/>
    <w:rsid w:val="00D85D56"/>
    <w:rsid w:val="00DB4D6F"/>
    <w:rsid w:val="00DC5BF2"/>
    <w:rsid w:val="00DF152D"/>
    <w:rsid w:val="00E32971"/>
    <w:rsid w:val="00E40321"/>
    <w:rsid w:val="00E51A1F"/>
    <w:rsid w:val="00E54546"/>
    <w:rsid w:val="00E57C66"/>
    <w:rsid w:val="00E868BF"/>
    <w:rsid w:val="00EC42AB"/>
    <w:rsid w:val="00ED4D07"/>
    <w:rsid w:val="00EF0064"/>
    <w:rsid w:val="00F0689E"/>
    <w:rsid w:val="00F22947"/>
    <w:rsid w:val="00F44E53"/>
    <w:rsid w:val="00F5136B"/>
    <w:rsid w:val="00F55788"/>
    <w:rsid w:val="00F8248C"/>
    <w:rsid w:val="00F8739C"/>
    <w:rsid w:val="00F922E9"/>
    <w:rsid w:val="00F97DAD"/>
    <w:rsid w:val="00FA411E"/>
    <w:rsid w:val="00FD34ED"/>
    <w:rsid w:val="00FD5B6B"/>
    <w:rsid w:val="00FF3E70"/>
    <w:rsid w:val="00F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AD"/>
  </w:style>
  <w:style w:type="paragraph" w:styleId="1">
    <w:name w:val="heading 1"/>
    <w:basedOn w:val="a"/>
    <w:next w:val="a"/>
    <w:link w:val="10"/>
    <w:uiPriority w:val="99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  <w:lang/>
    </w:rPr>
  </w:style>
  <w:style w:type="paragraph" w:styleId="3">
    <w:name w:val="heading 3"/>
    <w:basedOn w:val="a"/>
    <w:next w:val="a"/>
    <w:link w:val="30"/>
    <w:uiPriority w:val="99"/>
    <w:qFormat/>
    <w:rsid w:val="00C35B2E"/>
    <w:pPr>
      <w:keepNext/>
      <w:spacing w:before="240" w:after="60" w:line="276" w:lineRule="auto"/>
      <w:outlineLvl w:val="2"/>
    </w:pPr>
    <w:rPr>
      <w:rFonts w:ascii="Arial" w:hAnsi="Arial"/>
      <w:b/>
      <w:sz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F55788"/>
    <w:pPr>
      <w:keepNext/>
      <w:spacing w:before="240" w:after="60"/>
      <w:outlineLvl w:val="3"/>
    </w:pPr>
    <w:rPr>
      <w:rFonts w:ascii="Calibri" w:hAnsi="Calibri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uiPriority w:val="99"/>
    <w:locked/>
    <w:rsid w:val="00C35B2E"/>
    <w:rPr>
      <w:rFonts w:ascii="Arial" w:hAnsi="Arial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F55788"/>
    <w:rPr>
      <w:rFonts w:ascii="Calibri" w:hAnsi="Calibri"/>
      <w:b/>
      <w:sz w:val="28"/>
    </w:rPr>
  </w:style>
  <w:style w:type="table" w:styleId="a3">
    <w:name w:val="Table Grid"/>
    <w:basedOn w:val="a1"/>
    <w:uiPriority w:val="9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35B2E"/>
    <w:pPr>
      <w:spacing w:after="120"/>
    </w:pPr>
    <w:rPr>
      <w:sz w:val="24"/>
      <w:lang/>
    </w:rPr>
  </w:style>
  <w:style w:type="character" w:customStyle="1" w:styleId="a5">
    <w:name w:val="Основной текст Знак"/>
    <w:link w:val="a4"/>
    <w:uiPriority w:val="99"/>
    <w:locked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5B2E"/>
  </w:style>
  <w:style w:type="paragraph" w:customStyle="1" w:styleId="a8">
    <w:name w:val="Знак Знак Знак Знак"/>
    <w:basedOn w:val="a"/>
    <w:uiPriority w:val="99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rmal (Web)"/>
    <w:aliases w:val="Обычный (Web)"/>
    <w:basedOn w:val="a"/>
    <w:uiPriority w:val="99"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C35B2E"/>
    <w:pPr>
      <w:ind w:left="720"/>
    </w:pPr>
    <w:rPr>
      <w:sz w:val="24"/>
    </w:rPr>
  </w:style>
  <w:style w:type="character" w:customStyle="1" w:styleId="apple-converted-space">
    <w:name w:val="apple-converted-space"/>
    <w:uiPriority w:val="99"/>
    <w:rsid w:val="00C35B2E"/>
  </w:style>
  <w:style w:type="character" w:customStyle="1" w:styleId="mw-headline">
    <w:name w:val="mw-headline"/>
    <w:uiPriority w:val="99"/>
    <w:rsid w:val="00C35B2E"/>
  </w:style>
  <w:style w:type="paragraph" w:styleId="ac">
    <w:name w:val="header"/>
    <w:basedOn w:val="a"/>
    <w:link w:val="ad"/>
    <w:uiPriority w:val="99"/>
    <w:rsid w:val="00FD5B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D5B6B"/>
  </w:style>
  <w:style w:type="paragraph" w:styleId="ae">
    <w:name w:val="footer"/>
    <w:basedOn w:val="a"/>
    <w:link w:val="af"/>
    <w:uiPriority w:val="99"/>
    <w:rsid w:val="00FD5B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D5B6B"/>
  </w:style>
  <w:style w:type="paragraph" w:styleId="af0">
    <w:name w:val="endnote text"/>
    <w:basedOn w:val="a"/>
    <w:link w:val="af1"/>
    <w:uiPriority w:val="99"/>
    <w:rsid w:val="00EC42AB"/>
    <w:rPr>
      <w:lang w:val="en-US" w:eastAsia="en-US"/>
    </w:rPr>
  </w:style>
  <w:style w:type="character" w:customStyle="1" w:styleId="af1">
    <w:name w:val="Текст концевой сноски Знак"/>
    <w:link w:val="af0"/>
    <w:uiPriority w:val="99"/>
    <w:locked/>
    <w:rsid w:val="00EC42AB"/>
    <w:rPr>
      <w:lang w:val="en-US" w:eastAsia="en-US"/>
    </w:rPr>
  </w:style>
  <w:style w:type="character" w:styleId="af2">
    <w:name w:val="Hyperlink"/>
    <w:uiPriority w:val="99"/>
    <w:semiHidden/>
    <w:rsid w:val="00EC42AB"/>
    <w:rPr>
      <w:rFonts w:cs="Times New Roman"/>
      <w:color w:val="0000FF"/>
      <w:u w:val="single"/>
    </w:rPr>
  </w:style>
  <w:style w:type="character" w:customStyle="1" w:styleId="ab">
    <w:name w:val="Абзац списка Знак"/>
    <w:link w:val="aa"/>
    <w:uiPriority w:val="99"/>
    <w:locked/>
    <w:rsid w:val="0064682F"/>
    <w:rPr>
      <w:sz w:val="24"/>
      <w:lang w:val="ru-RU" w:eastAsia="ru-RU"/>
    </w:rPr>
  </w:style>
  <w:style w:type="character" w:customStyle="1" w:styleId="11">
    <w:name w:val="Основной шрифт абзаца1"/>
    <w:uiPriority w:val="99"/>
    <w:rsid w:val="00E51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64</cp:revision>
  <dcterms:created xsi:type="dcterms:W3CDTF">2019-02-04T05:01:00Z</dcterms:created>
  <dcterms:modified xsi:type="dcterms:W3CDTF">2019-10-01T19:18:00Z</dcterms:modified>
</cp:coreProperties>
</file>