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E44D14" w:rsidRDefault="00E44D14" w:rsidP="00E44D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31.08.42 Неврология</w:t>
      </w:r>
    </w:p>
    <w:p w:rsidR="00E44D14" w:rsidRDefault="002956E4" w:rsidP="00E44D14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1 </w:t>
      </w:r>
      <w:r w:rsidR="00E44D14">
        <w:rPr>
          <w:i/>
          <w:sz w:val="28"/>
          <w:szCs w:val="28"/>
        </w:rPr>
        <w:t>курс</w:t>
      </w:r>
    </w:p>
    <w:p w:rsidR="00E44D14" w:rsidRDefault="00E44D14" w:rsidP="00E44D14">
      <w:pPr>
        <w:jc w:val="center"/>
        <w:rPr>
          <w:sz w:val="28"/>
          <w:szCs w:val="28"/>
        </w:rPr>
      </w:pPr>
    </w:p>
    <w:p w:rsidR="00E44D14" w:rsidRDefault="00E44D14" w:rsidP="00E44D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8"/>
          <w:szCs w:val="28"/>
        </w:rPr>
        <w:t>31.08.42 Неврология</w:t>
      </w:r>
      <w:r>
        <w:rPr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Минздрава России</w:t>
      </w:r>
    </w:p>
    <w:p w:rsidR="00E44D14" w:rsidRDefault="00E44D14" w:rsidP="00E44D14">
      <w:pPr>
        <w:jc w:val="both"/>
        <w:rPr>
          <w:sz w:val="28"/>
          <w:szCs w:val="28"/>
        </w:rPr>
      </w:pPr>
    </w:p>
    <w:p w:rsidR="00E44D14" w:rsidRDefault="00E44D14" w:rsidP="00E44D14">
      <w:pPr>
        <w:jc w:val="both"/>
        <w:rPr>
          <w:sz w:val="28"/>
          <w:szCs w:val="28"/>
        </w:rPr>
      </w:pPr>
    </w:p>
    <w:p w:rsidR="00E44D14" w:rsidRDefault="00E44D14" w:rsidP="00E44D14">
      <w:pPr>
        <w:jc w:val="both"/>
        <w:rPr>
          <w:sz w:val="28"/>
          <w:szCs w:val="28"/>
        </w:rPr>
      </w:pPr>
    </w:p>
    <w:p w:rsidR="00E44D14" w:rsidRDefault="00E44D14" w:rsidP="00E44D14">
      <w:pPr>
        <w:jc w:val="both"/>
        <w:rPr>
          <w:sz w:val="28"/>
          <w:szCs w:val="28"/>
        </w:rPr>
      </w:pPr>
    </w:p>
    <w:p w:rsidR="00E44D14" w:rsidRDefault="00E44D14" w:rsidP="00E44D14">
      <w:pPr>
        <w:jc w:val="both"/>
        <w:rPr>
          <w:sz w:val="28"/>
          <w:szCs w:val="28"/>
        </w:rPr>
      </w:pPr>
    </w:p>
    <w:p w:rsidR="00E44D14" w:rsidRDefault="00E44D14" w:rsidP="00E44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11 от «22» июня 2018 года  </w:t>
      </w:r>
    </w:p>
    <w:p w:rsidR="00E44D14" w:rsidRDefault="00E44D14" w:rsidP="00E44D14">
      <w:pPr>
        <w:jc w:val="center"/>
        <w:rPr>
          <w:sz w:val="28"/>
          <w:szCs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Default="00904BA5" w:rsidP="009B1164">
      <w:pPr>
        <w:ind w:firstLine="709"/>
        <w:jc w:val="center"/>
        <w:rPr>
          <w:sz w:val="28"/>
        </w:rPr>
      </w:pPr>
    </w:p>
    <w:p w:rsidR="00324FEA" w:rsidRDefault="0024254A" w:rsidP="009B1164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324FEA" w:rsidRDefault="00324FEA" w:rsidP="009B1164">
      <w:pPr>
        <w:ind w:firstLine="709"/>
        <w:jc w:val="center"/>
        <w:rPr>
          <w:sz w:val="28"/>
        </w:rPr>
      </w:pPr>
    </w:p>
    <w:p w:rsidR="00324FEA" w:rsidRPr="00181082" w:rsidRDefault="00324FEA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lastRenderedPageBreak/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81082">
        <w:rPr>
          <w:sz w:val="28"/>
          <w:szCs w:val="28"/>
        </w:rPr>
        <w:t>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</w:t>
      </w:r>
      <w:proofErr w:type="gramEnd"/>
      <w:r w:rsidRPr="00181082">
        <w:rPr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81082">
        <w:rPr>
          <w:sz w:val="28"/>
          <w:szCs w:val="28"/>
        </w:rPr>
        <w:t>обучающихся</w:t>
      </w:r>
      <w:proofErr w:type="gramEnd"/>
      <w:r w:rsidRPr="00181082">
        <w:rPr>
          <w:sz w:val="28"/>
          <w:szCs w:val="28"/>
        </w:rPr>
        <w:t xml:space="preserve">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181082">
        <w:rPr>
          <w:b/>
          <w:i/>
          <w:sz w:val="28"/>
          <w:szCs w:val="28"/>
        </w:rPr>
        <w:t>н</w:t>
      </w:r>
      <w:r w:rsidRPr="00181082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D20520" w:rsidTr="00B522A8">
        <w:tc>
          <w:tcPr>
            <w:tcW w:w="562" w:type="dxa"/>
          </w:tcPr>
          <w:p w:rsidR="00D20520" w:rsidRDefault="00D20520" w:rsidP="00B522A8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gramStart"/>
            <w:r>
              <w:rPr>
                <w:sz w:val="28"/>
                <w:szCs w:val="28"/>
              </w:rPr>
              <w:t>самостоятельной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самостоятельной работы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(в соотве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ствии с разд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лом 4 РП)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контактной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текущего </w:t>
            </w:r>
          </w:p>
          <w:p w:rsidR="00D20520" w:rsidRDefault="00D20520" w:rsidP="00B522A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D20520" w:rsidTr="00B522A8">
        <w:tc>
          <w:tcPr>
            <w:tcW w:w="562" w:type="dxa"/>
          </w:tcPr>
          <w:p w:rsidR="00D20520" w:rsidRDefault="00D20520" w:rsidP="00B522A8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0520" w:rsidRDefault="00D20520" w:rsidP="00B522A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0520" w:rsidTr="00B522A8">
        <w:tc>
          <w:tcPr>
            <w:tcW w:w="10195" w:type="dxa"/>
            <w:gridSpan w:val="5"/>
          </w:tcPr>
          <w:p w:rsidR="00D20520" w:rsidRDefault="00D20520" w:rsidP="00B522A8">
            <w:pPr>
              <w:ind w:firstLine="2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D20520" w:rsidRDefault="00D20520" w:rsidP="00B522A8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дисциплины</w:t>
            </w:r>
          </w:p>
        </w:tc>
      </w:tr>
      <w:tr w:rsidR="00D20520" w:rsidTr="00B522A8">
        <w:tc>
          <w:tcPr>
            <w:tcW w:w="10195" w:type="dxa"/>
            <w:gridSpan w:val="5"/>
          </w:tcPr>
          <w:p w:rsidR="00B56F26" w:rsidRDefault="00B56F26" w:rsidP="00B56F2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7B30">
              <w:rPr>
                <w:b/>
                <w:color w:val="000000"/>
                <w:sz w:val="28"/>
                <w:szCs w:val="28"/>
              </w:rPr>
              <w:t xml:space="preserve">Модуль 1. Анатомо-физиологические </w:t>
            </w:r>
            <w:r>
              <w:rPr>
                <w:b/>
                <w:color w:val="000000"/>
                <w:sz w:val="28"/>
                <w:szCs w:val="28"/>
              </w:rPr>
              <w:t xml:space="preserve"> и топографические </w:t>
            </w:r>
            <w:r w:rsidRPr="00A57B30">
              <w:rPr>
                <w:b/>
                <w:color w:val="000000"/>
                <w:sz w:val="28"/>
                <w:szCs w:val="28"/>
              </w:rPr>
              <w:t>особенности</w:t>
            </w:r>
            <w:r>
              <w:rPr>
                <w:b/>
                <w:color w:val="000000"/>
                <w:sz w:val="28"/>
                <w:szCs w:val="28"/>
              </w:rPr>
              <w:t xml:space="preserve"> мет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дики</w:t>
            </w:r>
            <w:r w:rsidR="007A3D8C">
              <w:rPr>
                <w:b/>
                <w:color w:val="000000"/>
                <w:sz w:val="28"/>
                <w:szCs w:val="28"/>
              </w:rPr>
              <w:t xml:space="preserve"> осмотра</w:t>
            </w:r>
            <w:r>
              <w:rPr>
                <w:b/>
                <w:color w:val="000000"/>
                <w:sz w:val="28"/>
                <w:szCs w:val="28"/>
              </w:rPr>
              <w:t xml:space="preserve"> неврологического статуса</w:t>
            </w:r>
          </w:p>
          <w:p w:rsidR="00D20520" w:rsidRDefault="00D20520" w:rsidP="00B522A8">
            <w:pPr>
              <w:rPr>
                <w:sz w:val="28"/>
              </w:rPr>
            </w:pPr>
          </w:p>
        </w:tc>
      </w:tr>
      <w:tr w:rsidR="00D20520" w:rsidTr="00B522A8">
        <w:tc>
          <w:tcPr>
            <w:tcW w:w="562" w:type="dxa"/>
            <w:vMerge w:val="restart"/>
          </w:tcPr>
          <w:p w:rsidR="00D20520" w:rsidRDefault="00D20520" w:rsidP="00B522A8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D20520" w:rsidRPr="0035461E" w:rsidRDefault="00D20520" w:rsidP="0035461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Тема 1 «</w:t>
            </w:r>
            <w:r w:rsidR="0035461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5461E">
              <w:rPr>
                <w:color w:val="000000"/>
                <w:sz w:val="28"/>
                <w:szCs w:val="28"/>
              </w:rPr>
              <w:t>Анатомо-</w:t>
            </w:r>
            <w:r w:rsidR="0035461E">
              <w:rPr>
                <w:color w:val="000000"/>
                <w:sz w:val="28"/>
                <w:szCs w:val="28"/>
              </w:rPr>
              <w:lastRenderedPageBreak/>
              <w:t>физиологические ос</w:t>
            </w:r>
            <w:r w:rsidR="0035461E">
              <w:rPr>
                <w:color w:val="000000"/>
                <w:sz w:val="28"/>
                <w:szCs w:val="28"/>
              </w:rPr>
              <w:t>о</w:t>
            </w:r>
            <w:r w:rsidR="0035461E">
              <w:rPr>
                <w:color w:val="000000"/>
                <w:sz w:val="28"/>
                <w:szCs w:val="28"/>
              </w:rPr>
              <w:t>бенности в неврологии. Методика неврологич</w:t>
            </w:r>
            <w:r w:rsidR="0035461E">
              <w:rPr>
                <w:color w:val="000000"/>
                <w:sz w:val="28"/>
                <w:szCs w:val="28"/>
              </w:rPr>
              <w:t>е</w:t>
            </w:r>
            <w:r w:rsidR="0035461E">
              <w:rPr>
                <w:color w:val="000000"/>
                <w:sz w:val="28"/>
                <w:szCs w:val="28"/>
              </w:rPr>
              <w:t>ского осмотра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Письменный </w:t>
            </w:r>
            <w:r>
              <w:rPr>
                <w:sz w:val="28"/>
                <w:szCs w:val="28"/>
              </w:rPr>
              <w:lastRenderedPageBreak/>
              <w:t>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lastRenderedPageBreak/>
              <w:t>аудиторная</w:t>
            </w:r>
            <w:proofErr w:type="gramEnd"/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lastRenderedPageBreak/>
              <w:t>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/>
          </w:tcPr>
          <w:p w:rsidR="00D20520" w:rsidRDefault="00D20520" w:rsidP="00B522A8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 w:val="restart"/>
          </w:tcPr>
          <w:p w:rsidR="00D20520" w:rsidRDefault="00D20520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D20520" w:rsidRPr="00E37C01" w:rsidRDefault="00D20520" w:rsidP="00B52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 «</w:t>
            </w:r>
            <w:r w:rsidR="00E37C01" w:rsidRPr="00E37C01">
              <w:rPr>
                <w:color w:val="000000"/>
                <w:sz w:val="28"/>
                <w:szCs w:val="28"/>
              </w:rPr>
              <w:t>Топическая ди</w:t>
            </w:r>
            <w:r w:rsidR="00E37C01" w:rsidRPr="00E37C01">
              <w:rPr>
                <w:color w:val="000000"/>
                <w:sz w:val="28"/>
                <w:szCs w:val="28"/>
              </w:rPr>
              <w:t>а</w:t>
            </w:r>
            <w:r w:rsidR="00E37C01" w:rsidRPr="00E37C01">
              <w:rPr>
                <w:color w:val="000000"/>
                <w:sz w:val="28"/>
                <w:szCs w:val="28"/>
              </w:rPr>
              <w:t>гностика. Особенности обследования неврол</w:t>
            </w:r>
            <w:r w:rsidR="00E37C01" w:rsidRPr="00E37C01">
              <w:rPr>
                <w:color w:val="000000"/>
                <w:sz w:val="28"/>
                <w:szCs w:val="28"/>
              </w:rPr>
              <w:t>о</w:t>
            </w:r>
            <w:r w:rsidR="00E37C01" w:rsidRPr="00E37C01">
              <w:rPr>
                <w:color w:val="000000"/>
                <w:sz w:val="28"/>
                <w:szCs w:val="28"/>
              </w:rPr>
              <w:t>гического статуса</w:t>
            </w:r>
            <w:r w:rsidRPr="00E37C01">
              <w:rPr>
                <w:color w:val="000000"/>
                <w:sz w:val="28"/>
                <w:szCs w:val="28"/>
              </w:rPr>
              <w:t>»</w:t>
            </w:r>
          </w:p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/>
          </w:tcPr>
          <w:p w:rsidR="00D20520" w:rsidRDefault="00D20520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 w:val="restart"/>
          </w:tcPr>
          <w:p w:rsidR="00D20520" w:rsidRDefault="00D20520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D20520" w:rsidRPr="004A46CA" w:rsidRDefault="00D20520" w:rsidP="00B522A8">
            <w:pPr>
              <w:rPr>
                <w:color w:val="000000"/>
                <w:sz w:val="28"/>
                <w:szCs w:val="28"/>
              </w:rPr>
            </w:pPr>
            <w:r w:rsidRPr="004A46CA">
              <w:rPr>
                <w:color w:val="000000"/>
                <w:sz w:val="28"/>
                <w:szCs w:val="28"/>
              </w:rPr>
              <w:t>Тема 3 «</w:t>
            </w:r>
            <w:r w:rsidR="004A46CA" w:rsidRPr="004A46CA">
              <w:rPr>
                <w:color w:val="000000"/>
                <w:sz w:val="28"/>
                <w:szCs w:val="28"/>
              </w:rPr>
              <w:t>Методика о</w:t>
            </w:r>
            <w:r w:rsidR="004A46CA" w:rsidRPr="004A46CA">
              <w:rPr>
                <w:color w:val="000000"/>
                <w:sz w:val="28"/>
                <w:szCs w:val="28"/>
              </w:rPr>
              <w:t>б</w:t>
            </w:r>
            <w:r w:rsidR="004A46CA" w:rsidRPr="004A46CA">
              <w:rPr>
                <w:color w:val="000000"/>
                <w:sz w:val="28"/>
                <w:szCs w:val="28"/>
              </w:rPr>
              <w:t>следования патологии движения и чувств</w:t>
            </w:r>
            <w:r w:rsidR="004A46CA" w:rsidRPr="004A46CA">
              <w:rPr>
                <w:color w:val="000000"/>
                <w:sz w:val="28"/>
                <w:szCs w:val="28"/>
              </w:rPr>
              <w:t>и</w:t>
            </w:r>
            <w:r w:rsidR="004A46CA" w:rsidRPr="004A46CA">
              <w:rPr>
                <w:color w:val="000000"/>
                <w:sz w:val="28"/>
                <w:szCs w:val="28"/>
              </w:rPr>
              <w:t>тельности</w:t>
            </w:r>
            <w:r w:rsidRPr="004A46CA">
              <w:rPr>
                <w:color w:val="000000"/>
                <w:sz w:val="28"/>
                <w:szCs w:val="28"/>
              </w:rPr>
              <w:t>»</w:t>
            </w:r>
          </w:p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/>
          </w:tcPr>
          <w:p w:rsidR="00D20520" w:rsidRDefault="00D20520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 w:val="restart"/>
          </w:tcPr>
          <w:p w:rsidR="00D20520" w:rsidRDefault="00D20520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1" w:type="dxa"/>
            <w:vMerge w:val="restart"/>
          </w:tcPr>
          <w:p w:rsidR="00D20520" w:rsidRDefault="00D20520" w:rsidP="00B52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4 «</w:t>
            </w:r>
            <w:r w:rsidR="00D028D9" w:rsidRPr="00D028D9">
              <w:rPr>
                <w:rFonts w:eastAsia="Calibri"/>
                <w:color w:val="000000"/>
                <w:sz w:val="28"/>
                <w:szCs w:val="28"/>
              </w:rPr>
              <w:t>Методика о</w:t>
            </w:r>
            <w:r w:rsidR="00D028D9" w:rsidRPr="00D028D9"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D028D9" w:rsidRPr="00D028D9">
              <w:rPr>
                <w:rFonts w:eastAsia="Calibri"/>
                <w:color w:val="000000"/>
                <w:sz w:val="28"/>
                <w:szCs w:val="28"/>
              </w:rPr>
              <w:t>следования э</w:t>
            </w:r>
            <w:r w:rsidR="00D028D9" w:rsidRPr="00D028D9">
              <w:rPr>
                <w:color w:val="000000"/>
                <w:sz w:val="28"/>
                <w:szCs w:val="28"/>
              </w:rPr>
              <w:t>кстрапир</w:t>
            </w:r>
            <w:r w:rsidR="00D028D9" w:rsidRPr="00D028D9">
              <w:rPr>
                <w:color w:val="000000"/>
                <w:sz w:val="28"/>
                <w:szCs w:val="28"/>
              </w:rPr>
              <w:t>а</w:t>
            </w:r>
            <w:r w:rsidR="00D028D9" w:rsidRPr="00D028D9">
              <w:rPr>
                <w:color w:val="000000"/>
                <w:sz w:val="28"/>
                <w:szCs w:val="28"/>
              </w:rPr>
              <w:t>мидной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20520" w:rsidTr="00B522A8">
        <w:tc>
          <w:tcPr>
            <w:tcW w:w="562" w:type="dxa"/>
            <w:vMerge/>
          </w:tcPr>
          <w:p w:rsidR="00D20520" w:rsidRDefault="00D20520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D20520" w:rsidRDefault="00D20520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D20520" w:rsidRDefault="00D20520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D20520" w:rsidRDefault="00D20520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8C6B3F" w:rsidTr="00B522A8">
        <w:tc>
          <w:tcPr>
            <w:tcW w:w="562" w:type="dxa"/>
            <w:vMerge w:val="restart"/>
          </w:tcPr>
          <w:p w:rsidR="008C6B3F" w:rsidRDefault="008C6B3F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1" w:type="dxa"/>
            <w:vMerge w:val="restart"/>
          </w:tcPr>
          <w:p w:rsidR="008C6B3F" w:rsidRPr="000860D2" w:rsidRDefault="008C6B3F" w:rsidP="000860D2">
            <w:pPr>
              <w:rPr>
                <w:i/>
                <w:color w:val="000000"/>
                <w:sz w:val="28"/>
                <w:szCs w:val="28"/>
              </w:rPr>
            </w:pPr>
            <w:r w:rsidRPr="000860D2">
              <w:rPr>
                <w:color w:val="000000"/>
                <w:sz w:val="28"/>
                <w:szCs w:val="28"/>
              </w:rPr>
              <w:t>Тема 5 «</w:t>
            </w:r>
            <w:r w:rsidRPr="000860D2">
              <w:rPr>
                <w:rFonts w:eastAsia="Calibri"/>
                <w:sz w:val="28"/>
                <w:szCs w:val="28"/>
              </w:rPr>
              <w:t>Методика о</w:t>
            </w:r>
            <w:r w:rsidRPr="000860D2">
              <w:rPr>
                <w:rFonts w:eastAsia="Calibri"/>
                <w:sz w:val="28"/>
                <w:szCs w:val="28"/>
              </w:rPr>
              <w:t>б</w:t>
            </w:r>
            <w:r w:rsidRPr="000860D2">
              <w:rPr>
                <w:rFonts w:eastAsia="Calibri"/>
                <w:sz w:val="28"/>
                <w:szCs w:val="28"/>
              </w:rPr>
              <w:t>следования ч</w:t>
            </w:r>
            <w:r w:rsidRPr="000860D2">
              <w:rPr>
                <w:color w:val="000000"/>
                <w:sz w:val="28"/>
                <w:szCs w:val="28"/>
              </w:rPr>
              <w:t>ерепно-мозговых нервов»</w:t>
            </w:r>
          </w:p>
          <w:p w:rsidR="008C6B3F" w:rsidRPr="000860D2" w:rsidRDefault="008C6B3F" w:rsidP="000860D2">
            <w:pPr>
              <w:ind w:firstLine="709"/>
              <w:jc w:val="both"/>
              <w:rPr>
                <w:color w:val="000000"/>
                <w:sz w:val="8"/>
                <w:szCs w:val="24"/>
              </w:rPr>
            </w:pPr>
            <w:r w:rsidRPr="000860D2">
              <w:rPr>
                <w:color w:val="000000"/>
                <w:sz w:val="8"/>
                <w:szCs w:val="24"/>
              </w:rPr>
              <w:lastRenderedPageBreak/>
              <w:t>«</w:t>
            </w:r>
          </w:p>
          <w:p w:rsidR="008C6B3F" w:rsidRPr="000860D2" w:rsidRDefault="008C6B3F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8C6B3F" w:rsidRDefault="008C6B3F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8C6B3F" w:rsidRDefault="008C6B3F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8C6B3F" w:rsidRDefault="008C6B3F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8C6B3F" w:rsidTr="00B522A8">
        <w:tc>
          <w:tcPr>
            <w:tcW w:w="562" w:type="dxa"/>
            <w:vMerge/>
          </w:tcPr>
          <w:p w:rsidR="008C6B3F" w:rsidRDefault="008C6B3F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8C6B3F" w:rsidRDefault="008C6B3F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8C6B3F" w:rsidRDefault="008C6B3F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8C6B3F" w:rsidRDefault="008C6B3F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8C6B3F" w:rsidRDefault="008C6B3F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2A1DB3" w:rsidTr="00CE5391">
        <w:tc>
          <w:tcPr>
            <w:tcW w:w="10195" w:type="dxa"/>
            <w:gridSpan w:val="5"/>
          </w:tcPr>
          <w:p w:rsidR="002A1DB3" w:rsidRDefault="001F0528" w:rsidP="001F0528">
            <w:pPr>
              <w:rPr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lastRenderedPageBreak/>
              <w:t xml:space="preserve">Модуль </w:t>
            </w:r>
            <w:r>
              <w:rPr>
                <w:b/>
                <w:sz w:val="28"/>
                <w:szCs w:val="28"/>
              </w:rPr>
              <w:t>2</w:t>
            </w:r>
            <w:r w:rsidRPr="00F444D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Ликвородинамические нарушения. Причины, принципы диагн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стики</w:t>
            </w:r>
          </w:p>
        </w:tc>
      </w:tr>
      <w:tr w:rsidR="00473CF6" w:rsidTr="00B522A8">
        <w:tc>
          <w:tcPr>
            <w:tcW w:w="562" w:type="dxa"/>
            <w:vMerge w:val="restart"/>
          </w:tcPr>
          <w:p w:rsidR="00473CF6" w:rsidRDefault="00473CF6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473CF6" w:rsidRPr="00244A1C" w:rsidRDefault="00473CF6" w:rsidP="00244A1C">
            <w:pPr>
              <w:rPr>
                <w:i/>
                <w:color w:val="000000"/>
                <w:sz w:val="28"/>
                <w:szCs w:val="28"/>
              </w:rPr>
            </w:pPr>
            <w:r w:rsidRPr="00244A1C">
              <w:rPr>
                <w:color w:val="000000"/>
                <w:sz w:val="28"/>
                <w:szCs w:val="28"/>
              </w:rPr>
              <w:t>Тема 1 «Методика пр</w:t>
            </w:r>
            <w:r w:rsidRPr="00244A1C">
              <w:rPr>
                <w:color w:val="000000"/>
                <w:sz w:val="28"/>
                <w:szCs w:val="28"/>
              </w:rPr>
              <w:t>о</w:t>
            </w:r>
            <w:r w:rsidR="0065562E">
              <w:rPr>
                <w:color w:val="000000"/>
                <w:sz w:val="28"/>
                <w:szCs w:val="28"/>
              </w:rPr>
              <w:t>ведения и оценки</w:t>
            </w:r>
            <w:bookmarkStart w:id="0" w:name="_GoBack"/>
            <w:bookmarkEnd w:id="0"/>
            <w:r w:rsidRPr="00244A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A1C">
              <w:rPr>
                <w:color w:val="000000"/>
                <w:sz w:val="28"/>
                <w:szCs w:val="28"/>
              </w:rPr>
              <w:t>лю</w:t>
            </w:r>
            <w:r w:rsidRPr="00244A1C">
              <w:rPr>
                <w:color w:val="000000"/>
                <w:sz w:val="28"/>
                <w:szCs w:val="28"/>
              </w:rPr>
              <w:t>м</w:t>
            </w:r>
            <w:r w:rsidRPr="00244A1C">
              <w:rPr>
                <w:color w:val="000000"/>
                <w:sz w:val="28"/>
                <w:szCs w:val="28"/>
              </w:rPr>
              <w:t>бальной</w:t>
            </w:r>
            <w:proofErr w:type="spellEnd"/>
            <w:r w:rsidRPr="00244A1C">
              <w:rPr>
                <w:color w:val="000000"/>
                <w:sz w:val="28"/>
                <w:szCs w:val="28"/>
              </w:rPr>
              <w:t xml:space="preserve"> пункции. Ли</w:t>
            </w:r>
            <w:r w:rsidRPr="00244A1C">
              <w:rPr>
                <w:color w:val="000000"/>
                <w:sz w:val="28"/>
                <w:szCs w:val="28"/>
              </w:rPr>
              <w:t>к</w:t>
            </w:r>
            <w:r w:rsidRPr="00244A1C">
              <w:rPr>
                <w:color w:val="000000"/>
                <w:sz w:val="28"/>
                <w:szCs w:val="28"/>
              </w:rPr>
              <w:t>вор. Мозговые оболо</w:t>
            </w:r>
            <w:r w:rsidRPr="00244A1C">
              <w:rPr>
                <w:color w:val="000000"/>
                <w:sz w:val="28"/>
                <w:szCs w:val="28"/>
              </w:rPr>
              <w:t>ч</w:t>
            </w:r>
            <w:r w:rsidRPr="00244A1C">
              <w:rPr>
                <w:color w:val="000000"/>
                <w:sz w:val="28"/>
                <w:szCs w:val="28"/>
              </w:rPr>
              <w:t>ки»</w:t>
            </w:r>
          </w:p>
          <w:p w:rsidR="00473CF6" w:rsidRDefault="00473CF6" w:rsidP="00244A1C">
            <w:pPr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473CF6" w:rsidRDefault="00473CF6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473CF6" w:rsidTr="00B522A8">
        <w:tc>
          <w:tcPr>
            <w:tcW w:w="562" w:type="dxa"/>
            <w:vMerge/>
          </w:tcPr>
          <w:p w:rsidR="00473CF6" w:rsidRDefault="00473CF6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473CF6" w:rsidRDefault="00473CF6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473CF6" w:rsidRDefault="00473CF6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473CF6" w:rsidTr="00B522A8">
        <w:tc>
          <w:tcPr>
            <w:tcW w:w="562" w:type="dxa"/>
            <w:vMerge w:val="restart"/>
          </w:tcPr>
          <w:p w:rsidR="00473CF6" w:rsidRDefault="00473CF6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473CF6" w:rsidRPr="0005616B" w:rsidRDefault="00473CF6" w:rsidP="001C28FC">
            <w:pPr>
              <w:rPr>
                <w:i/>
                <w:color w:val="000000"/>
                <w:sz w:val="28"/>
                <w:szCs w:val="28"/>
              </w:rPr>
            </w:pPr>
            <w:r w:rsidRPr="0005616B">
              <w:rPr>
                <w:color w:val="000000"/>
                <w:sz w:val="28"/>
                <w:szCs w:val="28"/>
              </w:rPr>
              <w:t>Тема 2 «Методика о</w:t>
            </w:r>
            <w:r w:rsidRPr="0005616B">
              <w:rPr>
                <w:color w:val="000000"/>
                <w:sz w:val="28"/>
                <w:szCs w:val="28"/>
              </w:rPr>
              <w:t>б</w:t>
            </w:r>
            <w:r w:rsidRPr="0005616B">
              <w:rPr>
                <w:color w:val="000000"/>
                <w:sz w:val="28"/>
                <w:szCs w:val="28"/>
              </w:rPr>
              <w:t>следования пациентов с острым нарушением мозгового кровообращ</w:t>
            </w:r>
            <w:r w:rsidRPr="0005616B">
              <w:rPr>
                <w:color w:val="000000"/>
                <w:sz w:val="28"/>
                <w:szCs w:val="28"/>
              </w:rPr>
              <w:t>е</w:t>
            </w:r>
            <w:r w:rsidRPr="0005616B">
              <w:rPr>
                <w:color w:val="000000"/>
                <w:sz w:val="28"/>
                <w:szCs w:val="28"/>
              </w:rPr>
              <w:t>ния»</w:t>
            </w:r>
          </w:p>
          <w:p w:rsidR="00473CF6" w:rsidRPr="0005616B" w:rsidRDefault="00473CF6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473CF6" w:rsidRDefault="00473CF6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473CF6" w:rsidTr="00B522A8">
        <w:tc>
          <w:tcPr>
            <w:tcW w:w="562" w:type="dxa"/>
            <w:vMerge/>
          </w:tcPr>
          <w:p w:rsidR="00473CF6" w:rsidRDefault="00473CF6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473CF6" w:rsidRDefault="00473CF6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473CF6" w:rsidRDefault="00473CF6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473CF6" w:rsidTr="00B522A8">
        <w:tc>
          <w:tcPr>
            <w:tcW w:w="562" w:type="dxa"/>
            <w:vMerge w:val="restart"/>
          </w:tcPr>
          <w:p w:rsidR="00473CF6" w:rsidRDefault="00473CF6" w:rsidP="00B522A8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473CF6" w:rsidRPr="000D0FA9" w:rsidRDefault="00473CF6" w:rsidP="001C28FC">
            <w:pPr>
              <w:rPr>
                <w:color w:val="000000"/>
                <w:sz w:val="28"/>
                <w:szCs w:val="28"/>
              </w:rPr>
            </w:pPr>
            <w:r w:rsidRPr="000D0FA9">
              <w:rPr>
                <w:color w:val="000000"/>
                <w:sz w:val="28"/>
                <w:szCs w:val="28"/>
              </w:rPr>
              <w:t>Тема 3  «Методика о</w:t>
            </w:r>
            <w:r w:rsidRPr="000D0FA9">
              <w:rPr>
                <w:color w:val="000000"/>
                <w:sz w:val="28"/>
                <w:szCs w:val="28"/>
              </w:rPr>
              <w:t>б</w:t>
            </w:r>
            <w:r w:rsidRPr="000D0FA9">
              <w:rPr>
                <w:color w:val="000000"/>
                <w:sz w:val="28"/>
                <w:szCs w:val="28"/>
              </w:rPr>
              <w:t>следования пациентов с инфекционными забол</w:t>
            </w:r>
            <w:r w:rsidRPr="000D0FA9">
              <w:rPr>
                <w:color w:val="000000"/>
                <w:sz w:val="28"/>
                <w:szCs w:val="28"/>
              </w:rPr>
              <w:t>е</w:t>
            </w:r>
            <w:r w:rsidRPr="000D0FA9">
              <w:rPr>
                <w:color w:val="000000"/>
                <w:sz w:val="28"/>
                <w:szCs w:val="28"/>
              </w:rPr>
              <w:t>ваниями нервной сист</w:t>
            </w:r>
            <w:r w:rsidRPr="000D0FA9">
              <w:rPr>
                <w:color w:val="000000"/>
                <w:sz w:val="28"/>
                <w:szCs w:val="28"/>
              </w:rPr>
              <w:t>е</w:t>
            </w:r>
            <w:r w:rsidRPr="000D0FA9">
              <w:rPr>
                <w:color w:val="000000"/>
                <w:sz w:val="28"/>
                <w:szCs w:val="28"/>
              </w:rPr>
              <w:t>мой»</w:t>
            </w:r>
          </w:p>
          <w:p w:rsidR="00473CF6" w:rsidRPr="000D0FA9" w:rsidRDefault="00473CF6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473CF6" w:rsidRDefault="00473CF6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473CF6" w:rsidTr="00B522A8">
        <w:tc>
          <w:tcPr>
            <w:tcW w:w="562" w:type="dxa"/>
            <w:vMerge/>
          </w:tcPr>
          <w:p w:rsidR="00473CF6" w:rsidRDefault="00473CF6" w:rsidP="00B522A8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473CF6" w:rsidRDefault="00473CF6" w:rsidP="00B522A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473CF6" w:rsidRDefault="00473CF6" w:rsidP="00B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473CF6" w:rsidRDefault="00473CF6" w:rsidP="00B522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–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lastRenderedPageBreak/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- сделать выписки;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321040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321040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181082">
        <w:rPr>
          <w:color w:val="000000"/>
          <w:spacing w:val="-4"/>
          <w:sz w:val="28"/>
          <w:szCs w:val="28"/>
        </w:rPr>
        <w:t>з</w:t>
      </w:r>
      <w:r w:rsidRPr="00181082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181082">
        <w:rPr>
          <w:color w:val="000000"/>
          <w:spacing w:val="-4"/>
          <w:sz w:val="28"/>
          <w:szCs w:val="28"/>
        </w:rPr>
        <w:t>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</w:t>
      </w:r>
      <w:proofErr w:type="gramStart"/>
      <w:r w:rsidRPr="00181082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181082">
        <w:rPr>
          <w:color w:val="000000"/>
          <w:sz w:val="28"/>
          <w:szCs w:val="28"/>
        </w:rPr>
        <w:t xml:space="preserve">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</w:t>
      </w:r>
      <w:proofErr w:type="gramStart"/>
      <w:r w:rsidRPr="00181082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181082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181082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181082">
        <w:rPr>
          <w:color w:val="000000"/>
          <w:sz w:val="28"/>
          <w:szCs w:val="28"/>
        </w:rPr>
        <w:t>слова, начин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ны («кол-во», «в-во» и т.д.).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181082">
        <w:rPr>
          <w:sz w:val="28"/>
        </w:rPr>
        <w:t>обучающимися</w:t>
      </w:r>
      <w:proofErr w:type="gramEnd"/>
      <w:r w:rsidRPr="00181082">
        <w:rPr>
          <w:sz w:val="28"/>
        </w:rPr>
        <w:t xml:space="preserve">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</w:t>
      </w:r>
      <w:proofErr w:type="gramStart"/>
      <w:r w:rsidRPr="00181082">
        <w:rPr>
          <w:sz w:val="28"/>
          <w:szCs w:val="22"/>
        </w:rPr>
        <w:t>кт вкл</w:t>
      </w:r>
      <w:proofErr w:type="gramEnd"/>
      <w:r w:rsidRPr="00181082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D46E3">
      <w:pPr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72" w:rsidRDefault="00857B72" w:rsidP="00FD5B6B">
      <w:r>
        <w:separator/>
      </w:r>
    </w:p>
  </w:endnote>
  <w:endnote w:type="continuationSeparator" w:id="0">
    <w:p w:rsidR="00857B72" w:rsidRDefault="00857B7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F0" w:rsidRDefault="00BC63F0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5562E">
      <w:rPr>
        <w:noProof/>
      </w:rPr>
      <w:t>4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72" w:rsidRDefault="00857B72" w:rsidP="00FD5B6B">
      <w:r>
        <w:separator/>
      </w:r>
    </w:p>
  </w:footnote>
  <w:footnote w:type="continuationSeparator" w:id="0">
    <w:p w:rsidR="00857B72" w:rsidRDefault="00857B7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616B"/>
    <w:rsid w:val="00083C34"/>
    <w:rsid w:val="000860D2"/>
    <w:rsid w:val="000931E3"/>
    <w:rsid w:val="0009480C"/>
    <w:rsid w:val="000A1394"/>
    <w:rsid w:val="000B3092"/>
    <w:rsid w:val="000C3745"/>
    <w:rsid w:val="000D0FA9"/>
    <w:rsid w:val="000D6FE7"/>
    <w:rsid w:val="00107338"/>
    <w:rsid w:val="00120337"/>
    <w:rsid w:val="001325E1"/>
    <w:rsid w:val="001463BB"/>
    <w:rsid w:val="00181082"/>
    <w:rsid w:val="001C28FC"/>
    <w:rsid w:val="001D46E3"/>
    <w:rsid w:val="001E657C"/>
    <w:rsid w:val="001F0528"/>
    <w:rsid w:val="001F5EE1"/>
    <w:rsid w:val="00235810"/>
    <w:rsid w:val="0024254A"/>
    <w:rsid w:val="00244A1C"/>
    <w:rsid w:val="0026698D"/>
    <w:rsid w:val="00294383"/>
    <w:rsid w:val="002956E4"/>
    <w:rsid w:val="002A1DB3"/>
    <w:rsid w:val="002D2784"/>
    <w:rsid w:val="0030608C"/>
    <w:rsid w:val="00321040"/>
    <w:rsid w:val="00324FEA"/>
    <w:rsid w:val="00330B9E"/>
    <w:rsid w:val="0035461E"/>
    <w:rsid w:val="00365E59"/>
    <w:rsid w:val="00373E7E"/>
    <w:rsid w:val="003B5F75"/>
    <w:rsid w:val="003B7947"/>
    <w:rsid w:val="003C1B0A"/>
    <w:rsid w:val="003C37BE"/>
    <w:rsid w:val="003D21CF"/>
    <w:rsid w:val="003D59B0"/>
    <w:rsid w:val="003E1702"/>
    <w:rsid w:val="003F210B"/>
    <w:rsid w:val="00442953"/>
    <w:rsid w:val="004574B9"/>
    <w:rsid w:val="00460AEA"/>
    <w:rsid w:val="00473CF6"/>
    <w:rsid w:val="00476000"/>
    <w:rsid w:val="00481560"/>
    <w:rsid w:val="00497512"/>
    <w:rsid w:val="004A19D9"/>
    <w:rsid w:val="004A46CA"/>
    <w:rsid w:val="004B2C94"/>
    <w:rsid w:val="004B5B43"/>
    <w:rsid w:val="004C1386"/>
    <w:rsid w:val="004D1091"/>
    <w:rsid w:val="004E39E7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5519"/>
    <w:rsid w:val="005D73A0"/>
    <w:rsid w:val="00625A59"/>
    <w:rsid w:val="00640D36"/>
    <w:rsid w:val="0064682F"/>
    <w:rsid w:val="0065562E"/>
    <w:rsid w:val="006847B8"/>
    <w:rsid w:val="00685B87"/>
    <w:rsid w:val="00693E11"/>
    <w:rsid w:val="006B332A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3D8C"/>
    <w:rsid w:val="007A424C"/>
    <w:rsid w:val="007A67F4"/>
    <w:rsid w:val="007B21C4"/>
    <w:rsid w:val="007C2809"/>
    <w:rsid w:val="007C2FB8"/>
    <w:rsid w:val="007E0DD5"/>
    <w:rsid w:val="00803FE7"/>
    <w:rsid w:val="008113A5"/>
    <w:rsid w:val="00821EB4"/>
    <w:rsid w:val="00832D24"/>
    <w:rsid w:val="00845C7D"/>
    <w:rsid w:val="00857B72"/>
    <w:rsid w:val="008A5A00"/>
    <w:rsid w:val="008C6B3F"/>
    <w:rsid w:val="008F171D"/>
    <w:rsid w:val="00904BA5"/>
    <w:rsid w:val="00937CD1"/>
    <w:rsid w:val="009511F7"/>
    <w:rsid w:val="00981A6C"/>
    <w:rsid w:val="00985E1D"/>
    <w:rsid w:val="009978D9"/>
    <w:rsid w:val="009B1164"/>
    <w:rsid w:val="009B4532"/>
    <w:rsid w:val="009C283B"/>
    <w:rsid w:val="009C2F35"/>
    <w:rsid w:val="009C4A0D"/>
    <w:rsid w:val="009F413C"/>
    <w:rsid w:val="009F49C5"/>
    <w:rsid w:val="00A24DE0"/>
    <w:rsid w:val="00A41E5D"/>
    <w:rsid w:val="00A461A7"/>
    <w:rsid w:val="00A57632"/>
    <w:rsid w:val="00A67498"/>
    <w:rsid w:val="00AB7C9C"/>
    <w:rsid w:val="00AD3EBB"/>
    <w:rsid w:val="00AE7082"/>
    <w:rsid w:val="00AF327C"/>
    <w:rsid w:val="00B101EF"/>
    <w:rsid w:val="00B350F3"/>
    <w:rsid w:val="00B4229E"/>
    <w:rsid w:val="00B56F26"/>
    <w:rsid w:val="00BC63F0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A07C5"/>
    <w:rsid w:val="00CD1CFA"/>
    <w:rsid w:val="00CF41ED"/>
    <w:rsid w:val="00D013D5"/>
    <w:rsid w:val="00D028D9"/>
    <w:rsid w:val="00D06B87"/>
    <w:rsid w:val="00D20520"/>
    <w:rsid w:val="00D302A3"/>
    <w:rsid w:val="00D33524"/>
    <w:rsid w:val="00D35869"/>
    <w:rsid w:val="00D471E6"/>
    <w:rsid w:val="00D85D56"/>
    <w:rsid w:val="00DB4D6F"/>
    <w:rsid w:val="00DF152D"/>
    <w:rsid w:val="00E32971"/>
    <w:rsid w:val="00E37C01"/>
    <w:rsid w:val="00E40321"/>
    <w:rsid w:val="00E44D14"/>
    <w:rsid w:val="00E51A1F"/>
    <w:rsid w:val="00E5610A"/>
    <w:rsid w:val="00E57C66"/>
    <w:rsid w:val="00E868BF"/>
    <w:rsid w:val="00EC42AB"/>
    <w:rsid w:val="00ED4D07"/>
    <w:rsid w:val="00EF0064"/>
    <w:rsid w:val="00F0689E"/>
    <w:rsid w:val="00F22947"/>
    <w:rsid w:val="00F44E53"/>
    <w:rsid w:val="00F5136B"/>
    <w:rsid w:val="00F55788"/>
    <w:rsid w:val="00F8248C"/>
    <w:rsid w:val="00F8739C"/>
    <w:rsid w:val="00F922E9"/>
    <w:rsid w:val="00F97DAD"/>
    <w:rsid w:val="00FA411E"/>
    <w:rsid w:val="00FC06E8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RG</cp:lastModifiedBy>
  <cp:revision>25</cp:revision>
  <dcterms:created xsi:type="dcterms:W3CDTF">2021-02-07T05:58:00Z</dcterms:created>
  <dcterms:modified xsi:type="dcterms:W3CDTF">2021-02-08T14:44:00Z</dcterms:modified>
</cp:coreProperties>
</file>