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Симуляционный курс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33.08.03 Фармацевтическая химия, фармакогнозия</w:t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ind w:firstLine="70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center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химия, фармакогнозия, утвержденной ученым советом ФГБОУ </w:t>
      </w:r>
      <w:r>
        <w:rPr>
          <w:rFonts w:ascii="Times New Roman" w:eastAsia="Times New Roman" w:hAnsi="Times New Roman"/>
          <w:color w:val="000000"/>
          <w:sz w:val="28"/>
          <w:szCs w:val="24"/>
        </w:rPr>
        <w:t>ВО ОрГМУ Минздрава России</w:t>
      </w:r>
    </w:p>
    <w:p>
      <w:pPr>
        <w:ind w:firstLine="709"/>
        <w:jc w:val="center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</w:p>
    <w:p>
      <w:pPr>
        <w:ind w:firstLine="709"/>
        <w:jc w:val="center"/>
        <w:rPr>
          <w:rFonts w:ascii="Times New Roman" w:eastAsia="Times New Roman" w:hAnsi="Times New Roman" w:hint="default"/>
          <w:color w:val="000000"/>
        </w:rPr>
      </w:pPr>
      <w:r>
        <w:rPr>
          <w:rFonts w:ascii="Times New Roman" w:eastAsia="Times New Roman" w:hAnsi="Times New Roman" w:hint="default"/>
          <w:color w:val="000000"/>
          <w:sz w:val="28"/>
        </w:rPr>
        <w:t xml:space="preserve">протокол № </w:t>
      </w:r>
      <w:r>
        <w:rPr>
          <w:rFonts w:ascii="Times New Roman" w:eastAsia="Times New Roman" w:hAnsi="Times New Roman" w:hint="default"/>
          <w:color w:val="000000"/>
          <w:sz w:val="28"/>
          <w:rtl w:val="off"/>
        </w:rPr>
        <w:t>8</w:t>
      </w:r>
      <w:r>
        <w:rPr>
          <w:rFonts w:ascii="Times New Roman" w:eastAsia="Times New Roman" w:hAnsi="Times New Roman" w:hint="default"/>
          <w:color w:val="000000"/>
          <w:sz w:val="28"/>
        </w:rPr>
        <w:t xml:space="preserve"> от «</w:t>
      </w:r>
      <w:r>
        <w:rPr>
          <w:rFonts w:ascii="Times New Roman" w:eastAsia="Times New Roman" w:hAnsi="Times New Roman" w:hint="default"/>
          <w:color w:val="000000"/>
          <w:sz w:val="28"/>
          <w:rtl w:val="off"/>
        </w:rPr>
        <w:t>02</w:t>
      </w:r>
      <w:r>
        <w:rPr>
          <w:rFonts w:ascii="Times New Roman" w:eastAsia="Times New Roman" w:hAnsi="Times New Roman" w:hint="default"/>
          <w:color w:val="000000"/>
          <w:sz w:val="28"/>
        </w:rPr>
        <w:t xml:space="preserve">» </w:t>
      </w:r>
      <w:r>
        <w:rPr>
          <w:rFonts w:ascii="Times New Roman" w:eastAsia="Times New Roman" w:hAnsi="Times New Roman" w:hint="default"/>
          <w:color w:val="000000"/>
          <w:sz w:val="28"/>
          <w:rtl w:val="off"/>
        </w:rPr>
        <w:t>апреля</w:t>
      </w:r>
      <w:r>
        <w:rPr>
          <w:rFonts w:ascii="Times New Roman" w:eastAsia="Times New Roman" w:hAnsi="Times New Roman" w:hint="default"/>
          <w:color w:val="000000"/>
          <w:sz w:val="28"/>
        </w:rPr>
        <w:t xml:space="preserve"> 20</w:t>
      </w:r>
      <w:r>
        <w:rPr>
          <w:rFonts w:ascii="Times New Roman" w:eastAsia="Times New Roman" w:hAnsi="Times New Roman" w:hint="default"/>
          <w:color w:val="000000"/>
          <w:sz w:val="28"/>
          <w:rtl w:val="off"/>
        </w:rPr>
        <w:t>18</w:t>
      </w:r>
      <w:r>
        <w:rPr>
          <w:rFonts w:ascii="Times New Roman" w:eastAsia="Times New Roman" w:hAnsi="Times New Roman" w:hint="default"/>
          <w:color w:val="000000"/>
          <w:sz w:val="28"/>
        </w:rPr>
        <w:t xml:space="preserve"> года</w:t>
      </w:r>
      <w:r>
        <w:rPr>
          <w:rFonts w:ascii="Times New Roman" w:eastAsia="Times New Roman" w:hAnsi="Times New Roman" w:hint="default"/>
          <w:color w:val="000000"/>
        </w:rPr>
        <w:t xml:space="preserve">  </w:t>
      </w:r>
    </w:p>
    <w:p>
      <w:pPr>
        <w:ind w:firstLine="709"/>
        <w:jc w:val="center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ind w:firstLine="70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center"/>
        <w:spacing w:after="0" w:line="240" w:lineRule="auto"/>
        <w:rPr>
          <w:lang w:eastAsia="en-US"/>
          <w:rFonts w:ascii="Times New Roman" w:hAnsi="Times New Roman"/>
          <w:b/>
          <w:color w:val="000000"/>
          <w:sz w:val="24"/>
          <w:szCs w:val="24"/>
        </w:rPr>
      </w:pPr>
    </w:p>
    <w:p>
      <w:pPr>
        <w:contextualSpacing/>
        <w:jc w:val="both"/>
        <w:numPr>
          <w:ilvl w:val="0"/>
          <w:numId w:val="1"/>
        </w:numPr>
        <w:spacing w:after="0" w:line="240" w:lineRule="auto"/>
        <w:rPr>
          <w:lang w:eastAsia="en-US"/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lang w:eastAsia="en-US"/>
          <w:rFonts w:ascii="Times New Roman" w:eastAsia="Calibri" w:hAnsi="Times New Roman"/>
          <w:b/>
          <w:color w:val="000000"/>
          <w:sz w:val="28"/>
          <w:szCs w:val="28"/>
        </w:rPr>
        <w:t>Методические рекомендации по проведению лабораторных занятий</w:t>
      </w:r>
    </w:p>
    <w:p>
      <w:pPr>
        <w:ind w:left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Работа с нормативной документацией, приготовление реактивов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1.1: работа с Государственной Фармакопеей Российской Федерации, р</w:t>
      </w:r>
      <w:r>
        <w:rPr>
          <w:rFonts w:ascii="Times New Roman" w:hAnsi="Times New Roman"/>
          <w:b/>
          <w:sz w:val="28"/>
          <w:szCs w:val="28"/>
        </w:rPr>
        <w:t>абота с общими фармакопейными статьями, работа с частными фармакопейными статьями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изучить структуру Государственной Фармакопеей Российской Федерации, научиться работать с нормативной документацией, используемой провизором-аналитиком.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1129"/>
        <w:gridCol w:w="9066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firstLine="22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Фармацевтическая химия как наука, фармацевтическая терминология.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Объекты исследования фармацевтической химии.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Нормативная документация (НД), фармакопейные статьи (ФС), фармакопейные статьи предприятий (ФСП), общие фармакопейные статьи (ОФС), ГОСТ, ТУ, ОСТ, регламентирующие качество лекарственных средств.</w:t>
            </w:r>
          </w:p>
          <w:p>
            <w:pPr>
              <w:jc w:val="bot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государственного реестра лекарственных средств, регистров и классификаторов ЛС.  Международные непатентованные наименования (МНН) лекарственных веществ.  </w:t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suppressAutoHyphens/>
              <w:jc w:val="both"/>
              <w:suppressAutoHyphens/>
              <w:spacing w:after="0" w:before="1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Написать общие реакции на подлинность неорганических фармацевтических субстанций (по наличию катионов и анионов) в соответствии с требованиями ГФ 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\l "_Общие_реакции_на"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 w:color="auto"/>
              </w:rPr>
              <w:t xml:space="preserve">Приложение </w: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 w:color="auto"/>
              </w:rPr>
              <w:t>«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 w:color="auto"/>
              </w:rPr>
              <w:t>Общие реакции на подлинность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 w:color="auto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>
            <w:pPr>
              <w:suppressAutoHyphens/>
              <w:jc w:val="both"/>
              <w:suppressAutoHyphens/>
              <w:spacing w:after="0" w:before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оформить в виде таблицы 1. </w:t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Таблица 1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реакции на подлинность неорганических фармацевтических субстанций по наличию катионов и анионов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ffff1"/>
              <w:tblW w:w="9351" w:type="dxa"/>
              <w:tblLook w:val="06A0" w:firstRow="1" w:lastRow="0" w:firstColumn="1" w:lastColumn="0" w:noHBand="1" w:noVBand="1"/>
            </w:tblPr>
            <w:tblGrid>
              <w:gridCol w:w="559"/>
              <w:gridCol w:w="992"/>
              <w:gridCol w:w="990"/>
              <w:gridCol w:w="1133"/>
              <w:gridCol w:w="1495"/>
              <w:gridCol w:w="2913"/>
              <w:gridCol w:w="1269"/>
            </w:tblGrid>
            <w:tr>
              <w:tc>
                <w:tcPr>
                  <w:tcW w:w="562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Опреде-ляемый анион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Навеска соли, г.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Основной реактив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Дополнитель-ные реактивы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Уравнения реакций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ind w:left="-32" w:right="-114"/>
                    <w:suppressAutoHyphens/>
                    <w:jc w:val="center"/>
                    <w:suppressAutoHyphens/>
                    <w:spacing w:before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Аналити-ческий эффект</w:t>
                  </w:r>
                </w:p>
              </w:tc>
            </w:tr>
            <w:tr>
              <w:tc>
                <w:tcPr>
                  <w:tcW w:w="56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</w:tr>
            <w:tr>
              <w:tc>
                <w:tcPr>
                  <w:tcW w:w="56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</w:tr>
            <w:tr>
              <w:tc>
                <w:tcPr>
                  <w:tcW w:w="56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uppressAutoHyphens/>
                    <w:jc w:val="both"/>
                    <w:suppressAutoHyphens/>
                    <w:spacing w:before="160"/>
                    <w:rPr>
                      <w:rFonts w:ascii="Times New Roman" w:hAnsi="Times New Roman"/>
                      <w:u w:val="single" w:color="auto"/>
                    </w:rPr>
                  </w:pPr>
                </w:p>
              </w:tc>
            </w:tr>
          </w:tbl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Примечание. </w:t>
            </w: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1)В таблицу внести следующие катионы и анионы: </w:t>
            </w:r>
            <w:r>
              <w:rPr>
                <w:rFonts w:ascii="Times New Roman" w:hAnsi="Times New Roman"/>
                <w:bCs/>
                <w:i/>
              </w:rPr>
              <w:t>аммоний, железо(II), железо(III), калий, кальций, магний, натрий, цинк, ацетаты, бромиды, йодиды, карбонаты (гидрокарбонаты), арсениты, арсенаты, нитраты, нитриты, салицилаты, сульфаты, сульфиты, тартраты, фосфаты, хлориды, цитраты.</w:t>
            </w: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2)Навеску соли для проведения реакции на подлинность необходимо рассчитать самостоятельно, в граммах</w:t>
            </w: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\l "_Общие_реакции_на"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8"/>
                <w:u w:val="single" w:color="auto"/>
              </w:rPr>
              <w:t xml:space="preserve">Приложении </w:t>
            </w:r>
            <w:r>
              <w:rPr>
                <w:rFonts w:ascii="Times New Roman" w:hAnsi="Times New Roman"/>
                <w:i/>
                <w:color w:val="0000FF"/>
                <w:sz w:val="24"/>
                <w:szCs w:val="28"/>
                <w:u w:val="single" w:color="auto"/>
              </w:rPr>
              <w:t>«</w:t>
            </w:r>
            <w:r>
              <w:rPr>
                <w:rFonts w:ascii="Times New Roman" w:hAnsi="Times New Roman"/>
                <w:color w:val="0000FF"/>
                <w:sz w:val="24"/>
                <w:szCs w:val="28"/>
                <w:u w:val="single" w:color="auto"/>
              </w:rPr>
              <w:t>Общие реакции на подлинность</w:t>
            </w:r>
            <w:r>
              <w:rPr>
                <w:rFonts w:ascii="Times New Roman" w:hAnsi="Times New Roman"/>
                <w:color w:val="0000FF"/>
                <w:sz w:val="24"/>
                <w:szCs w:val="28"/>
                <w:u w:val="single" w:color="auto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указана аналитическая концентрация иона (г в объеме растворителя), обеспечивающая его достоверное доказательство в указанных условиях анализа. Для проведения реакции необходимо рассчитать навеску субстанции, эквивалентную массе иона.</w:t>
            </w:r>
          </w:p>
          <w:p>
            <w:pPr>
              <w:ind w:left="1440"/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>
            <w:pPr>
              <w:ind w:left="14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субстанции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lang w:val="de-DE"/>
                <w:rFonts w:ascii="Times New Roman" w:hAnsi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иона</w:t>
            </w:r>
            <w:r>
              <w:rPr>
                <w:lang w:val="de-DE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lang w:val="de-DE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>
            <w:pPr>
              <w:ind w:left="144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М.м.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ind w:left="1440" w:firstLine="72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= --------------------</w:t>
            </w:r>
          </w:p>
          <w:p>
            <w:pPr>
              <w:ind w:left="1440" w:firstLine="72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М.м. (А.м.)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иона</w:t>
            </w:r>
          </w:p>
          <w:p>
            <w:pPr>
              <w:ind w:firstLine="7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Рассчитайте навеску натрия бензоата для проведения реакции на подлинность бензоата по ГФ Х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издания.</w:t>
            </w:r>
          </w:p>
          <w:p>
            <w:pPr>
              <w:ind w:firstLine="709"/>
              <w:jc w:val="both"/>
              <w:spacing w:after="12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ОФС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\l "_Общие_реакции_на"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8"/>
                <w:u w:val="single" w:color="auto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i/>
                <w:color w:val="0000FF"/>
                <w:sz w:val="24"/>
                <w:szCs w:val="28"/>
                <w:u w:val="single" w:color="auto"/>
              </w:rPr>
              <w:t>«</w:t>
            </w:r>
            <w:r>
              <w:rPr>
                <w:rFonts w:ascii="Times New Roman" w:eastAsiaTheme="minorHAnsi" w:hAnsi="Times New Roman"/>
                <w:color w:val="0000FF"/>
                <w:sz w:val="24"/>
                <w:szCs w:val="28"/>
                <w:u w:val="single" w:color="auto"/>
              </w:rPr>
              <w:t>Общие реакции на подлинность</w:t>
            </w:r>
            <w:r>
              <w:rPr>
                <w:rFonts w:ascii="Times New Roman" w:eastAsiaTheme="minorHAnsi" w:hAnsi="Times New Roman"/>
                <w:color w:val="0000FF"/>
                <w:sz w:val="24"/>
                <w:szCs w:val="28"/>
                <w:u w:val="single" w:color="auto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для проведения реакции на подлинность с хлоридом железа (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необходимо взять 2 мл нейтрального раствора бензоата (0,01-0,02 г иона бензоата).</w:t>
            </w:r>
          </w:p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Рассчитывают минимальную навеску натрия бензоата, которую следует взять для проведения реакции: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М.м.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натрия бензоата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натрия бензоата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бензоат-иона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бензоат-иона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-------------------------- = 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lang w:val="de-DE"/>
                <w:rFonts w:ascii="Times New Roman" w:hAnsi="Times New Roman"/>
                <w:sz w:val="24"/>
                <w:szCs w:val="24"/>
                <w:vertAlign w:val="superscript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lang w:val="en-US"/>
                <w:rFonts w:ascii="Times New Roman" w:hAnsi="Times New Roman"/>
                <w:sz w:val="24"/>
                <w:szCs w:val="24"/>
                <w:vertAlign w:val="superscript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(</w:t>
            </w:r>
            <w:r>
              <w:rPr>
                <w:lang w:val="de-DE"/>
                <w:rFonts w:ascii="Times New Roman" w:hAnsi="Times New Roman"/>
                <w:sz w:val="24"/>
                <w:szCs w:val="24"/>
                <w:vertAlign w:val="superscript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М.м.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бензоат-иона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144,11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0,01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---------- = 0,01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1,20 = 0,012 г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121,12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2) Рассчитывают максимальную навеску натрия бензоата, которую следует взять для проведения реакции: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натрия бензоата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бензоат-иона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0,02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1,20 = 0,024 г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lang w:val="de-DE"/>
                <w:rFonts w:ascii="Times New Roman" w:hAnsi="Times New Roman"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Следовательно, для выполнения реакции на подлинность необходимо взять на ручных весах (с точностью до 0,01 г) навеску натрия бензоата от 0,01 до 0,02 г и растворить ее в 2 мл воды.</w:t>
            </w: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</w:pPr>
          </w:p>
        </w:tc>
      </w:tr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1.2: приготовление титрованных растворов и их стандартизация, п</w:t>
      </w:r>
      <w:r>
        <w:rPr>
          <w:rFonts w:ascii="Times New Roman" w:hAnsi="Times New Roman"/>
          <w:b/>
          <w:sz w:val="28"/>
          <w:szCs w:val="28"/>
        </w:rPr>
        <w:t>риготовление реактивов, индикаторов, эталонных растворов и их стандартизация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научиться готовить титрованные растворы и проводить их стандартизацию, научиться готовить реактивы, индикаторы, эталонные растворы и проводить их стандартизацию.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применения терминов, понятий и методов, используемых в фармакопейных статьях.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Титрованные растворы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приготовление, стандартизация.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Титрованные растворы. Общая характеристика, использование в фармацевтическом анализе, классификация (по методам анализа). 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Молярность, титр, титр титранта по определяемому веществу, способы расчета молярности (М) и поправочного коэффициента. 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Методики приготовления титрованных растворов. 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 титрованных растворов.</w:t>
            </w:r>
          </w:p>
          <w:p>
            <w:pPr>
              <w:jc w:val="both"/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общих статей ГФ XI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«Индикаторы» и «Реактивы». Изучение формул индикаторов. Интервалы перехода окраски индикаторов. Способы приготовления индикаторов, индикаторных смесей и реактивов. Хранение.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jc w:val="both"/>
              <w:spacing w:after="80" w:before="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Изучить условия приготовления титрованных растворов согласно ОФС.1.3.0002.15 Титрованные растворы.  Результаты оформить в виде таблицы 2.1.</w:t>
            </w:r>
          </w:p>
          <w:p>
            <w:pPr>
              <w:ind w:left="6372" w:firstLine="708"/>
              <w:jc w:val="center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>Таблица 2.1</w:t>
            </w:r>
          </w:p>
          <w:p>
            <w:pPr>
              <w:ind w:firstLine="540"/>
              <w:jc w:val="center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 xml:space="preserve">Условия приготовления титрованных растворов по ГФ </w:t>
            </w:r>
            <w:r>
              <w:rPr>
                <w:lang w:val="en-US" w:eastAsia="en-US"/>
                <w:rFonts w:ascii="Times New Roman" w:eastAsia="Calibri" w:hAnsi="Times New Roman"/>
                <w:b/>
                <w:sz w:val="28"/>
                <w:szCs w:val="28"/>
              </w:rPr>
              <w:t>XIV</w:t>
            </w: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tbl>
            <w:tblPr>
              <w:tblStyle w:val="10"/>
              <w:tblW w:w="9072" w:type="dxa"/>
              <w:tblLook w:val="01E0" w:firstRow="1" w:lastRow="1" w:firstColumn="1" w:lastColumn="1" w:noHBand="0" w:noVBand="0"/>
            </w:tblPr>
            <w:tblGrid>
              <w:gridCol w:w="3148"/>
              <w:gridCol w:w="1953"/>
              <w:gridCol w:w="2046"/>
              <w:gridCol w:w="1925"/>
            </w:tblGrid>
            <w:tr>
              <w:tc>
                <w:tcPr>
                  <w:tcW w:w="3296" w:type="dxa"/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Титрант</w:t>
                  </w:r>
                </w:p>
              </w:tc>
              <w:tc>
                <w:tcPr>
                  <w:tcW w:w="16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Концентрации титрованных растворов, (моль/л)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Приготовление</w:t>
                  </w:r>
                </w:p>
              </w:tc>
              <w:tc>
                <w:tcPr>
                  <w:tcW w:w="20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Установка титра</w:t>
                  </w: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Раствор калия перманганата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0,02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 натрия гидроксида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 натрия тиосульфата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838" w:hRule="atLeast"/>
              </w:trP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 хлористоводородной кислоты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ind w:righ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 йода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 калия йодата</w:t>
                  </w:r>
                </w:p>
              </w:tc>
              <w:tc>
                <w:tcPr>
                  <w:tcW w:w="1644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0,05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spacing w:after="80" w:before="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Изучить условия приготовления Индикаторов согласно ОФС.1.3.0001.15 Результаты оформить в виде таблицы 2.2.</w:t>
            </w:r>
          </w:p>
          <w:p>
            <w:pPr>
              <w:ind w:left="6372" w:firstLine="708"/>
              <w:jc w:val="center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>Таблица 2.2</w:t>
            </w:r>
          </w:p>
          <w:p>
            <w:pPr>
              <w:jc w:val="center"/>
              <w:spacing w:after="80" w:before="80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приготовления индикаторов</w:t>
            </w:r>
          </w:p>
          <w:tbl>
            <w:tblPr>
              <w:tblStyle w:val="21"/>
              <w:tblW w:w="0" w:type="auto"/>
              <w:tblLook w:val="01E0" w:firstRow="1" w:lastRow="1" w:firstColumn="1" w:lastColumn="1" w:noHBand="0" w:noVBand="0"/>
            </w:tblPr>
            <w:tblGrid>
              <w:gridCol w:w="3273"/>
              <w:gridCol w:w="2046"/>
              <w:gridCol w:w="1928"/>
              <w:gridCol w:w="2104"/>
            </w:tblGrid>
            <w:tr>
              <w:tc>
                <w:tcPr>
                  <w:tcW w:w="3296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Индикатор</w:t>
                  </w:r>
                </w:p>
              </w:tc>
              <w:tc>
                <w:tcPr>
                  <w:tcW w:w="1942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Приготовление</w:t>
                  </w:r>
                </w:p>
              </w:tc>
              <w:tc>
                <w:tcPr>
                  <w:tcW w:w="1960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Переход окраски индикатора</w:t>
                  </w:r>
                </w:p>
              </w:tc>
              <w:tc>
                <w:tcPr>
                  <w:tcW w:w="2153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Интервал рН перехода окраски индикатора</w:t>
                  </w: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ind w:right="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Бромфеноловый синий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Калий хромовокислый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718" w:hRule="atLeast"/>
              </w:trPr>
              <w:tc>
                <w:tcPr>
                  <w:tcW w:w="3296" w:type="dxa"/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Кислотный хром черный специальный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Крахмала раствор 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Метиловый оранжевый</w:t>
                  </w:r>
                </w:p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спиртовый раствор 0,1 %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Бромтимоловый синий</w:t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раствор0,1% спиртовый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Фенолфталеин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Метилового красного раствор 0,05%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296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Бромфеноловогосинего раствор 0,1%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3" w:type="dxa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Приготовить титрованный раствор по заданию преподавателя.</w:t>
            </w:r>
          </w:p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приготовить титрованный раствор и установить молярность приготовленного раствора. Рассчитать поправочный коэффициент приготовленного титрованного раствора. Сделать заключение о приготовленном растворе.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оформить в виде таблицы 2.3.</w:t>
            </w:r>
          </w:p>
          <w:p>
            <w:pPr>
              <w:ind w:left="6372" w:firstLine="708"/>
              <w:jc w:val="center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>Таблица 2.3</w:t>
            </w:r>
          </w:p>
          <w:p>
            <w:pPr>
              <w:ind w:left="708"/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b/>
                <w:sz w:val="28"/>
                <w:szCs w:val="28"/>
              </w:rPr>
              <w:t>Результаты приготовленного титрованного раствора _________</w:t>
            </w:r>
          </w:p>
          <w:tbl>
            <w:tblPr>
              <w:tblStyle w:val="3"/>
              <w:tblW w:w="0" w:type="auto"/>
              <w:tblLook w:val="01E0" w:firstRow="1" w:lastRow="1" w:firstColumn="1" w:lastColumn="1" w:noHBand="0" w:noVBand="0"/>
            </w:tblPr>
            <w:tblGrid>
              <w:gridCol w:w="1196"/>
              <w:gridCol w:w="2773"/>
              <w:gridCol w:w="2268"/>
              <w:gridCol w:w="3113"/>
            </w:tblGrid>
            <w:tr>
              <w:tc>
                <w:tcPr>
                  <w:tcW w:w="1196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Титрант</w:t>
                  </w:r>
                </w:p>
              </w:tc>
              <w:tc>
                <w:tcPr>
                  <w:tcW w:w="2773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Концентрация титрованного раствора, (моль/л)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Способ установления титра</w:t>
                  </w:r>
                </w:p>
              </w:tc>
              <w:tc>
                <w:tcPr>
                  <w:tcW w:w="3113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Результаты (химическое уравнение, все расчеты)</w:t>
                  </w:r>
                </w:p>
              </w:tc>
            </w:tr>
            <w:tr>
              <w:tc>
                <w:tcPr>
                  <w:tcW w:w="1196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3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spacing w:after="80" w:before="8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Решить ситуационные задачи: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Рассчитайте навеску для приготовления 1000 мл титрованного раствора трилона Б (0,05 моль/л). М.м. трилона Б 372,24.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Рассчитайте навеску в мл для приготовления 500 мл титрованного раствора кислоты хлороводородной (0,1 моль/л) из 37% раствора (плотность 1,18). М.м. хлороводорода 36,46.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 Рассчитайте навеску в мл для приготовления 1000 мл титрованного раствора кислоты серной (0,1 моль/л) из 95% раствора (плотность 1,8340). М.м. кислоты серной 98,07.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 Рассчитайте навеску калия бромата для приготовления 500 мл титрованного раствора (0,1 моль/л) М.м. калия бромата 167,01.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 Рассчитайте навеску для приготовления 1000 мл титрованного раствора аммония тиоцианата (0,1 моль/л). Сколько мл раствора серебра нитрата (0,1 моль/л) с К 1,0000 необходимо взять для установки поправочного коэффициента к молярности (К) раствора аммония тиоцианата, чтобы на титрование израсходовалось 20,00 мл титранта? М.м. аммония тиоцианата 76,12. М.м. серебра нитрата 169,87.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 Рассчитайте К раствора натрия тиосульфата (0,1 моль/л), установленного по навеске калия бихромата (0,1002 г), если объем титранта 20,00 мл. М.м. калия бихромата 294,19.</w:t>
            </w:r>
          </w:p>
          <w:p>
            <w:pPr>
              <w:ind w:left="284" w:hanging="284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 Приготовлено 2 л титрованного раствора кислоты хлороводородной (0,1 моль/л) с К 0,9625. Как исправить раствор? Титрованный раствор готовили из 37% раствора кислоты хлороводородной (плотность 1,17). М.м. хлороводорода 36,46.</w:t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uppressAutoHyphens/>
              <w:jc w:val="both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</w:pP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1.3: рубежный контроль по теме модуля «Работа с нормативной документацией, приготовление реактивов»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обобщить и систематизировать знания по работе с нормативной документацией и методам приготовления и стандартизации титрованных растворов, реактивов, индикаторов, эталонных растворов.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Фармацевтическая химия как наука, фармацевтическая терминология.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Объекты исследования фармацевтической химии.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Государственной фармакопеи X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издания и её значение для оценки качества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Нормативная документация (НД), фармакопейные статьи (ФС), фармакопейные статьи предприятий (ФСП), общие фармакопейные статьи (ОФС), ГОСТ, ТУ, ОСТ, регламентирующие качество лекарственных средств.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государственного реестра лекарственных средств, регистров и классификаторов ЛС.  Международные непатентованные наименования (МНН) лекарственных веществ.  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применения терминов, понятий и методов, используемых в фармакопейных статьях.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Титрованные растворы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приготовление, стандартизация.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Титрованные растворы. Общая характеристика, использование в фармацевтическом анализе, классификация (по методам анализа).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Молярность, титр, титр титранта по определяемому веществу, способы расчета молярности (М) и поправочного коэффициента. 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Методики приготовления титрованных растворов. 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 титрованных растворов.</w:t>
            </w:r>
          </w:p>
          <w:p>
            <w:pPr>
              <w:jc w:val="bot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общих статей ГФ XI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«Индикаторы» и «Реактивы». Изучение формул индикаторов. Интервалы перехода окраски индикаторов. Способы приготовления индикаторов, индикаторных смесей и реактивов. Хранение.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 Фармацевтическая химия и фармакогнозия в практической деятельности провизора-аналитика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2.1: установление подлинности лекарственных веществ по реакциям на их структурные фрагменты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Овладеть способами анализа качества неорганических лекарственных веществ, а кислородсодержащих, азотсодержащих и серосодержащих лекарственных веществ органического происхождения.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adjustRightInd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Пробы и реакции идентификации катионов калия,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трия, аммония, магния, кальция, железа, цинка, свинца, висмута, ртути, се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ребра, меди (реактивы, условия, эффекты реакций).</w:t>
            </w:r>
          </w:p>
          <w:p>
            <w:pPr>
              <w:adjustRightInd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Реакции идентификации анионов: хлоридов, бромидов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иодидов, сульфатов, фосфатов, нитритов, нитратов, боратов, карбонатов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>гидрокарбонатов (реактивы, условия,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Реакционная способность и реакции идентификации лекарственных средств, содержащих спиртовую гидроксильную группу, включая многоатомные спирты; фенольную гидроксильную группу, карбоксильную группу (укажите типы реакций, реактивы, условия, эффекты).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простой и сложной эфирной связей (тип реакции, реактивы, условия, эффекты).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Реакции идентификации лекарственных средств, содержащих альдегидную группу (тип реакции, реактивы, условия, эффекты). 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первичную ароматическую аминогруппу (реактивы, условия,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нитрогруппы, в том числе и ароматической.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сульфамидной группы (реактивы, условия,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амидов (первичных, вторичных и третичных) и гидразидов (реактивы, условия и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имидную группу (реактивы, условия,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ковалентно-связанную серу (реактивы, условия, эффекты реакций).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типы химических реакций, характерные для органических веществ по азотосодержащим ФГ. 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реакции конденсирования с карбонильными группами для установления подлинности лекарственных веществ из класса аминов.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лигниновой пробы для установления подлинности лекарственных веществ из класса аминов.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окислительной и восстановительной минерализации для установления подлинности лекарственных веществ из класса аминов.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нитритометрического метода в количественном анализе лекарственных веществ.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общеалкалоидных осадительных реактивов при испытании на подлинность лекарственных веществ из класса аминов.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алкалиметрического метода в количественном анализе лекарственных веществ.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спектрофотометрического метода в количественном анализе лекарственных веществ.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комплексонометрического метода в количественном анализе лекарственных веществ.</w:t>
            </w:r>
          </w:p>
          <w:p>
            <w:pPr>
              <w:jc w:val="bot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куприметрического метода в количественном анализе лекарственных веществ.</w:t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Объекты исследования: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резорцин, натрия салицилат, пиродоксина гидрохлорид, парацетамол, салициловая кислота, никотиновая кислота, уксусная кислота, калия ацетат, кальция глюконат, папаверина гидрохлорид, прокаина гидрохлорид, кофеин бензоат натрия, нитрофурал, хлорамфеникол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(написать структурные формулы лекарственных веществ, выделить функциональные группы)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гидроксильной группы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 xml:space="preserve">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1. Реакция образования сложных эфиров.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 1 мл этанола прибавляют 0,5 мл ледяной уксусной кислоты, 1 мл концентрированной серной кислоты и осторожно нагревают, ощущается характерный запах этилацетата.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2. Реакции окисления.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0,5 мл этанола смешивают с 5 мл раствора гидроксида натрия, прибавляют 2 мл 0,1 н раствора иода - ощущается запах йодоформа и постепенно образуется желтый осадок йодоформа.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3. Взаимодействие с раствором меди сульфата.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нескольким крупинкам левомицетина прибавляют 3 капли раствора меди(</w:t>
            </w:r>
            <w:r>
              <w:rPr>
                <w:lang w:val="en-US"/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)сульфата и 0,5 мл раствора натрия гидроксида, через 1 минуту взбалтывают с 0,5 мл н-бутанола. Спиртовый слой окрашивается в сине-фиолетовый цвет.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0,5 мл глицерина прибавляют по 5 капель растворов гидроксида натрия и сульфата меди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 появляется интенсивное синее окрашивание (глицерат меди).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фенольной гидроксильной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1. Проба с раствором железа (</w:t>
            </w:r>
            <w:r>
              <w:rPr>
                <w:lang w:val="en-US"/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III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) хлорида.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1мл водного раствора (1:100) (резорцина, пиридоксина гидрохлорида, натрия салицилата, натрия пара-аминосалицилата, спиртового раствора парацетамола) прибавляет 2 капли раствора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хлорида - появляется характерное окрашивание.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заносят в таблицу 1.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 1.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  <w:gridCol w:w="2831"/>
              <w:gridCol w:w="3386"/>
            </w:tblGrid>
            <w:tr>
              <w:tc>
                <w:tcPr>
                  <w:tcW w:w="2700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Препарат</w:t>
                  </w:r>
                </w:p>
              </w:tc>
              <w:tc>
                <w:tcPr>
                  <w:tcW w:w="3107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Растворитель</w:t>
                  </w:r>
                </w:p>
              </w:tc>
              <w:tc>
                <w:tcPr>
                  <w:tcW w:w="3972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Окраска</w:t>
                  </w:r>
                </w:p>
              </w:tc>
            </w:tr>
            <w:tr>
              <w:tc>
                <w:tcPr>
                  <w:tcW w:w="2700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Резорцин</w:t>
                  </w:r>
                </w:p>
              </w:tc>
              <w:tc>
                <w:tcPr>
                  <w:tcW w:w="3107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  <w:tc>
                <w:tcPr>
                  <w:tcW w:w="3972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</w:tr>
            <w:tr>
              <w:tc>
                <w:tcPr>
                  <w:tcW w:w="2700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Натрия салицилат</w:t>
                  </w:r>
                </w:p>
              </w:tc>
              <w:tc>
                <w:tcPr>
                  <w:tcW w:w="3107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  <w:tc>
                <w:tcPr>
                  <w:tcW w:w="3972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</w:tr>
            <w:tr>
              <w:tc>
                <w:tcPr>
                  <w:tcW w:w="2700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Пиридоксина г/хл</w:t>
                  </w:r>
                </w:p>
              </w:tc>
              <w:tc>
                <w:tcPr>
                  <w:tcW w:w="3107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  <w:tc>
                <w:tcPr>
                  <w:tcW w:w="3972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</w:tr>
            <w:tr>
              <w:tc>
                <w:tcPr>
                  <w:tcW w:w="2700" w:type="dxa"/>
                  <w:vAlign w:val="center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Парацетомол</w:t>
                  </w:r>
                </w:p>
              </w:tc>
              <w:tc>
                <w:tcPr>
                  <w:tcW w:w="3107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  <w:tc>
                <w:tcPr>
                  <w:tcW w:w="3972" w:type="dxa"/>
                </w:tcPr>
                <w:p>
                  <w:pPr>
                    <w:ind w:firstLine="126"/>
                    <w:jc w:val="both"/>
                    <w:spacing w:after="0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8"/>
                      <w:u w:val="single" w:color="auto"/>
                    </w:rPr>
                  </w:pPr>
                </w:p>
              </w:tc>
            </w:tr>
          </w:tbl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 xml:space="preserve">) Реакции окисления или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 w:color="auto"/>
              </w:rPr>
              <w:t>окислительной конденсации.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 Индофеноловая проба.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0,05 г препарата растворяют в 0,5 мл раствора аммиака и добавляют 3-4 капли раствора хлорамина. Нагревают на кипящей водяной бане. Через несколько минут появляется сине-зеленая окраска, при последующем прибавлении кислоты изменяющаяся на красную (кислота салициловая реакцию не дает!).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 Взаимодействие с реактивом Марки.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Несколько кристаллов кислоты салициловой помещают на часовое стекло и смачивают 2-3 каплями реактива Марки - появляется красное окрашивание.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3. Реакции электрофильного замещения.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 Нитрозореакция Либермана.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0,01 г препарата (натрия салицилат, резорцин) помещают на предметное стекло, смачивают 2-3 каплями 1% раствора нитрита натрия в концентрированной серной кислоте. Наблюдается окрашивание, изменяющееся при добавлении раствора щелочи. Полученный цвет сравните с окраской индофенолов, приведенной в таблице 2.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 2.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3145"/>
              <w:gridCol w:w="3001"/>
            </w:tblGrid>
            <w:tr>
              <w:tc>
                <w:tcPr>
                  <w:tcW w:w="3296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i/>
                      <w:color w:val="000000"/>
                      <w:szCs w:val="28"/>
                      <w:u w:val="single" w:color="auto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Cs w:val="28"/>
                    </w:rPr>
                    <w:t>Препарат</w:t>
                  </w:r>
                </w:p>
              </w:tc>
              <w:tc>
                <w:tcPr>
                  <w:tcW w:w="3585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i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Cs w:val="28"/>
                    </w:rPr>
                    <w:t>До добавления щелочи</w:t>
                  </w:r>
                </w:p>
              </w:tc>
              <w:tc>
                <w:tcPr>
                  <w:tcW w:w="3379" w:type="dxa"/>
                  <w:vAlign w:val="center"/>
                </w:tcPr>
                <w:p>
                  <w:pPr>
                    <w:jc w:val="both"/>
                    <w:spacing w:after="0"/>
                    <w:rPr>
                      <w:rFonts w:ascii="Times New Roman" w:hAnsi="Times New Roman"/>
                      <w:i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Cs w:val="28"/>
                    </w:rPr>
                    <w:t>После добавления щелочи</w:t>
                  </w: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Фенол</w:t>
                  </w:r>
                </w:p>
              </w:tc>
              <w:tc>
                <w:tcPr>
                  <w:tcW w:w="3585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темно-зеленая</w:t>
                  </w:r>
                </w:p>
              </w:tc>
              <w:tc>
                <w:tcPr>
                  <w:tcW w:w="3379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вишнево-красная</w:t>
                  </w: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Синэстрол</w:t>
                  </w:r>
                </w:p>
              </w:tc>
              <w:tc>
                <w:tcPr>
                  <w:tcW w:w="3585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красно-фиолетовая</w:t>
                  </w:r>
                </w:p>
              </w:tc>
              <w:tc>
                <w:tcPr>
                  <w:tcW w:w="3379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фиолетовая</w:t>
                  </w: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Тимол</w:t>
                  </w:r>
                </w:p>
              </w:tc>
              <w:tc>
                <w:tcPr>
                  <w:tcW w:w="3585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сине-зеленая</w:t>
                  </w:r>
                </w:p>
              </w:tc>
              <w:tc>
                <w:tcPr>
                  <w:tcW w:w="3379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i/>
                      <w:color w:val="000000"/>
                      <w:szCs w:val="28"/>
                      <w:u w:val="single" w:color="auto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фиолетовая</w:t>
                  </w:r>
                </w:p>
              </w:tc>
            </w:tr>
            <w:tr>
              <w:tc>
                <w:tcPr>
                  <w:tcW w:w="3296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Резорцин</w:t>
                  </w:r>
                </w:p>
              </w:tc>
              <w:tc>
                <w:tcPr>
                  <w:tcW w:w="3585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фиолетово-черная</w:t>
                  </w:r>
                </w:p>
              </w:tc>
              <w:tc>
                <w:tcPr>
                  <w:tcW w:w="3379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i/>
                      <w:color w:val="000000"/>
                      <w:szCs w:val="28"/>
                      <w:u w:val="single" w:color="auto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фиолетовая</w:t>
                  </w:r>
                </w:p>
              </w:tc>
            </w:tr>
          </w:tbl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 Реакция бромирования.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водному раствору препарата (1:100 — 1:200) (натрия салицилат, резорцин) прибавляют несколько капель бромной воды и разведенной серной кислоты: образуются осадки бромпроизводных. 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 Реакция образования азокрасителя.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1 мл водного раствора (1:100) натрия салицилата, резорцина, спиртового раствора кислоты салициловой добавляют 0,5 мл раствора аммиака и 4 капли диазореактива- наблюдается окрашивание. 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альдегидной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1. Реакции окисления.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 Реакция образования «серебряного зеркала».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пробирку помещают 1 мл раствора нитрата серебра, 1-2 капли раствора натрия гидроксида, осадок оксида серебра растворяют добавлением по каплям раствора аммиака, прибавляют 2-3 капли раствора препарата (формалина, 5% раствора гексаметилентетрамина, 10% раствора глюкозы, 1% раствора стрептомицина сульфата), кипятят 1 -2 минуты, при этом выделяется металлическое серебро.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 Взаимодействие с реактивом Фелинга.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1 мл раствора препарата, содержащего 0,01 -0,02 г вещества (см. предыдущую методику), прибавляют 2 мл реактива Фелинга, нагревают до кипения. Выделяется кирпично-красный осадок оксида меди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Реакция взаимодействия с реактивом Несслера.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2-3 каплям раствора альдегида (формалина, 5% раствора гексаметилентетрамина, 10% раствора глюкозы, 1% раствора стрептомицина сульфата) прибавляют 2-3 капли реактива Несслера и нагревают. Выделяется темный осадок металлической ртути.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карбоксильной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1) Реакция образования солей или комплексных соединений с ионами тяжелых металлов.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Около 0,1 г лекарственного вещества (бензойной, никотиновой или 2-3 капли уксусной кислоты) взбалтывают с 3 мл 0,1моль/л раствора натрия гидроксида, прибавляют 3 мл воды, жидкость фильтруют, фильтрат делят на 2 части. К одной части прибавляют 2 капли раствора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)хлорида, к другой – 2 капли раствора меди(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)сульфата. Карбоновые кислоты окрашивают синюю лакмусовую бумагу в красный цвет.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простой эфирной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Образование оксониевых солей.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часовое стекло наносят 3-4 капли концентрированной серной кислоты и прибавляют 0,02 г димедрола: появляется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ярко-желтое окрашивание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постепенно переходящее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в кирпично-красное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 добавлении воды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окраска исчезает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сложно - эфирной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1) Реакция гидролиза.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Около 0,1 г кислоты ацетилсалициловой кипятят в течение 3 минут с 5 мл раствора натрия гидроксида, охлаждают и подкисляют разведенной хлороводородной кислотой - выделяется белый кристаллический осадок (салициловая кислота). Раствор сливают в другую пробирку и добавляют к нему 2 мл 95% спирта и 2 мл концентрированной серной кислоты, при этом ощущается запах уксусно-этилового эфира. К части осадка добавляют 1-2 капли раствора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)хлорида - появляется фиолетовое окрашивание, к другой части осадка прибавляют реактив Марки и нагревают - появляется красное окрашивание.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Гидроксамовая реакция.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0,02 г лекарственного вещества (прокаина гидрохлорид, кислота ацетилсалициловая,) растворяют в 3 мл 95% спирта, прибавляют 1 мл щелочного раствора гидроксиламина, встряхивают и ставят на кипящую баню на 5 минут. Затем добавляют 2 мл разведенной хлороводородной кислоты делят раствор на две части: в одну часть добавляют 0,5 мл 10% раствора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хлорида в 0,1 М растворе хлороводородной кислоты, в другую раствор меди(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)сульфат. Появляется характерное окрашивание.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первичной ароматической аминогруппы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1) Реакция образования азокрасителя.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0,05г лекарственного вещества (бензокаин, прокаина гидрохлорид, сульфацетамид натрия, сульфадиметоксин, сульфален) растворяют в 1мл разведенной хлороводородной кислоте, прибавляют 2-3 капли раствора натрия нитрита, полученный раствор прибавляют (каплями) к 1-2 мл щелочного раствора β-нафтола. Появляется оранжево-красное окрашивание.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Реакция образования оснований Шиффа (лигниновая проба).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Крупинку исследуемого препарата - ароматического амина - помещают на бумагу, содержащую лигнин, и прибавляют 1 каплю разведенной хлороводородной 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слоты. Появляется желто-оранжевое окрашивание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3) Реакция электрофильного замещения.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0,01-0,02 г лекарственного вещества (бензокаин, прокаина гидрохлорид, натрия пара-аминосалицилат) прибавляют 0,5 мл раствора 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-диметиламинобензальдегида в концентрированной серной кислоте, 1 мл концентрированной серной кислоты, появляется желтое или оранжевое окрашивание.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ароматической нитрогруппы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1) Образование аци-соли.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Около 0,01 г лекарственного вещества (нитрофурал, нитроксолин, хлорамфеникол) растворяют в воде, прибавляют 2-3 капли спиртового раствора натрия гидроксида (в случае хлорамфеникола нагревают) и наблюдают возникновение или изменение окраски.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интенсивное окрашивание аци-соли появляется в среде неводных растворителей (ацетон, диметилформамид).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эффект реакции внести в таблицу 2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1"/>
              <w:gridCol w:w="3087"/>
              <w:gridCol w:w="3193"/>
            </w:tblGrid>
            <w:tr>
              <w:tc>
                <w:tcPr>
                  <w:tcW w:w="3071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Препарат</w:t>
                  </w:r>
                </w:p>
              </w:tc>
              <w:tc>
                <w:tcPr>
                  <w:tcW w:w="3087" w:type="dxa"/>
                  <w:vAlign w:val="center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Реактив</w:t>
                  </w:r>
                </w:p>
              </w:tc>
              <w:tc>
                <w:tcPr>
                  <w:tcW w:w="3193" w:type="dxa"/>
                  <w:vAlign w:val="center"/>
                </w:tcPr>
                <w:p>
                  <w:pPr>
                    <w:ind w:firstLine="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Окрашивание, осадок</w:t>
                  </w:r>
                </w:p>
              </w:tc>
            </w:tr>
            <w:tr>
              <w:tc>
                <w:tcPr>
                  <w:tcW w:w="3071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Нитрофурал</w:t>
                  </w:r>
                </w:p>
              </w:tc>
              <w:tc>
                <w:tcPr>
                  <w:tcW w:w="3087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3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3071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Хлорамфеникол</w:t>
                  </w:r>
                </w:p>
              </w:tc>
              <w:tc>
                <w:tcPr>
                  <w:tcW w:w="3087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3" w:type="dxa"/>
                </w:tcPr>
                <w:p>
                  <w:pPr>
                    <w:ind w:firstLine="709"/>
                    <w:jc w:val="both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Восстановление ароматической нитрогруппы.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е т о д и к а. К 0,1 г лекарственного вещества (хлорамфеникола, нитроксолина) прибавляют 5 мл 25% раствора кислоты хлороводородной и 0,3 г цинковой пыли, кипятят в течение 3-4 минут. После охлаждения фильтруют. К 2 мл фильтрата добавляют 2 мл 1 (моль/л) раствора натрия нитрита, перемешивают и 1-2 капли полученной смеси прибавляют к 2 мл свежеприготовленного раствора β-нафтола - появляется оранжево-красное окрашивание.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ковалентно-связанной серы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1) Окислительная минерализация.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0,01 г серосодержащего соединения (пенициллины, цефалоспорины) в пробирке прибавляют 2-3 мл концентрированной азотной кислоты и кипятят в течение 2-3 минут. По охлаждения фильтруют через двойной фильтр. К фильтрату прибавляют 0,5 мл разведенной хлороводородной кислоты и 1 мл раствора бария хлорида - выпадает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 xml:space="preserve">белый осадок.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Восстановительная минерализация.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0,2 г (сульфаниламиды) растворяют в 5 мл раствора натрия гидроксида, прибавляют 2 мл раствора свинца ацетата и кипятят - выпадает темный осадок. При охлаждении и подкислении концентрированной хлористоводородной кислотой. Выделяется сероводород, обнаруживаемый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по запаху и по потемнению фильтровальной бумаги,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смоченной раствором ацетата свинца.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амидной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 w:color="auto"/>
              </w:rPr>
              <w:t>Гидролиз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0,1 г препарата нагревают с 2 мл 0,1 н. раствора натрия гидроксида; появляется запах аммиака. При внесении в выделяющиеся пары влажной красной лакмусовой бумажки ее окраска становится синей.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имидной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Образование комплексных соединений с ионами тяжелых металлов.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0,05 г препарата (барбитал, фенобарбитал, теобромин) растворяют в 0,1 н растворе натрия гидроксида (до слабо-розового окрашивания по фенолфталеину). Полученный раствор разливают в три пробирки и в каждую прибавляют по 2-3 капли растворов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хлорида, кобальта нитрата и меди сульфата. Отмечают полученные эффекты реакций.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сульфамидной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Образование комплексных соединений с ионами тяжелых металлов.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0,1 г препарата (норсульфазол) взбалтывают с 3 мл 0,1 н раствора гидроксида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трия, фильтруют. К фильтрату прибавляют 1 мл раствора меди сульфата образуется осадок грязно-фиолетового цвета.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гидразидной группы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 xml:space="preserve">1) Реакция комплексообразования.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0,1 г препарата (изониазид) растворяют в 5 мл воды и прибавляют 4-6 капель раствора меди сульфата; выделяется голубой Осадок, при встряхивании раствор также окрашивается в голубой цвет. При нагревании раствор иосадок становятся светло-зеленого, а затем желто-зеленого цвета, выделяются пузырьки газа.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Написать уравнение реакции, отметить эффект реакции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 w:color="auto"/>
              </w:rPr>
              <w:t>2) Реакция окисления.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  <w:t>М е т о д и к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0,01 г препарата (изониазид) растворяют в 2 мл воды и прибавляют 1 мл аммиачного раствора серебра нитрата, появляется желтоватый осадок, который при нагревании на водяной бане темнеет и на стенках пробирки образуется серебряное зеркало.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уравнение реакции, отметить эффект реакции</w:t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</w:pP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2.2: испытание на чистоту лекарственных веществ и установление пределов содержания примесей химическими и физико-химическими методами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испытания на чистоту и общие пределы примесей в лекарственных средствах.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jc w:val="both"/>
              <w:numPr>
                <w:ilvl w:val="0"/>
                <w:numId w:val="7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источники и причины недоброкачественности лекарственных средств.</w:t>
            </w:r>
          </w:p>
          <w:p>
            <w:pPr>
              <w:jc w:val="both"/>
              <w:numPr>
                <w:ilvl w:val="0"/>
                <w:numId w:val="7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Опишите природу и характер примесей. Специфические и неспецифические (общие) примеси. Допустимые и недопустимые примеси.</w:t>
            </w:r>
          </w:p>
          <w:p>
            <w:pPr>
              <w:jc w:val="both"/>
              <w:numPr>
                <w:ilvl w:val="0"/>
                <w:numId w:val="7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Опишите общие требования к испытаниям на чистоту. Эталонный и безэталонный способы определения примесей в лекарственных препаратах.</w:t>
            </w:r>
          </w:p>
          <w:p>
            <w:pPr>
              <w:jc w:val="both"/>
              <w:numPr>
                <w:ilvl w:val="0"/>
                <w:numId w:val="7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общие замечания по проведению испытаний на чистоту и допустимые пределы примесей.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jc w:val="both"/>
              <w:spacing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both"/>
              <w:spacing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Определение примесей неорганических ионов в фармацевтических субстанциях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ОФС Испытания на чистоту и допустимые пределы примесей, опишите методики приготовления эталонных растворов на хлориды, сульфаты, фосфаты, тяжелые металлы, железо, кальций, цинк, соли аммония.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уравнения химических реакций, лежащих о основе их обнаружения.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Результаты оформить в виде таблицы 3.1.</w:t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Таблица 3.1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испытаний на содержание допустимых примесей в фармацевтических субстанциях  (эталонный способ)  </w:t>
            </w:r>
          </w:p>
          <w:tbl>
            <w:tblPr>
              <w:tblStyle w:val="afffff1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1275"/>
              <w:gridCol w:w="3261"/>
              <w:gridCol w:w="1701"/>
              <w:gridCol w:w="986"/>
            </w:tblGrid>
            <w:tr>
              <w:trPr>
                <w:cantSplit/>
                <w:trHeight w:val="2362" w:hRule="atLeast"/>
              </w:trPr>
              <w:tc>
                <w:tcPr>
                  <w:tcW w:w="846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Определяемая примесь</w:t>
                  </w:r>
                </w:p>
              </w:tc>
              <w:tc>
                <w:tcPr>
                  <w:tcW w:w="1276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Основной реактив</w:t>
                  </w:r>
                </w:p>
              </w:tc>
              <w:tc>
                <w:tcPr>
                  <w:tcW w:w="1275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Вспомогательный реактив</w:t>
                  </w:r>
                </w:p>
              </w:tc>
              <w:tc>
                <w:tcPr>
                  <w:tcW w:w="3261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Уравнение реакции</w:t>
                  </w:r>
                </w:p>
              </w:tc>
              <w:tc>
                <w:tcPr>
                  <w:tcW w:w="1701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 испытаний (указать время выдерживания и фон наблюдения)</w:t>
                  </w:r>
                </w:p>
              </w:tc>
              <w:tc>
                <w:tcPr>
                  <w:tcW w:w="986" w:type="dxa"/>
                  <w:textDirection w:val="btLr"/>
                </w:tcPr>
                <w:p>
                  <w:pPr>
                    <w:ind w:left="113" w:right="113"/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Заключение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</w:tcPr>
                <w:p>
                  <w:pPr>
                    <w:jc w:val="both"/>
                    <w:spacing w:after="8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both"/>
              <w:spacing w:after="8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 10 мл испытуемого и 10 мл эталонного растворов прибавляют одновременно и в одинаковых количествах все реактивы, указанные в методике. Через определенное время сравнивают пробирки между собой. Наблюдения мути и опалесценции растворов проводят в проходящем свете на темном фоне, а окраски – по оси пробирок при дневном отраженном свете на матово-белом фоне. Опалесценция (или окраска), появившаяся в испытуемом растворе, не должна превышать опалесценцию (или окраску) эталонного раствора.</w:t>
            </w:r>
          </w:p>
          <w:p>
            <w:pPr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spacing w:after="80" w:before="8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 ситуационных задач: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Рассчитайте навеску для приготовления 250 мл эталонного раствора хлор-иона. М.м. соли 58,44. 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.м. хлора 35,45.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Рассчитайте навеску для приготовления 500 мл эталонного раствора сульфат-иона. М.м. соли 174,27. М.м. сульфат-иона 96,07.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Рассчитайте навеску для приготовления 250 мл эталонного раствора аммоний-иона. М.м. соли 53,49. М.м. аммиака 17,03.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Рассчитайте навеску для приготовления 100 мл эталонного раствора кальций-иона. М.м. соли 100,09. М.м. кальций-иона 40,08.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Рассчитайте навеску для приготовления 500 мл эталонного раствора железо (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)- иона из 0,1% раствора железо (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)- иона. 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Рассчитайте навеску для приготовления 1000 мл эталонного раствора цинк-иона. М.м. соли 81,37. М.м. цинк-иона 65,37.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Рассчитайте навеску для приготовления 200 мл эталонного раствора свинец-иона. М.м. соли 379,33. М.м. свинец-иона 207,20.</w:t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Рассчитайте навеску для приготовления 250 мл эталонного раствора мышьяка. А.м. мышьяка 74,92. М.м. оксида мышьяка 197,84.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</w:rPr>
            </w:pP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2.3: спектрофотометрическое определение лекарственных средств в видимой, УФ- и ИК-областях и интерпретация полученных результатов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спектрофотометрическое определение лекарственных средств.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8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фотометрический анализ: условия фотометрического определения; определение концентрации анализируемого раствора: метод градуировочного графика, метод одного стандарта, метод добавок серий; определение концентраций нескольких веществ при совместном присутствии.</w:t>
            </w:r>
          </w:p>
          <w:p>
            <w:pPr>
              <w:pStyle w:val="af3"/>
              <w:jc w:val="both"/>
              <w:numPr>
                <w:ilvl w:val="0"/>
                <w:numId w:val="8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фотометрический анализ: сущность метода; способы определения концентраций.</w:t>
            </w:r>
          </w:p>
          <w:p>
            <w:pPr>
              <w:pStyle w:val="af3"/>
              <w:jc w:val="both"/>
              <w:numPr>
                <w:ilvl w:val="0"/>
                <w:numId w:val="8"/>
              </w:numPr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Погрешности фотометрического анализа, их природа, устранение. </w:t>
            </w: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af3"/>
              <w:ind w:firstLine="0"/>
              <w:jc w:val="both"/>
              <w:numPr>
                <w:ilvl w:val="0"/>
                <w:numId w:val="9"/>
              </w:numPr>
              <w:spacing w:after="0" w:before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Рассчитать удельный показатель поглощения лекарственного препарата, если известно, что для приготовления раствора взята навеска массой 0,0517 г и растворена в 100 мл растворителя. Затем 2 мл полученного раствора поместили в мерную колбу вместимостью 100 мл и довели объем до метки тем же растворителем, перемешали, профильтровали, отбросив первые 15-20 мл фильтрата, и измерили оптическую плотность раствора на спектрофотометре в кювете с толщиной рабочего слоя 10 мм. Величина оптической плотности равна 0,352.</w:t>
            </w:r>
          </w:p>
          <w:p>
            <w:pPr>
              <w:pStyle w:val="af3"/>
              <w:ind w:firstLine="0"/>
              <w:jc w:val="bot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Рассчитайте количественное содержание лекарственного средства в таблетке и сделайте заключение о качестве, если 1 таблетку растирают в ступке и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 w:color="auto"/>
              </w:rPr>
              <w:t>количественно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переносят 50 мл 0,1 моль/л раствора натра едкого в мерную колбу вместимостью 200 мл, прибавляют 100 мл 0,1 моль/л раствора натра едкого, взбалтывают в течение 10 минут, доводят объем 0,1 моль/л раствором натра едкого до метки, перемешивают и фильтруют, отбрасывая первые 30-50 мл фильтрата. Затем 2 мл фильтрата переносят в мерную колбу вместимостью 100 мл, доводят объем раствора 0,1 моль/л раствором натра едкого до метки и перемешивают. Измеренная оптическую плотность полученного раствора относительно 0,1 моль/л раствора натра едкого на УФ-спектрофотометре при длине волны 279 нм в кювете с толщиной слоя 10 мм равна 0,412. Оптическую плотность раствора РСО, содержащего 0,000003 г вещества в 1 мл, равна 0,420. По требованию нормативной документации содержание лекарственного средства в таблетке должно быть 0,027 – 0,033 г.</w:t>
            </w:r>
          </w:p>
          <w:p>
            <w:pPr>
              <w:pStyle w:val="af3"/>
              <w:ind w:firstLine="0"/>
              <w:jc w:val="both"/>
              <w:numPr>
                <w:ilvl w:val="0"/>
                <w:numId w:val="9"/>
              </w:numPr>
              <w:spacing w:after="0" w:before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Рассчитайте количественное содержание лекарственного средства, считая на среднюю массу таблетки, если таблеточную массу в количестве 0,2012 г растворили в 100 мл 0,1 моль/л раствора кислоты хлористоводородной в мерной колбе вместимостью 200 мл и довели объем раствора тем же растворителем до метки, перемешали, профильтровали, отбрасывая первые 10-15 мл фильтрата. Затем 2 мл фильтрата перенесли в мерную колбу вместимостью 50 мл, довели объем раствора 0,1 моль/л раствором кислоты хлористоводородной, перемешали и измерили оптическую плотность полученного раствора относительно 0,1 моль/л раствора кислоты хлористоводородной на УФ-спектрофотометре кювете с толщиной слоя 10 мм. Оптическая плотность рабочего раствора равна 0,480. Оптическую плотность раствора РСО, содержащего 0,00002 г вещества в 1 мл, равна 0,515. По требованию нормативной документации содержание лекарственного средства в таблетке должно быть 0,045 – 0,055 г. Средняя масса таблетки равна 0,102 г.</w:t>
            </w:r>
          </w:p>
          <w:p>
            <w:pPr>
              <w:pStyle w:val="af3"/>
              <w:ind w:firstLine="0"/>
              <w:jc w:val="both"/>
              <w:numPr>
                <w:ilvl w:val="0"/>
                <w:numId w:val="9"/>
              </w:numPr>
              <w:spacing w:after="0" w:before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мл препарата помещают в мерную колбу вместимостью 50 мл, доводят объем раствора водой очищенной до метки и перемешивают. Измеряют оптическую плотность полученного раствора препарата относительно воды очищенной на УФ-спектрофотометре при 361 нм в кювете с толщиной слоя 10 мм и получают величину 0,402. Удельный показатель поглощения при 361 нм равен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Сделать заключение о качестве препарата, если содержание действующего вещества в препарате должно быть в пределах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180– 220 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мкг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/мл </w:t>
            </w:r>
            <w:r>
              <w:rPr>
                <w:rFonts w:ascii="Times New Roman" w:hAnsi="Times New Roman"/>
                <w:sz w:val="28"/>
                <w:szCs w:val="28"/>
              </w:rPr>
              <w:t>(1г = 1000000 мкг).</w:t>
            </w:r>
          </w:p>
          <w:p>
            <w:pPr>
              <w:pStyle w:val="af3"/>
              <w:ind w:firstLine="0"/>
              <w:jc w:val="both"/>
              <w:numPr>
                <w:ilvl w:val="0"/>
                <w:numId w:val="9"/>
              </w:numPr>
              <w:spacing w:after="0" w:before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0,0703 г субстанции рибофлавина поместили в мерную колбу вместимостью 500 мл, прибавили 5 мл воды очищенной, по каплям 5 мл 1 М раствор натрия гидроокиси и перемешали до полного растворения пробы. Сразу прибавили 100 мл воды очищенной и 2,5 мл кислоты уксусной ледяной, перемешали и доводят объем раствора водой до метки. 20 мл раствора перенесли в мерную колбу вместимостью 200 мл, прибавили 3,5 мл 0,1 М раствора натрия ацетата, перемешали и доводят объем раствора водой до метки. Измерили оптическую плотность полученного раствора на спектрофотометре при длине волны 444 нм в кювете с толщиной слоя 10 мм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0,450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). В качестве раствора сравнения использовали воду очищенную.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Удельный показатель поглощения рибофлавина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пересчете на безводное вещество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Содержание рибофлавина в пересчете на сухое вещество должно быть 98,0 – 102,0%. Оцените качество субстанции.</w:t>
            </w:r>
          </w:p>
          <w:p>
            <w:pPr>
              <w:ind w:left="72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Работа 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Определение качества фурацилина (субстанция) </w:t>
            </w:r>
          </w:p>
          <w:p>
            <w:pPr>
              <w:ind w:left="72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pacing w:val="-4"/>
              </w:rPr>
              <w:t>Фурацилин (субстанция)</w:t>
            </w:r>
          </w:p>
          <w:p>
            <w:pPr>
              <w:ind w:left="71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pacing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pacing w:val="2"/>
              </w:rPr>
              <w:t>(формула, латинское название)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Описание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елтый или зеленовато-желтый мелкокристаллический порошок без запаха (горького вкуса).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5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Подлинность: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5"/>
              </w:rPr>
              <w:t xml:space="preserve"> (тип химической реакции, обоснование, химизм)</w:t>
            </w:r>
          </w:p>
          <w:p>
            <w:pPr>
              <w:adjustRightInd/>
              <w:ind w:left="5" w:firstLine="283"/>
              <w:autoSpaceDE w:val="off"/>
              <w:autoSpaceDN w:val="off"/>
              <w:widowControl w:val="off"/>
              <w:jc w:val="both"/>
              <w:shd w:val="clear" w:color="auto" w:fill="FFFFFF"/>
              <w:numPr>
                <w:ilvl w:val="0"/>
                <w:numId w:val="10"/>
              </w:num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 xml:space="preserve">Ультрафиолетовый спектр раствора препарата, приготовленного для количественного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определения, дает в области от 245 до 450 нм имеет максимумы поглощения при 260 ± 2 нм и 375 ± 2 нм и минимум поглощения при 306 ± 2 нм.</w:t>
            </w:r>
          </w:p>
          <w:p>
            <w:pPr>
              <w:adjustRightInd/>
              <w:ind w:left="5" w:firstLine="283"/>
              <w:autoSpaceDE w:val="off"/>
              <w:autoSpaceDN w:val="off"/>
              <w:widowControl w:val="off"/>
              <w:jc w:val="both"/>
              <w:shd w:val="clear" w:color="auto" w:fill="FFFFFF"/>
              <w:numPr>
                <w:ilvl w:val="0"/>
                <w:numId w:val="10"/>
              </w:num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8"/>
              </w:rPr>
              <w:t xml:space="preserve">0,01 г препарата растворяют в смеси 5 мл воды и 5 мл раствора натра едкого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появляется оранжево-красное окрашивание. При нагревании полученного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выделяется аммиак, обнаруживаемый по запаху или посинению влажной красной лакмусовой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8"/>
              </w:rPr>
              <w:t>бумаги.</w:t>
            </w:r>
          </w:p>
          <w:p>
            <w:pPr>
              <w:ind w:left="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-6"/>
              </w:rPr>
            </w:pPr>
          </w:p>
          <w:p>
            <w:pPr>
              <w:ind w:left="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6"/>
              </w:rPr>
              <w:t>Растворимость:</w:t>
            </w:r>
          </w:p>
          <w:p>
            <w:pPr>
              <w:ind w:left="10" w:firstLine="53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9"/>
              </w:rPr>
              <w:t>Растворим в 5000ч. кипящей воды, очень мало и медленно растворим в 96% спирте,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 xml:space="preserve"> практически не растворим в воде, эфире и хлороформе.</w:t>
            </w:r>
          </w:p>
          <w:p>
            <w:pPr>
              <w:ind w:left="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3"/>
              </w:rPr>
            </w:pPr>
          </w:p>
          <w:p>
            <w:pPr>
              <w:ind w:left="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3"/>
              </w:rPr>
              <w:t>рН: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3"/>
              </w:rPr>
              <w:t xml:space="preserve"> 5,0 - 7,5</w:t>
            </w:r>
          </w:p>
          <w:p>
            <w:pPr>
              <w:ind w:left="10" w:right="24" w:firstLine="53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3"/>
              </w:rPr>
              <w:t xml:space="preserve">0,5 г препарата встряхивают в течение 15 минут с 50 мл свежепрокипяченной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охлажденной воды очищенной. Полученную суспензию фильтруют, отбрасывая первые 10 мл фильтрата, и определяют рН.</w:t>
            </w:r>
          </w:p>
          <w:p>
            <w:pPr>
              <w:ind w:left="1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-1"/>
              </w:rPr>
            </w:pPr>
          </w:p>
          <w:p>
            <w:pPr>
              <w:ind w:left="1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1"/>
              </w:rPr>
              <w:t xml:space="preserve">Хлориды: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Не более 0,004 %</w:t>
            </w:r>
          </w:p>
          <w:p>
            <w:pPr>
              <w:ind w:left="10" w:right="24" w:firstLine="53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2 г препарата взбалтывают с 40 мл воды очищенной в течение 2 минут и фильтруют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 xml:space="preserve">получения прозрачного фильтрата. 10 мл фильтрата должны выдерживать испытание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хлориды (ГФ 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3"/>
              </w:rPr>
              <w:t>XIV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>, ОФС 1.2.2.2.0009.15).</w:t>
            </w:r>
          </w:p>
          <w:p>
            <w:pPr>
              <w:ind w:left="10" w:right="24" w:firstLine="53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14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1"/>
              </w:rPr>
              <w:t xml:space="preserve">Сульфаты: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Не более 0,02 %</w:t>
            </w:r>
          </w:p>
          <w:p>
            <w:pPr>
              <w:ind w:left="19" w:right="24" w:firstLine="521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3"/>
              </w:rPr>
              <w:t xml:space="preserve">10 мл фильтрата, полученного при испытании на хлориды, должны выдерживать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испытание на сульфаты (ГФ 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4"/>
              </w:rPr>
              <w:t>XIV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, ОФС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>1.2.2.2.0007.15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).</w:t>
            </w:r>
          </w:p>
          <w:p>
            <w:pPr>
              <w:ind w:left="14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-2"/>
              </w:rPr>
            </w:pPr>
          </w:p>
          <w:p>
            <w:pPr>
              <w:ind w:left="14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2"/>
              </w:rPr>
              <w:t>Потеря в массе при высушивании: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 Не более 0,5 %</w:t>
            </w:r>
          </w:p>
          <w:p>
            <w:pPr>
              <w:ind w:firstLine="540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6"/>
              </w:rPr>
              <w:t>1 г препарата (точная навеска) сушат при температуре 100-105 °С до постоянной массы.</w:t>
            </w:r>
          </w:p>
          <w:p>
            <w:pPr>
              <w:ind w:left="19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-2"/>
              </w:rPr>
            </w:pPr>
          </w:p>
          <w:p>
            <w:pPr>
              <w:ind w:left="19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2"/>
              </w:rPr>
              <w:t xml:space="preserve">Сульфатная зола: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Не более 0,1 %</w:t>
            </w:r>
          </w:p>
          <w:p>
            <w:pPr>
              <w:ind w:left="19" w:right="14" w:firstLine="521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3"/>
              </w:rPr>
              <w:t xml:space="preserve">1 г препарата (точная навеска) в фарфоровом тигле смачивают 1 мл кислоты серной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4"/>
              </w:rPr>
              <w:t>концентрированной, осторожно сжигают на плитке и прокаливают в муфельной печи.</w:t>
            </w:r>
          </w:p>
          <w:p>
            <w:pPr>
              <w:ind w:left="19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 w:color="auto"/>
                <w:spacing w:val="-2"/>
              </w:rPr>
            </w:pPr>
          </w:p>
          <w:p>
            <w:pPr>
              <w:ind w:left="19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  <w:spacing w:val="-2"/>
              </w:rPr>
              <w:t>Тяжелые металлы: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 Не более 0,001 %</w:t>
            </w:r>
          </w:p>
          <w:p>
            <w:pPr>
              <w:ind w:left="24" w:firstLine="516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Остаток в тигле после прокаливания при определения сульфатной золы подвергают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1"/>
              </w:rPr>
              <w:t>контролю на тяжелые металлы (ГФ Х</w:t>
            </w:r>
            <w:r>
              <w:rPr>
                <w:lang w:val="en-US"/>
                <w:rFonts w:ascii="Times New Roman" w:hAnsi="Times New Roman"/>
                <w:i/>
                <w:iCs/>
                <w:color w:val="000000"/>
                <w:sz w:val="28"/>
                <w:szCs w:val="28"/>
                <w:spacing w:val="-1"/>
              </w:rPr>
              <w:t>IV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1"/>
              </w:rPr>
              <w:t>, ОФС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pacing w:val="-3"/>
              </w:rPr>
              <w:t xml:space="preserve"> 1.2.2.2.0012.15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1"/>
              </w:rPr>
              <w:t>).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Количественное определение: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14"/>
              </w:rPr>
              <w:t xml:space="preserve">(метод, обоснование, химические реакции) </w:t>
            </w:r>
          </w:p>
          <w:p>
            <w:pPr>
              <w:ind w:left="14" w:right="19" w:firstLine="526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0,075 г (точная навеска) субстанции помещают в мерную колбу вместимостью 250 мл, растворяют в 30 мл диметилформамида, доводят объем раствора водой очищенной до метки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перемешивают, 5 мл полученного раствора помещают в мерную колбу вместимостью 250 мл, доводят объем раствора водой очищенной до метки и перемешивают. Измеряют оптическую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плотность полученного раствора относительно воды очищенной на УФ-спектрофотометре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максимуме поглощения при длине волны 375 нм в кювете с толщиной слоя 10 мм.</w:t>
            </w:r>
          </w:p>
          <w:p>
            <w:pPr>
              <w:ind w:firstLine="54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Параллельно измеряют оптическую плотность раствора ГСО фурацилина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6"/>
              </w:rPr>
              <w:t>D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6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= 0,490).</w:t>
            </w:r>
          </w:p>
          <w:p>
            <w:pPr>
              <w:ind w:left="5" w:right="29" w:firstLine="535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7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4"/>
              </w:rPr>
              <w:t xml:space="preserve">Приготовление раствора ГСО фурацилина: 0,075 г (точная навеска) ГСО фурацилина, высушенного до постоянной массы при температуре 100-105 °С, помещают в мерную колбу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2"/>
              </w:rPr>
              <w:t xml:space="preserve">вместимостью 250 мл, растворяют в 30 мл диметилформамида, доводят объем раствора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5"/>
              </w:rPr>
              <w:t xml:space="preserve">водой очищенной до метки и перемешивают. 5 мл полученного раствора помещают в мерную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1"/>
              </w:rPr>
              <w:t xml:space="preserve">колбу вместимостью 250 мл, доводят объем раствора водой очищенной до метки и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7"/>
              </w:rPr>
              <w:t>перемешивают.</w:t>
            </w:r>
          </w:p>
          <w:p>
            <w:pPr>
              <w:ind w:left="24" w:right="19" w:firstLine="466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6"/>
              </w:rPr>
              <w:t xml:space="preserve">Написать формулу расчета, произвести расчет количественного содержания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действующего вещества в субстанции на основании полученных результатов проведенного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7"/>
              </w:rPr>
              <w:t>испытания.</w:t>
            </w:r>
          </w:p>
          <w:p>
            <w:pPr>
              <w:ind w:left="24" w:right="19" w:firstLine="466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8"/>
              </w:rPr>
              <w:t xml:space="preserve">Содержание фурацилина в пересчете на сухое вещество должно быть в пределах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2"/>
              </w:rPr>
              <w:t>98 -100%.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реактивы, УФ-спектрофотометр).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2.4: хроматографические методы исследования для установления подлинности и чистоты лекарственных средств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анализ лекарственных средств методами газожидкостной хроматографии, ионообменной хроматографии.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методов хроматографии.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 о теории метода: параметры удерживания (время удерживания; время выхода; объем удерживания; коэффициент удерживания); параметры разделения (степень разделения, коэффициент разделения, число теоретических тарелок).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температуры на разделение смеси методами хроматографии.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методов хроматографии.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обработки хроматограмм: абсолютной калибровки; внутренней нормализации; внутреннего стандарта.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Комбинированные методы анализа: хромато-масс-спектрометрия; хромато-спектрофотометрия.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Жидкостная хроматография, высокоэффективная жидкостная хроматография: сущность метода; применение в фармации.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ионообменной хроматографии.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Иониты: их типы, строение, обменная емкость, регенерация ионитов. 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Ионообменное равновесие: константа ионного обмена, её значение; коэффициент разделения ионов и коэффициент распределения.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ионообменной хроматографии. 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об ионной, ион-парной и лигандообменной хроматографии.</w:t>
            </w:r>
          </w:p>
          <w:p>
            <w:pPr>
              <w:pStyle w:val="af3"/>
              <w:ind w:left="357" w:hanging="357"/>
              <w:jc w:val="bot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ионообменной хроматографии.</w:t>
            </w: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jc w:val="both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 определении натрия цитрата методом ионообменной хроматографии на титрование 0,1003 г (при влажности 25%) израсходовалось 17,85 мл титрованного раствора (0,05 моль/л) с К 1,0000. Сделайте заключение о качестве, если, согласно НТД содержание натрия цитрата в пересчете на сухое вещество должно быть от 99,0% до 101,0%. М.м. натрия цитрата водного 357,16. М.м. натрия цитрата безводного 258,06.</w:t>
            </w:r>
          </w:p>
          <w:p>
            <w:pPr>
              <w:ind w:left="24" w:right="19" w:firstLine="466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7"/>
              </w:rPr>
            </w:pP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2.5: количественное определение лекарственных веществ в субстанции и лекарственных формах титриметрическими методами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анализ фармацевтических субстанций и лекарственных форм титриметрическими методами.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идентификации ЛС в фармацевтическом анализе. Общие реакции на подлинность в соответствии с требованиями ГФ XI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методы (осадительные, окислительно-восстановительные, элементный анализ) применяемые для количественного определения лекарственных средств, их достоинства и недостатки. Примеры.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методы (кислотно-основные, комплексонометрия, нитритометрия, гравиметрический метод), применяемые для количественного определения лекарственных средств, их достоинства и недостатки. Примеры.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кальция, соли железа (II), (III), соли цинка, соли тяжелых металлов).</w:t>
            </w:r>
          </w:p>
          <w:p>
            <w:pPr>
              <w:pStyle w:val="af3"/>
              <w:ind w:left="1066" w:hanging="357"/>
              <w:jc w:val="bot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      </w: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both"/>
              <w:spacing w:after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 w:color="auto"/>
              </w:rPr>
              <w:t>Работа 1.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Определение качества кислоты никотиновой 1% для инъекций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Кислота никотиновая 1% для инъекций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(формула, латинское название)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Состав: Никотиновой кислоты 10 г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Натрия гидрокарбоната   7 г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Воды для инъекций до 1000 мл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</w:rPr>
              <w:t>Описание: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Прозрачная бесцветная жидкость.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</w:rPr>
              <w:t>Подлинность: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(тип химической реакции, обоснование, химизм)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1 мл теплого исследуемого раствора прибавляют 0,3 мл раствора меди (П) сульфата - выпадает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осадок синего цвета,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добавлении 0,3-0,5 мл   раствора   аммония   тиоционата   появляется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зеленое   окрашивание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(никотиновая кислота).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Графитовую палочку, смоченную раствором, вносят в бесцветное пламя горелки, пламя окрашивается в желтый цвет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(натрий-ион).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</w:rPr>
              <w:t>рН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   5.0-7.0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 w:color="auto"/>
              </w:rPr>
              <w:t xml:space="preserve">Количественное определение: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(метод, обоснование, химические реакции)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1 мл исследуемого раствора помещают в колбу для титрования, прибавляют 1-2 капли индикатора метилового оранжевого и титруют 0,1 М раствором кислоты хлористоводородной до розового окрашивания.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М.м. натрия гидрокарбоната 84,01.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5 мл исследуемого раствора помещают в мерную колбу на 25 мл, прибавляют 2 капли индикатора фенолфталеина, по каплям 0,1 М раствор натрия гидроокиси до розового окрашивания и вносят пипеткой точно 2,5 мл 5% раствора меди (П) сульфата. После отстаивания в течение 10 минут объем раствора доводят водой очищенной до метки, перемешивают и фильтруют через сухой фильтр в сухую колбу, отбрасывая первые 2-3 мл фильтрата. 10 мл фильтрата переносят в колбу для титрования (с притертой пробкой), прибавляют 2 мл кислоты хлористоводородной разведенной и 0,5 г калия йодида, закрывают колбу пробкой и оставляют в темном месте на 10 минут. Затем выделившийся йод титруют 0,1 М раствором натрия тиосульфата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обесцвечивания раствора. Параллельно проводят контрольный опыт, используя те же количества реактивов, но вместо исследуемого раствора берется 5 мл воды очищенной.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М.м. кислоты никотиновой 123,11.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 w:color="auto"/>
              </w:rPr>
              <w:t xml:space="preserve">Экспресс-метод: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мл исследуемого раствора помещают в колбу для титрования, прибавляют 2 мл воды очищенной, 1 каплю индикатора метилового оранжевого и титруют 0,1 М раствором кислоты хлористоводородной до появления розового окрашивания.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оттитрованному раствору прибавляют 1 каплю фенолфталеина и титруют 0,1 М раствором натрия гидроокиси до слабо-розового окрашивания.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М.м. кислоты никотиновой 123,11.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spacing w:after="80" w:before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 w:color="auto"/>
              </w:rPr>
              <w:t>Работа 2.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Определение качества субстанции резорцина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Резорцин 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(хим. формула, латинское название)</w:t>
            </w:r>
          </w:p>
          <w:p>
            <w:pPr>
              <w:jc w:val="both"/>
              <w:spacing w:after="100" w:before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Описание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Белый или белый со слабым желтоватым или слабым розоватым оттенком кристаллический порошок с слабым характерным запахом.</w:t>
            </w:r>
          </w:p>
          <w:p>
            <w:pPr>
              <w:jc w:val="both"/>
              <w:spacing w:after="80" w:before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Растворимость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Очень легко растворим в воде и 95% спирте этиловом легко растворим в эфире диэтиловом, очень мало растворим в хлороформе. </w:t>
            </w:r>
          </w:p>
          <w:p>
            <w:pPr>
              <w:jc w:val="both"/>
              <w:shd w:val="clear" w:color="auto" w:fill="FFFFFF"/>
              <w:spacing w:after="100" w:before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П о д л и н н о с т 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539"/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0,05 г препарата растворяют в 5 мл воды очищенной, прибавляют 3 капели раствора железа (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) хлорида появляется сине-фиолетовое окрашивание, переходящее от прибавления 3 капель раствора аммиака в буровато-желтое.</w:t>
            </w:r>
          </w:p>
          <w:p>
            <w:pPr>
              <w:ind w:right="34" w:firstLine="539"/>
              <w:jc w:val="both"/>
              <w:shd w:val="clear" w:color="auto" w:fill="FFFFFF"/>
              <w:spacing w:after="80" w:before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При сплавлении в фарфоровой чашке нескольких кристаллов вещества с равным количеством калия гидрофталата образуется плав желто-красного цвета. При растворении плава в 10мл 1% раствора натрия гидроксида появляется интенсивная зеле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ная флюоресценция.</w:t>
            </w:r>
          </w:p>
          <w:p>
            <w:pPr>
              <w:ind w:right="34" w:firstLine="539"/>
              <w:jc w:val="both"/>
              <w:shd w:val="clear" w:color="auto" w:fill="FFFFFF"/>
              <w:spacing w:after="80" w:before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УФ-спектр 0,003% раствора препарата в смеси 95 спирта этилового и воды очищенной (1:2) в области длин волн от 250 до 50 нм имеет максимум поглощения при 275±2нм.</w:t>
            </w:r>
          </w:p>
          <w:p>
            <w:pPr>
              <w:ind w:left="540"/>
              <w:spacing w:after="80" w:before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К о л и ч е с т в е н н о е  о п р е д е л е н и е:</w:t>
            </w:r>
          </w:p>
          <w:p>
            <w:pPr>
              <w:ind w:firstLine="540"/>
              <w:jc w:val="both"/>
              <w:shd w:val="clear" w:color="auto" w:fill="FFFFFF"/>
              <w:spacing w:after="100" w:before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Около 0,2 г вещества (точная навеска) помещают в мерную колбу вместимостью 100 мл, растворяют в 20 мл воды, доводят объём раствора водой до метки и перемеши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вают. 10 мл полученного раствора помещают в колбу с притёртой пробкой, прибавляют 20 мл 0,1 моль/л раствора бромата калия (УЧ 1/6 КВ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</w:rPr>
              <w:t>rO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), 5 мл раствора калия бромида, 5 мл 50% раствора кислоты серной и оставляют на 15 мин. Затем прибавляют 10 мл раствора калия йодида, сильно взбалтывают и оставляют на 10 мин в тёмном месте. Выделившийся йод титруют 0,1 моль/л раствором натрия тиосульфата. Индикатор – крахмал (2-3 мл). Параллель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проводят контрольный опыт.</w:t>
            </w:r>
          </w:p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 w:color="auto"/>
              </w:rPr>
              <w:t>М.м. резорцина 110,11.</w:t>
            </w:r>
          </w:p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 w:color="auto"/>
              </w:rPr>
              <w:t>Содержание резорцина в препарате должно быть не менее 99,0%.</w:t>
            </w:r>
          </w:p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Предварительный расчет количества титранта.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2.6: экспресс-анализ внутриаптечной продукции с применением химических методов и метода рефрактометрии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экспресс-анализ лекарственных средств с применением химических методов и метода рефрактометрии.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порошков как лекарственной формы.</w:t>
            </w:r>
          </w:p>
          <w:p>
            <w:pPr>
              <w:pStyle w:val="af3"/>
              <w:jc w:val="bot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отклонений, допустимые при изготовлении лекарств и фасовке промышленной продукции в аптеке (приказ № 751н). Расчет относительной ошибки определения.</w:t>
            </w:r>
          </w:p>
          <w:p>
            <w:pPr>
              <w:ind w:left="36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Работа 1.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Определение качества препарата состава: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Состав: Дифенгидрамина гидрохлорида (димедрола)    0,5</w:t>
            </w:r>
          </w:p>
          <w:p>
            <w:pPr>
              <w:adjustRightInd/>
              <w:autoSpaceDE w:val="off"/>
              <w:autoSpaceDN w:val="off"/>
              <w:widowControl w:val="off"/>
              <w:tabs>
                <w:tab w:val="left" w:pos="24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Кислоты аскорбиновой                                   0,5</w:t>
            </w:r>
          </w:p>
          <w:p>
            <w:pPr>
              <w:adjustRightInd/>
              <w:autoSpaceDE w:val="off"/>
              <w:autoSpaceDN w:val="off"/>
              <w:widowControl w:val="off"/>
              <w:tabs>
                <w:tab w:val="left" w:pos="24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Воды                                                                 до 100 мл</w:t>
            </w:r>
          </w:p>
          <w:p>
            <w:pPr>
              <w:adjustRightInd/>
              <w:autoSpaceDE w:val="off"/>
              <w:autoSpaceDN w:val="off"/>
              <w:widowControl w:val="off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Описание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1"/>
              </w:rPr>
              <w:t xml:space="preserve"> Бесцветная прозрачная жидкость.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spacing w:val="-5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П о д л и н н о с т ь: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Выпаривают 2-3 капли раствора на водяной бане. После охлаждения к сухому остатку прибавляют 4-5 капель концентрированной сер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ной кислоты, появляется желтое окрашивание, исчезающее при добавлении 2-3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капель воды (дифенгидрамина гидрохлорид).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2. К 1-2 каплям раствора прибавляют по 1-2 капли растворов гексациано-(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1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)-феррата калия и железа (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1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) хлорида, появляется синее окрашивание (ки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слота аскорбиновая).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К о л и ч е с т в е н н о е  о п р е д е л е н и е: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 w:color="auto"/>
                <w:spacing w:val="1"/>
              </w:rPr>
              <w:t>Дифенгидрамина гидрохлорид (димедрол).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1"/>
              </w:rPr>
              <w:t xml:space="preserve">К 2 мл раствора прибавляют 5-6 мл раствора железоаммониевых квасцов, 2 мл разведенной азотной кислоты,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>3 мл раствора серебра нитрата (0,02 моль/л) и титруют раствором аммония тио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цианата (0,02 моль/л) до желто-розового окрашивания. 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М.м. 291,82.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 w:color="auto"/>
                <w:spacing w:val="-2"/>
              </w:rPr>
              <w:t>Кислота аскорбиновая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pacing w:val="-2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 xml:space="preserve">К 1 мл раствора прибавляют 2 мл 95% спирта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 xml:space="preserve">титруют раствором йода (0,1 моль/л, УЧ ½ </w:t>
            </w:r>
            <w:r>
              <w:rPr>
                <w:lang w:val="en-US"/>
                <w:rFonts w:ascii="Times New Roman" w:hAnsi="Times New Roman"/>
                <w:color w:val="000000"/>
                <w:sz w:val="28"/>
                <w:szCs w:val="28"/>
                <w:spacing w:val="-1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1"/>
              </w:rPr>
              <w:t xml:space="preserve">) до слабо желтого окрашивания. 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М.м. 176,13.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2.7: экспресс-анализ внутриаптечной продукции с применением химических методов и метода рефрактометрии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экспресс-анализ лекарственных средств с применением химических методов и метода рефрактометрии.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внутриаптечного контроля, их практическое выполнение (приказ № 751н).</w:t>
            </w:r>
          </w:p>
          <w:p>
            <w:pPr>
              <w:pStyle w:val="af3"/>
              <w:jc w:val="bot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осуществления контроля качества лекарств, изготовленных в аптеке, экспресс-методом.</w:t>
            </w:r>
          </w:p>
          <w:p>
            <w:pPr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Работа 1.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Определение качества препарата аптечного изготовления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состава:</w:t>
            </w:r>
          </w:p>
          <w:p>
            <w:pPr>
              <w:adjustRightInd/>
              <w:autoSpaceDE w:val="off"/>
              <w:autoSpaceDN w:val="off"/>
              <w:widowControl w:val="o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Состав: Кальция глюконата      0,05</w:t>
            </w:r>
          </w:p>
          <w:p>
            <w:pPr>
              <w:adjustRightInd/>
              <w:autoSpaceDE w:val="off"/>
              <w:autoSpaceDN w:val="off"/>
              <w:widowControl w:val="o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Сахара                           0,2 </w:t>
            </w:r>
          </w:p>
          <w:p>
            <w:pPr>
              <w:adjustRightInd/>
              <w:autoSpaceDE w:val="off"/>
              <w:autoSpaceDN w:val="off"/>
              <w:widowControl w:val="o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Описание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порошок белого цвета.</w:t>
            </w:r>
          </w:p>
          <w:p>
            <w:pPr>
              <w:adjustRightInd/>
              <w:autoSpaceDE w:val="off"/>
              <w:autoSpaceDN w:val="off"/>
              <w:widowControl w:val="o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Однородность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Должен быть однородным.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Средняя масса порошка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Определить массу 3-5 порошков и рассчитать среднюю массу порошка. Рассчитать границы допустимых отклонений в массе отдельных доз порошка.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  <w:spacing w:val="-5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П о д л и н н о с т ь: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 г исследуемого порошка растворяют (при нагревании) в 6 мл воды очищенной, охлаждают и разливают на 3 пробирки и проводят качественный анализ:</w:t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Кальция глюконат.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полученному раствору прибавляют 2-3 капли раствора оксалата аммония – появляется белый осадок, нерастворимый в растворе аммиака и растворяющийся в кислоте соляной разведенной.</w:t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Кальция глюконат.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полученному раствору прибавляют 1-2 капли раствора железа (Ш) хлорида – появляется светло-зеленое окрашивание. </w:t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Сахароза.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полученному раствору прибавляют 2-3 капли раствора натрия гидроокиси и 1-2 капли раствора кобальта нитрата (хлорида) – появляется сине-фиолетовое окрашивание.</w:t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 0,01г исследуемого порошка прибавляют 1-2 мл кислоты соляной разведенной, несколько кристалликов резорцина и кипятят 1 минуту – появляется красное окрашивание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сахароза)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К о л и ч е с т в е н н о е  о п р е д е л е н и 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14"/>
              </w:rPr>
              <w:t xml:space="preserve"> 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Кальция глюконат.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Массу 1 порошка (точная навеска) помещают в колбу для титрования, растворяют в 5 мл воды очищенной при нагревании, охлаждают, прибавляют 5 мл аммиачного буферного раствора, 0,01 г индикаторной смеси кислотного хром темно-синего и титруют 0,05 моль/л трилона Б до голубого окрашивания. </w:t>
            </w:r>
          </w:p>
          <w:p>
            <w:pPr>
              <w:snapToGrid w:val="0"/>
              <w:jc w:val="both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Молекулярная масса кальция глюконата равна 448,4.</w:t>
            </w:r>
          </w:p>
          <w:p>
            <w:pPr>
              <w:adjustRightInd/>
              <w:ind w:firstLine="567"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Сахароза</w:t>
            </w:r>
            <w:r>
              <w:rPr>
                <w:rFonts w:ascii="Times New Roman" w:hAnsi="Times New Roman"/>
                <w:sz w:val="28"/>
                <w:szCs w:val="28"/>
              </w:rPr>
              <w:t>. Массу одного порошка (точная навеска) помещают в мерную пробирку на 5 или 10 мл, растворяют в 1,5 мл воды очищенной, затем объем доводят водой до 2 мл и перемешивают. Определяют показатель преломления полученного раствора на рефрактометре. Производят расчет содержания сахарозы в порошках с учетом содержания кальция глюконата, найденного химическим методом.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Фактор показателя преломления кальция глюконата равен 0,00160.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Фактор показателя преломления сахарозы равен 0,00145.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формулу расчета для количественного определения глюкозы рефрактометрическим методом в данной лекарственной форме.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Рассчитать допустимые отклонения по каждому из определяемых компонентов, согласно требованиям приказа МЗ РФ №751н от 26.10.2015. По полученным результатам с учетом допустимых отклонений 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делать заключение о качестве лекарственной формы.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/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2.8: макроскопический анализ лекарственного растительного сырья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макроскопический анализ лекарственного растительного сырья.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фармакогнозии как науки и учебной дисциплины.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этапы развития фармакогнозии. Основные понятия и методы исследования.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лекарственном растительном сырье.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лекарственного растительного сырья.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Фармакогностический анализ и его назначение.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подлинности, качестве лекарственного растительного сырья, выбор метода для их определения.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задача и техника макроскопического анализа.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группы лекарственного растительного сырья (листья, травы, цветки, плоды, семена, почки, коры, корни и корневища) и их диагностические признаки.</w:t>
            </w:r>
          </w:p>
          <w:p>
            <w:pPr>
              <w:pStyle w:val="af3"/>
              <w:jc w:val="bot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Фармакогностическое определение различных видов сырья.</w:t>
            </w:r>
          </w:p>
          <w:p>
            <w:pPr>
              <w:jc w:val="both"/>
              <w:numPr>
                <w:ilvl w:val="0"/>
                <w:numId w:val="15"/>
              </w:numPr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Нормативная документация на лекарственное растительное сырьё.</w:t>
            </w:r>
          </w:p>
          <w:p>
            <w:pPr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основами макроскопического фармакогностического анализа и спецификой проведения лабораторных занятий по работе с лекарственным растительным сырьём.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гербарии).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2.9: микроскопический анализ лекарственного растительного сырья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микроскопический анализ лекарственного растительного сырья.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микроскопического анализа лекарственного растительного сырья.</w:t>
            </w:r>
          </w:p>
          <w:p>
            <w:pPr>
              <w:pStyle w:val="af3"/>
              <w:jc w:val="bot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приготовления микропрепаратов (размягчение, просветление, использование включающих жидкостей).</w:t>
            </w:r>
          </w:p>
          <w:p>
            <w:pPr>
              <w:pStyle w:val="af3"/>
              <w:jc w:val="bot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приготовления поверхностного препарата листа.</w:t>
            </w:r>
          </w:p>
          <w:p>
            <w:pPr>
              <w:pStyle w:val="af3"/>
              <w:jc w:val="bot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приготовления давленых микропрепаратов.</w:t>
            </w:r>
          </w:p>
          <w:p>
            <w:pPr>
              <w:jc w:val="both"/>
              <w:numPr>
                <w:ilvl w:val="0"/>
                <w:numId w:val="16"/>
              </w:numPr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Анатомическое строение и микроскопические диагностические признаки листьев, трав, цветков.</w:t>
            </w: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основами микроскопического фармакогностического анализа.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реактивы, микроскоп).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/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2.10: микрохимический анализ лекарственного растительного сырья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проводить микроскопический и микрохимический анализ лекарственного растительного сырья.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pStyle w:val="af3"/>
              <w:jc w:val="bot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микроскопического и микрохимического анализа лекарственного растительного сырья.</w:t>
            </w:r>
          </w:p>
          <w:p>
            <w:pPr>
              <w:pStyle w:val="af3"/>
              <w:jc w:val="bot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техника приготовления микропрепаратов осевых органов растения и порошкованного лекарственного растительного сырья.</w:t>
            </w:r>
          </w:p>
          <w:p>
            <w:pPr>
              <w:pStyle w:val="af3"/>
              <w:jc w:val="bot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Анатомическое строение и микроскопические диагностические признаки плодов, семян, корней, корневищ, кор, почек.</w:t>
            </w:r>
          </w:p>
          <w:p>
            <w:pPr>
              <w:pStyle w:val="af3"/>
              <w:jc w:val="bot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Микрохимические реакции в микроскопическом анализе (на крахмал, слизь, жирное и эфирное масла, одревеснение, дубильные вещества, антраценпроизводные).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основами микрохимического фармакогностического анализа.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посуда, реактивы, микроскоп).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/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2.11: приёмка лекарственного растительного сырья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ОФС.1.1.0005.15 «Отбор проб лекарственного растительного сырья и лекарственных растительных препаратов» из Государственной фармакопеи Российской Федерации XIV издания.</w:t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0000"/>
          <w:sz w:val="28"/>
          <w:szCs w:val="28"/>
          <w:spacing w:val="-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основных моментов статьи по отбору проб лекарственного растительного сырья и лекарственных растительных препаратов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Основные термины и определения;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Общие положения;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Правила отбора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Отбор проб ЛРС (партия);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1.4.1. Таблица 1 – Объем выборки партии ЛРС/серии ЛРП;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1.4.2. Таблица 2 – Масса объединенной пробы ЛРС;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1.4.3. Формирование проб для проведения испытаний;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1.4.4. Таблица 3 – Масса средней пробы ЛРС и ЛРП;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1.4.5. Формирование аналитических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1.4.6. Таблица 4 – Масса аналитических проб ЛРС и ЛРП;</w:t>
            </w:r>
          </w:p>
          <w:p>
            <w:pPr>
              <w:pStyle w:val="af3"/>
              <w:ind w:left="0"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1.4.7. Таблица 5 – Масса пробы ЛРС и ЛРП для проведения радиационного контроля;</w:t>
            </w:r>
          </w:p>
          <w:p>
            <w:pPr>
              <w:pStyle w:val="af3"/>
              <w:ind w:left="0"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Отбор проб ЛРП (серия);</w:t>
            </w:r>
          </w:p>
          <w:p>
            <w:pPr>
              <w:ind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1.5.1. Таблица 6 – Допустимые отклонения массы содержимого упаковки ЛРП, помещенного в пачку с внутренним пакетом;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 Требования к оборудованию при отборе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 Маркировка отобранных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 Документальное оформление отбора проб.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360"/>
              <w:jc w:val="both"/>
              <w:spacing w:after="8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практических умений и навыков по отбору проб лекарственного растительного сырья и лекарственных растительных препаратов.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pStyle w:val="af3"/>
              <w:ind w:left="0" w:firstLine="709"/>
              <w:jc w:val="bot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лабораторная посуда).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/>
    <w:p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2.12: рубежный контроль по теме модуля «Фармацевтическая химия и фармакогнозия в практической деятельности провизора-аналитика»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учебного занятия: лабораторная работа.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обобщить и систематизировать знания по фармацевтической химии и фармакогнозии в практической деятельности провизора-аналитика.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center"/>
      </w:tblPr>
      <w:tblGrid>
        <w:gridCol w:w="704"/>
        <w:gridCol w:w="9577"/>
      </w:tblGrid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Пробы и реакции идентификации катионов калия,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>трия, аммония, магния, кальция, железа, цинка, свинца, висмута, ртути, се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2"/>
              </w:rPr>
              <w:t>ребра, меди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 xml:space="preserve">Реакции идентификации анионов: хлоридов, бромидов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4"/>
              </w:rPr>
              <w:t xml:space="preserve">иодидов, сульфатов, фосфатов, нитритов, нитратов, боратов, карбонатов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pacing w:val="-3"/>
              </w:rPr>
              <w:t>гидрокарбонатов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Реакционная способность и реакции идентификации лекарственных средств, содержащих спиртовую гидроксильную группу, включая многоатомные спирты; фенольную гидроксильную группу, карбоксильную группу (укажите типы реакций, реактивы, условия, эффекты).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простой и сложной эфирной связей (тип реакции, реактивы, условия, эффекты).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содержащих альдегидную группу (тип реакции, реактивы, условия, эффекты).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первичную ароматическую аминогруппу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нитрогруппы, в том числе и ароматической.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сульфамидной группы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амидов (первичных, вторичных и третичных) и гидразидов (реактивы, условия и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имидную группу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Реакции идентификации лекарственных средств, имеющих в структуре ковалентно-связанную серу (реактивы, условия, эффекты реакций).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типы химических реакций, характерные для органических веществ по азотосодержащим ФГ. 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реакции конденсирования с карбонильными группами для установления подлинности лекарственных веществ из класса аминов.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лигниновой пробы для установления подлинности лекарственных веществ из класса аминов.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окислительной и восстановительной минерализации для установления подлинности лекарственных веществ из класса аминов.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нитритометрического метода в количественном анализе лекарственных веществ.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общеалкалоидных осадительных реактивов при испытании на подлинность лекарственных веществ из класса аминов.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алкалиметрического метода в количественном анализе лекарственных веществ.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спектрофотометрического метода в количественном анализе лекарственных веществ.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комплексонометрического метода в количественном анализе лекарственных веществ.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куприметрического метода в количественном анализе лекарственных веществ.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источники и причины недоброкачественности лекарственных средств.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Опишите природу и характер примесей. Специфические и неспецифические (общие) примеси. Допустимые и недопустимые примеси.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Опишите общие требования к испытаниям на чистоту. Эталонный и безэталонный способы определения примесей в лекарственных препаратах.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общие замечания по проведению испытаний на чистоту и допустимые пределы примесей.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фотометрический анализ: условия фотометрического определения; определение концентрации анализируемого раствора: метод градуировочного графика, метод одного стандарта, метод добавок серий; определение концентраций нескольких веществ при совместном присутствии.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фотометрический анализ: сущность метода; способы определения концентраций.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Погрешности фотометрического анализа, их природа, устранение. 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методов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 о теории метода: параметры удерживания (время удерживания; время выхода; объем удерживания; коэффициент удерживания); параметры разделения (степень разделения, коэффициент разделения, число теоретических тарелок).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температуры на разделение смеси методами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методов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обработки хроматограмм: абсолютной калибровки; внутренней нормализации; внутреннего стандарта.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Комбинированные методы анализа: хромато-масс-спектрометрия; хромато-спектрофотометрия.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Жидкостная хроматография, высокоэффективная жидкостная хроматография: сущность метода; применение в фармации.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ионообменной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Иониты: их типы, строение, обменная емкость, регенерация ионитов. 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Ионообменное равновесие: константа ионного обмена, её значение; коэффициент разделения ионов и коэффициент распределения.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ионообменной хроматографии. 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об ионной, ион-парной и лигандообменной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ионообменной хроматографии.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идентификации ЛС в фармацевтическом анализе. Общие реакции на подлинность в соответствии с требованиями ГФ XI</w:t>
            </w:r>
            <w:r>
              <w:rPr>
                <w:lang w:val="en-US"/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методы (осадительные, окислительно-восстановительные, элементный анализ) применяемые для количественного определения лекарственных средств, их достоинства и недостатки. Примеры.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методы (кислотно-основные, комплексонометрия, нитритометрия, гравиметрический метод), применяемые для количественного определения лекарственных средств, их достоинства и недостатки. Примеры.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кальция, соли железа (II), (III), соли цинка, соли тяжелых металлов).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порошков как лекарственной формы.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отклонений, допустимые при изготовлении лекарств и фасовке промышленной продукции в аптеке (приказ № 751н). Расчет относительной ошибки определения.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внутриаптечного контроля, их практическое выполнение (приказ № 751н).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осуществления контроля качества лекарств, изготовленных в аптеке, экспресс-методом.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фармакогнозии как науки и учебной дисциплины.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этапы развития фармакогнозии. Основные понятия и методы исследования.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лекарственном растительном сырье.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лекарственного растительного сырья.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Фармакогностический анализ и его назначение.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подлинности, качестве лекарственного растительного сырья, выбор метода для их определения.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задача и техника макроскопического анализа.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группы лекарственного растительного сырья (листья, травы, цветки, плоды, семена, почки, коры, корни и корневища) и их диагностические признаки.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Фармакогностическое определение различных видов сырья.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Нормативная документация на лекарственное растительное сырьё.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микроскопического анализа лекарственного растительного сырья.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микрохимического анализа лекарственного растительного сырья.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приготовления микропрепаратов (размягчение, просветление, использование включающих жидкостей).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приготовления поверхностного препарата листа.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приготовления давленых микропрепаратов.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Анатомическое строение и микроскопические диагностические признаки листьев, трав, цветков.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техника приготовления микропрепаратов осевых органов растения и порошкованного лекарственного растительного сырья.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Анатомическое строение и микроскопические диагностические признаки плодов, семян, корней, корневищ, кор, почек.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Микрохимические реакции в микроскопическом анализе (на крахмал, слизь, жирное и эфирное масла, одревеснение, дубильные вещества, антраценпроизводные).</w:t>
            </w:r>
          </w:p>
          <w:p>
            <w:pPr>
              <w:adjustRightInd/>
              <w:ind w:left="0" w:firstLine="609"/>
              <w:autoSpaceDE w:val="off"/>
              <w:autoSpaceDN w:val="off"/>
              <w:widowControl w:val="off"/>
              <w:suppressAutoHyphens/>
              <w:jc w:val="both"/>
              <w:suppressAutoHyphens/>
              <w:shd w:val="clear" w:color="auto" w:fill="FFFFFF"/>
              <w:numPr>
                <w:ilvl w:val="0"/>
                <w:numId w:val="18"/>
              </w:numPr>
              <w:tabs>
                <w:tab w:val="num" w:pos="360"/>
                <w:tab w:val="clear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pacing w:val="-1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основных моментов статьи по отбору проб лекарственного растительного сырья и лекарственных растительных препаратов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Основные термины и определения;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Общие положения;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Правила отбора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Отбор проб ЛРС (партия);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1.4.1. Таблица 1 – Объем выборки партии ЛРС/серии ЛРП;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1.4.2. Таблица 2 – Масса объединенной пробы ЛРС;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1.4.3. Формирование проб для проведения испытаний;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1.4.4. Таблица 3 – Масса средней пробы ЛРС и ЛРП;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1.4.5. Формирование аналитических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1.4.6. Таблица 4 – Масса аналитических проб ЛРС и ЛРП;</w:t>
            </w:r>
          </w:p>
          <w:p>
            <w:pPr>
              <w:pStyle w:val="af3"/>
              <w:ind w:left="0"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1.4.7. Таблица 5 – Масса пробы ЛРС и ЛРП для проведения радиационного контроля;</w:t>
            </w:r>
          </w:p>
          <w:p>
            <w:pPr>
              <w:pStyle w:val="af3"/>
              <w:ind w:left="0"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Отбор проб ЛРП (серия);</w:t>
            </w:r>
          </w:p>
          <w:p>
            <w:pPr>
              <w:ind w:firstLine="7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1.5.1. Таблица 6 – Допустимые отклонения массы содержимого упаковки ЛРП, помещенного в пачку с внутренним пакетом;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 Требования к оборудованию при отборе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 Маркировка отобранных проб;</w:t>
            </w:r>
          </w:p>
          <w:p>
            <w:pPr>
              <w:pStyle w:val="af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 Документальное оформление отбора проб.</w:t>
            </w:r>
          </w:p>
        </w:tc>
      </w:tr>
      <w:tr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hanging="120"/>
              <w:jc w:val="center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подведение итогов занятия;</w:t>
            </w:r>
          </w:p>
          <w:p>
            <w:pPr>
              <w:ind w:left="0" w:firstLine="709"/>
              <w:contextualSpacing/>
              <w:jc w:val="both"/>
              <w:numPr>
                <w:ilvl w:val="0"/>
                <w:numId w:val="3"/>
              </w:numPr>
              <w:spacing w:after="0"/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lang w:eastAsia="en-US"/>
                <w:rFonts w:ascii="Times New Roman" w:eastAsia="Calibri" w:hAnsi="Times New Roman"/>
                <w:color w:val="000000"/>
                <w:sz w:val="28"/>
                <w:szCs w:val="28"/>
                <w:spacing w:val="-6"/>
              </w:rPr>
              <w:t>выставление текущих оценок в учебный журнал;</w:t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/>
    <w:sectPr>
      <w:pgSz w:w="11906" w:h="16838"/>
      <w:pgMar w:top="567" w:right="567" w:bottom="567" w:left="1134" w:header="709" w:footer="709" w:gutter="0"/>
      <w:cols w:space="708"/>
      <w:docGrid w:linePitch="360"/>
      <w:foot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504"/>
    <w:multiLevelType w:val="multilevel"/>
    <w:tmpl w:val="af502c4e"/>
    <w:lvl w:ilvl="0">
      <w:start w:val="1"/>
      <w:lvlText w:val="%1."/>
      <w:lvlJc w:val="left"/>
      <w:pPr>
        <w:ind w:left="1069" w:hanging="360"/>
      </w:pPr>
      <w:rPr>
        <w:rFonts w:hint="default"/>
      </w:rPr>
    </w:lvl>
    <w:lvl w:ilvl="1">
      <w:start w:val="4"/>
      <w:lvlText w:val="%1.%2"/>
      <w:lvlJc w:val="left"/>
      <w:isLgl/>
      <w:pPr>
        <w:ind w:left="1314" w:hanging="600"/>
      </w:pPr>
      <w:rPr>
        <w:rFonts w:hint="default"/>
      </w:rPr>
    </w:lvl>
    <w:lvl w:ilvl="2">
      <w:start w:val="7"/>
      <w:lvlText w:val="%1.%2.%3"/>
      <w:lvlJc w:val="left"/>
      <w:isLgl/>
      <w:pPr>
        <w:ind w:left="1439" w:hanging="720"/>
      </w:pPr>
      <w:rPr>
        <w:rFonts w:hint="default"/>
      </w:rPr>
    </w:lvl>
    <w:lvl w:ilvl="3">
      <w:start w:val="1"/>
      <w:lvlText w:val="%1.%2.%3.%4"/>
      <w:lvlJc w:val="left"/>
      <w:isLgl/>
      <w:pPr>
        <w:ind w:left="1804" w:hanging="1080"/>
      </w:pPr>
      <w:rPr>
        <w:rFonts w:hint="default"/>
      </w:rPr>
    </w:lvl>
    <w:lvl w:ilvl="4">
      <w:start w:val="1"/>
      <w:lvlText w:val="%1.%2.%3.%4.%5"/>
      <w:lvlJc w:val="left"/>
      <w:isLgl/>
      <w:pPr>
        <w:ind w:left="1809" w:hanging="1080"/>
      </w:pPr>
      <w:rPr>
        <w:rFonts w:hint="default"/>
      </w:rPr>
    </w:lvl>
    <w:lvl w:ilvl="5">
      <w:start w:val="1"/>
      <w:lvlText w:val="%1.%2.%3.%4.%5.%6"/>
      <w:lvlJc w:val="left"/>
      <w:isLgl/>
      <w:pPr>
        <w:ind w:left="2174" w:hanging="1440"/>
      </w:pPr>
      <w:rPr>
        <w:rFonts w:hint="default"/>
      </w:rPr>
    </w:lvl>
    <w:lvl w:ilvl="6">
      <w:start w:val="1"/>
      <w:lvlText w:val="%1.%2.%3.%4.%5.%6.%7"/>
      <w:lvlJc w:val="left"/>
      <w:isLgl/>
      <w:pPr>
        <w:ind w:left="2179" w:hanging="1440"/>
      </w:pPr>
      <w:rPr>
        <w:rFonts w:hint="default"/>
      </w:rPr>
    </w:lvl>
    <w:lvl w:ilvl="7">
      <w:start w:val="1"/>
      <w:lvlText w:val="%1.%2.%3.%4.%5.%6.%7.%8"/>
      <w:lvlJc w:val="left"/>
      <w:isLgl/>
      <w:pPr>
        <w:ind w:left="2544" w:hanging="1800"/>
      </w:pPr>
      <w:rPr>
        <w:rFonts w:hint="default"/>
      </w:rPr>
    </w:lvl>
    <w:lvl w:ilvl="8">
      <w:start w:val="1"/>
      <w:lvlText w:val="%1.%2.%3.%4.%5.%6.%7.%8.%9"/>
      <w:lvlJc w:val="left"/>
      <w:isLgl/>
      <w:pPr>
        <w:ind w:left="2909" w:hanging="2160"/>
      </w:pPr>
      <w:rPr>
        <w:rFonts w:hint="default"/>
      </w:rPr>
    </w:lvl>
  </w:abstractNum>
  <w:abstractNum w:abstractNumId="2">
    <w:nsid w:val="53b5d8d"/>
    <w:multiLevelType w:val="singleLevel"/>
    <w:tmpl w:val="81146906"/>
    <w:lvl w:ilvl="0">
      <w:start w:val="1"/>
      <w:lvlText w:val="%1."/>
      <w:lvlJc w:val="left"/>
      <w:rPr>
        <w:rFonts w:ascii="Times New Roman" w:hAnsi="Times New Roman" w:cs="Times New Roman" w:hint="default"/>
      </w:rPr>
    </w:lvl>
  </w:abstractNum>
  <w:abstractNum w:abstractNumId="3">
    <w:nsid w:val="5efe1138"/>
    <w:multiLevelType w:val="singleLevel"/>
    <w:tmpl w:val="419000f"/>
    <w:lvl w:ilvl="0">
      <w:start w:val="1"/>
      <w:lvlText w:val="%1."/>
      <w:lvlJc w:val="left"/>
      <w:pPr>
        <w:ind w:left="360" w:hanging="360"/>
        <w:tabs>
          <w:tab w:val="num" w:pos="360"/>
        </w:tabs>
      </w:pPr>
    </w:lvl>
  </w:abstractNum>
  <w:abstractNum w:abstractNumId="4">
    <w:nsid w:val="6ec84dcc"/>
    <w:multiLevelType w:val="hybridMultilevel"/>
    <w:tmpl w:val="b5921532"/>
    <w:lvl w:ilvl="0" w:tplc="4190005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 w:tplc="4190003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05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03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05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03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05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5">
    <w:nsid w:val="72fa3f65"/>
    <w:multiLevelType w:val="singleLevel"/>
    <w:tmpl w:val="419000f"/>
    <w:lvl w:ilvl="0">
      <w:start w:val="1"/>
      <w:lvlText w:val="%1."/>
      <w:lvlJc w:val="left"/>
      <w:pPr>
        <w:ind w:left="360" w:hanging="360"/>
        <w:tabs>
          <w:tab w:val="num" w:pos="360"/>
        </w:tabs>
      </w:pPr>
      <w:rPr>
        <w:rFonts w:hint="default"/>
      </w:rPr>
    </w:lvl>
  </w:abstractNum>
  <w:abstractNum w:abstractNumId="6">
    <w:nsid w:val="16b021e"/>
    <w:multiLevelType w:val="hybridMultilevel"/>
    <w:tmpl w:val="7098ef48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c497b"/>
    <w:multiLevelType w:val="hybridMultilevel"/>
    <w:tmpl w:val="635e626c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</w:rPr>
    </w:lvl>
    <w:lvl w:ilvl="1" w:tplc="4190007">
      <w:start w:val="1"/>
      <w:numFmt w:val="bullet"/>
      <w:lvlText w:val=""/>
      <w:lvlJc w:val="left"/>
      <w:pPr>
        <w:ind w:left="1440" w:hanging="360"/>
        <w:tabs>
          <w:tab w:val="num" w:pos="1440"/>
        </w:tabs>
      </w:pPr>
      <w:rPr>
        <w:rFonts w:ascii="Wingdings" w:hAnsi="Wingdings" w:hint="default"/>
        <w:sz w:val="16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8">
    <w:nsid w:val="4b35025e"/>
    <w:multiLevelType w:val="multilevel"/>
    <w:tmpl w:val="37fc2d70"/>
    <w:lvl w:ilvl="0">
      <w:start w:val="1"/>
      <w:lvlText w:val="%1."/>
      <w:lvlJc w:val="left"/>
      <w:rPr>
        <w:rFonts w:ascii="Times New Roman" w:hAnsi="Times New Roman" w:cs="Times New Roman" w:hint="default"/>
      </w:rPr>
    </w:lvl>
    <w:lvl w:ilvl="1">
      <w:start w:val="5"/>
      <w:lvlText w:val="%1.%2."/>
      <w:lvlJc w:val="left"/>
      <w:isLgl/>
      <w:pPr>
        <w:ind w:left="720" w:hanging="720"/>
      </w:pPr>
      <w:rPr>
        <w:rFonts w:hint="default"/>
      </w:rPr>
    </w:lvl>
    <w:lvl w:ilvl="2">
      <w:start w:val="1"/>
      <w:lvlText w:val="%1.%2.%3."/>
      <w:lvlJc w:val="left"/>
      <w:isLgl/>
      <w:pPr>
        <w:ind w:left="720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1080" w:hanging="1080"/>
      </w:pPr>
      <w:rPr>
        <w:rFonts w:hint="default"/>
      </w:rPr>
    </w:lvl>
    <w:lvl w:ilvl="4">
      <w:start w:val="1"/>
      <w:lvlText w:val="%1.%2.%3.%4.%5."/>
      <w:lvlJc w:val="left"/>
      <w:isLgl/>
      <w:pPr>
        <w:ind w:left="1080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1440" w:hanging="144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1800" w:hanging="180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1800" w:hanging="180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2160" w:hanging="2160"/>
      </w:pPr>
      <w:rPr>
        <w:rFonts w:hint="default"/>
      </w:rPr>
    </w:lvl>
  </w:abstractNum>
  <w:abstractNum w:abstractNumId="9">
    <w:nsid w:val="6ae10f47"/>
    <w:multiLevelType w:val="hybridMultilevel"/>
    <w:tmpl w:val="f94c654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672f7"/>
    <w:multiLevelType w:val="hybridMultilevel"/>
    <w:tmpl w:val="834c6564"/>
    <w:lvl w:ilvl="0" w:tplc="402ad5b6">
      <w:start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on" w:tplc="4190019">
      <w:start w:val="1"/>
      <w:numFmt w:val="lowerLetter"/>
      <w:lvlText w:val="%2."/>
      <w:lvlJc w:val="left"/>
      <w:pPr>
        <w:ind w:left="1789" w:hanging="360"/>
      </w:pPr>
    </w:lvl>
    <w:lvl w:ilvl="2" w:tentative="on" w:tplc="419001b">
      <w:start w:val="1"/>
      <w:numFmt w:val="lowerRoman"/>
      <w:lvlText w:val="%3."/>
      <w:lvlJc w:val="right"/>
      <w:pPr>
        <w:ind w:left="2509" w:hanging="180"/>
      </w:pPr>
    </w:lvl>
    <w:lvl w:ilvl="3" w:tentative="on" w:tplc="419000f">
      <w:start w:val="1"/>
      <w:lvlText w:val="%4."/>
      <w:lvlJc w:val="left"/>
      <w:pPr>
        <w:ind w:left="3229" w:hanging="360"/>
      </w:pPr>
    </w:lvl>
    <w:lvl w:ilvl="4" w:tentative="on" w:tplc="4190019">
      <w:start w:val="1"/>
      <w:numFmt w:val="lowerLetter"/>
      <w:lvlText w:val="%5."/>
      <w:lvlJc w:val="left"/>
      <w:pPr>
        <w:ind w:left="3949" w:hanging="360"/>
      </w:pPr>
    </w:lvl>
    <w:lvl w:ilvl="5" w:tentative="on" w:tplc="419001b">
      <w:start w:val="1"/>
      <w:numFmt w:val="lowerRoman"/>
      <w:lvlText w:val="%6."/>
      <w:lvlJc w:val="right"/>
      <w:pPr>
        <w:ind w:left="4669" w:hanging="180"/>
      </w:pPr>
    </w:lvl>
    <w:lvl w:ilvl="6" w:tentative="on" w:tplc="419000f">
      <w:start w:val="1"/>
      <w:lvlText w:val="%7."/>
      <w:lvlJc w:val="left"/>
      <w:pPr>
        <w:ind w:left="5389" w:hanging="360"/>
      </w:pPr>
    </w:lvl>
    <w:lvl w:ilvl="7" w:tentative="on" w:tplc="4190019">
      <w:start w:val="1"/>
      <w:numFmt w:val="lowerLetter"/>
      <w:lvlText w:val="%8."/>
      <w:lvlJc w:val="left"/>
      <w:pPr>
        <w:ind w:left="6109" w:hanging="360"/>
      </w:pPr>
    </w:lvl>
    <w:lvl w:ilvl="8" w:tentative="on" w:tplc="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8352e"/>
    <w:multiLevelType w:val="hybridMultilevel"/>
    <w:tmpl w:val="891a199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4fef"/>
    <w:multiLevelType w:val="hybridMultilevel"/>
    <w:tmpl w:val="e24b60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c568d"/>
    <w:multiLevelType w:val="hybridMultilevel"/>
    <w:tmpl w:val="ffa3e5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d4f16"/>
    <w:multiLevelType w:val="hybridMultilevel"/>
    <w:tmpl w:val="ba1076ec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e4bb8"/>
    <w:multiLevelType w:val="hybridMultilevel"/>
    <w:tmpl w:val="891a199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8141c88"/>
    <w:multiLevelType w:val="singleLevel"/>
    <w:tmpl w:val="81146906"/>
    <w:lvl w:ilvl="0">
      <w:start w:val="1"/>
      <w:lvlText w:val="%1."/>
      <w:lvlJc w:val="left"/>
      <w:rPr>
        <w:rFonts w:ascii="Times New Roman" w:hAnsi="Times New Roman" w:cs="Times New Roman" w:hint="default"/>
      </w:rPr>
    </w:lvl>
  </w:abstractNum>
  <w:abstractNum w:abstractNumId="17">
    <w:nsid w:val="27bf0bcd"/>
    <w:multiLevelType w:val="hybridMultilevel"/>
    <w:tmpl w:val="b5921532"/>
    <w:lvl w:ilvl="0" w:tplc="4190005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 w:tplc="4190003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05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03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05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03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05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lang w:eastAsia="ru-RU"/>
      <w:rFonts w:ascii="Calibri" w:eastAsia="Times New Roman" w:hAnsi="Calibri" w:cs="Times New Roman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b">
    <w:name w:val="Нижний колонтитул Знак"/>
    <w:basedOn w:val="a2"/>
    <w:link w:val="footer"/>
    <w:rPr>
      <w:lang w:eastAsia="ru-RU"/>
      <w:rFonts w:ascii="Calibri" w:eastAsia="Times New Roman" w:hAnsi="Calibri" w:cs="Times New Roman"/>
    </w:rPr>
  </w:style>
  <w:style w:type="paragraph" w:styleId="af3">
    <w:name w:val="List Paragraph"/>
    <w:basedOn w:val="a1"/>
    <w:qFormat/>
    <w:pPr>
      <w:ind w:left="720"/>
      <w:contextualSpacing/>
    </w:pPr>
    <w:rPr>
      <w:lang w:eastAsia="en-US"/>
      <w:rFonts w:eastAsia="Calibri"/>
    </w:r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fff1">
    <w:name w:val="Table Grid"/>
    <w:basedOn w:val="a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fffff1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fffff1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3"/>
    <w:next w:val="afffff1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</cp:revision>
  <dcterms:created xsi:type="dcterms:W3CDTF">2021-02-18T14:55:00Z</dcterms:created>
  <dcterms:modified xsi:type="dcterms:W3CDTF">2021-03-29T18:14:00Z</dcterms:modified>
  <cp:lastPrinted>2019-02-05T10:00:00Z</cp:lastPrinted>
  <cp:version>0900.0100.01</cp:version>
</cp:coreProperties>
</file>