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ПРЕПОДАВАТЕЛЯ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ИЗУЧЕНИЯ ДИСЦИПЛИНЫ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уход за больными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специальности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31.05.03 Стоматология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 w:cs="Times New Roman"/>
          <w:sz w:val="28"/>
          <w:szCs w:val="28"/>
        </w:rPr>
        <w:t xml:space="preserve">31.05.03 Стоматология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ученым советом ФГБОУ ВО ОрГМУ Минздрава России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 №9 от 30.04.2021 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Оренбург</w:t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по проведению практических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709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1. Организация работы лечебных учреждений терапевтического профиля</w:t>
      </w:r>
      <w:r/>
    </w:p>
    <w:p>
      <w:pPr>
        <w:pStyle w:val="709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pStyle w:val="709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>
        <w:rPr>
          <w:rFonts w:ascii="Times New Roman" w:hAnsi="Times New Roman"/>
          <w:sz w:val="28"/>
          <w:szCs w:val="28"/>
        </w:rPr>
        <w:t xml:space="preserve">Роль общего ухода в терапевтической практике. Приемное отделение. Организация работы отделения терапевтического профиля.</w:t>
      </w:r>
      <w:r/>
    </w:p>
    <w:p>
      <w:pPr>
        <w:pStyle w:val="709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pStyle w:val="738"/>
        <w:ind w:left="-567" w:firstLine="567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738"/>
        <w:ind w:left="-567"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ознакомить студентов со структурой больничных учреждений, спецификой работы медицинского персонала приемного и терапевтического отделений, сформировать навыки работы с медицинской документацией.</w:t>
      </w:r>
      <w:r/>
    </w:p>
    <w:p>
      <w:pPr>
        <w:ind w:left="-567" w:right="-284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ивационный момент (актуальность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устный опрос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теоретического материала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решение ситуационных задач,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практических навыков и умений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38"/>
              <w:numPr>
                <w:ilvl w:val="0"/>
                <w:numId w:val="33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33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журнал.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тестовые задания; ситуационные задачи; задания для письменного опроса)</w:t>
      </w:r>
      <w:r/>
    </w:p>
    <w:p>
      <w:pPr>
        <w:ind w:right="-284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имитационное оборудование: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 сестринского ухода 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документация приемного отделения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документация терапевтического отделения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каталка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носилки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кровать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ростомер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весы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укладка для обработки пациента с педикулезом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для санитарно-гигиенической обработки пациента в приёмном отделении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09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Инфекционная безопасность в медицинской организации.</w:t>
      </w:r>
      <w:r/>
    </w:p>
    <w:p>
      <w:pPr>
        <w:pStyle w:val="709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567" w:right="-284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и развитие у студентов </w:t>
      </w:r>
      <w:r>
        <w:rPr>
          <w:rFonts w:ascii="Times New Roman" w:hAnsi="Times New Roman" w:cs="Times New Roman"/>
          <w:sz w:val="28"/>
          <w:szCs w:val="28"/>
        </w:rPr>
        <w:t xml:space="preserve">компетенций, направленных на решение клинических задач,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инфекционной безопасностью в медицинской организации, умений и навыков по профилактике инфекций, связанных с медицинской деятельностью</w:t>
      </w:r>
      <w:r/>
    </w:p>
    <w:p>
      <w:pPr>
        <w:pStyle w:val="709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01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01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numPr>
                <w:ilvl w:val="0"/>
                <w:numId w:val="27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numPr>
                <w:ilvl w:val="0"/>
                <w:numId w:val="27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Мотивационный момент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(актуальность  изучения темы занятия)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01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 устный опрос 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01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 письменный опрос, тестирование. (см. ФОС)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решение ситуационных задач,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 практических навыков и умений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01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33"/>
              <w:numPr>
                <w:ilvl w:val="0"/>
                <w:numId w:val="25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</w:t>
            </w:r>
            <w:r/>
          </w:p>
        </w:tc>
      </w:tr>
    </w:tbl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дидактические (раздаточный материал: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тестовые задания; ситуационные задачи; задания для письменного опроса, алгоритмы (чек-листы) по выполнению манипуляций)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мел, доска, имитационное оборудование:</w:t>
      </w:r>
      <w:r/>
    </w:p>
    <w:p>
      <w:pPr>
        <w:numPr>
          <w:ilvl w:val="0"/>
          <w:numId w:val="28"/>
        </w:numPr>
        <w:ind w:left="-567"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раковина с локтевым краном, </w:t>
      </w:r>
      <w:r/>
    </w:p>
    <w:p>
      <w:pPr>
        <w:numPr>
          <w:ilvl w:val="0"/>
          <w:numId w:val="28"/>
        </w:num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локтевые дозаторы с жидким мылом и кожным антисептиком</w:t>
      </w:r>
      <w:r/>
    </w:p>
    <w:p>
      <w:pPr>
        <w:numPr>
          <w:ilvl w:val="0"/>
          <w:numId w:val="28"/>
        </w:numPr>
        <w:contextualSpacing/>
        <w:ind w:left="-567"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стерильные перчатки в упаковке</w:t>
      </w:r>
      <w:r/>
    </w:p>
    <w:p>
      <w:pPr>
        <w:numPr>
          <w:ilvl w:val="0"/>
          <w:numId w:val="28"/>
        </w:numPr>
        <w:contextualSpacing/>
        <w:ind w:left="-567"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биксы с перевязочным материалом</w:t>
      </w:r>
      <w:r/>
    </w:p>
    <w:p>
      <w:pPr>
        <w:numPr>
          <w:ilvl w:val="0"/>
          <w:numId w:val="28"/>
        </w:numPr>
        <w:contextualSpacing/>
        <w:ind w:left="-567"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почкообразный лоток</w:t>
      </w:r>
      <w:r/>
    </w:p>
    <w:p>
      <w:pPr>
        <w:numPr>
          <w:ilvl w:val="0"/>
          <w:numId w:val="28"/>
        </w:numPr>
        <w:contextualSpacing/>
        <w:ind w:left="-567"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пинцеты</w:t>
      </w:r>
      <w:r/>
    </w:p>
    <w:p>
      <w:pPr>
        <w:pStyle w:val="698"/>
        <w:numPr>
          <w:ilvl w:val="0"/>
          <w:numId w:val="28"/>
        </w:numPr>
        <w:ind w:left="-567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бумажные полотенца</w:t>
      </w:r>
      <w:r/>
    </w:p>
    <w:p>
      <w:pPr>
        <w:pStyle w:val="717"/>
        <w:numPr>
          <w:ilvl w:val="0"/>
          <w:numId w:val="28"/>
        </w:numPr>
        <w:ind w:left="-567"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ветошь для дезинфекции</w:t>
      </w:r>
      <w:r/>
    </w:p>
    <w:p>
      <w:pPr>
        <w:pStyle w:val="709"/>
        <w:numPr>
          <w:ilvl w:val="0"/>
          <w:numId w:val="28"/>
        </w:numPr>
        <w:ind w:left="-56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ёмкости с дез. раствором</w:t>
      </w:r>
      <w:r/>
    </w:p>
    <w:p>
      <w:pPr>
        <w:pStyle w:val="709"/>
        <w:numPr>
          <w:ilvl w:val="0"/>
          <w:numId w:val="28"/>
        </w:numPr>
        <w:ind w:left="-567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непромокаемый пакет/контейнер для утилизации отходов класса А, В</w:t>
      </w:r>
      <w:r/>
    </w:p>
    <w:p>
      <w:pPr>
        <w:pStyle w:val="709"/>
        <w:numPr>
          <w:ilvl w:val="0"/>
          <w:numId w:val="28"/>
        </w:numPr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контейнеры для проведения дезинфекции.</w:t>
      </w:r>
      <w:r/>
    </w:p>
    <w:p>
      <w:pPr>
        <w:ind w:left="-567"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/>
    </w:p>
    <w:p>
      <w:pPr>
        <w:ind w:left="-567" w:right="-142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Методы обследования пациента. Расспрос. Общий осмотр. Оценка витальных функций организма.</w:t>
      </w:r>
      <w:r/>
    </w:p>
    <w:p>
      <w:pPr>
        <w:ind w:left="-567" w:right="-142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у студентов знаний, практических навыков сбора субьективной и объективной информации о пациенте.</w:t>
      </w:r>
      <w:r/>
    </w:p>
    <w:p>
      <w:pPr>
        <w:ind w:left="-567" w:right="-284" w:firstLine="70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/>
    </w:p>
    <w:p>
      <w:pPr>
        <w:ind w:left="-567" w:right="-284" w:firstLine="709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стный опрос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Проверка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практических навыков и умений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/>
            <w:bookmarkStart w:id="0" w:name="_GoBack"/>
            <w:r/>
            <w:bookmarkEnd w:id="0"/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38"/>
              <w:numPr>
                <w:ilvl w:val="0"/>
                <w:numId w:val="33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33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r>
      <w:r/>
    </w:p>
    <w:p>
      <w:pPr>
        <w:ind w:left="-567" w:right="-284" w:firstLine="56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ind w:right="-284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 (вопросы для устного опроса)</w:t>
      </w:r>
      <w:r/>
    </w:p>
    <w:p>
      <w:pPr>
        <w:ind w:left="-567" w:right="-284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-материально-технические (схема сестринского обследования пациента).</w:t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Уход   за тяжелобольным</w:t>
      </w:r>
      <w:r>
        <w:rPr>
          <w:rFonts w:ascii="Times New Roman" w:hAnsi="Times New Roman" w:cs="Times New Roman"/>
          <w:sz w:val="28"/>
          <w:szCs w:val="28"/>
        </w:rPr>
        <w:t xml:space="preserve"> пациентом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знаний о морфофункциональных особенностях тяжелобольных</w:t>
      </w:r>
      <w:r>
        <w:rPr>
          <w:rFonts w:ascii="Times New Roman" w:hAnsi="Times New Roman" w:cs="Times New Roman"/>
          <w:sz w:val="28"/>
          <w:szCs w:val="28"/>
        </w:rPr>
        <w:t xml:space="preserve"> пациентов, практических аспектах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общего ухода за данной категорией больных.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5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устный опрос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теоретического материала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решение ситуационных задач,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практических навыков и умений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40"/>
              <w:numPr>
                <w:ilvl w:val="0"/>
                <w:numId w:val="38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38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 (раздаточный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тестовые задания; ситуационные задачи; задания для письменного опроса, алгоритмы (чек-листы) по выполнению манипуляций)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-материально-технические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имитационное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манекены сестринского ухода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ватные турунды,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марлевые шарики, марлевые салфетки, 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лоток,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шпатель,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пинцет,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корнцанг,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пипетки, мензурка для растворов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стерильные лекарственные средства: тюбик с мазью, 3 % раствор перекиси водорода, глазные капли, капли для носа, ушные капли, стерильный вазелин,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перчатки,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пеленки,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непромокаемый фартук,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мочалка,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мыло, шампунь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мягкие варежки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кувшин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таза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расческа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полотенце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термометр для измерения температуры воды,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клеенка подкладная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крем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полотенце (3-4), чистое нательное и постельное белье,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ширма,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клеенчатый мешок,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судно, памперс,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подушки,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 для стоп, 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кровать</w:t>
      </w:r>
      <w:r/>
    </w:p>
    <w:p>
      <w:pPr>
        <w:numPr>
          <w:ilvl w:val="0"/>
          <w:numId w:val="39"/>
        </w:numPr>
        <w:ind w:left="-567" w:right="-284" w:firstLine="709"/>
        <w:jc w:val="both"/>
        <w:spacing w:after="0" w:line="240" w:lineRule="auto"/>
        <w:tabs>
          <w:tab w:val="num" w:pos="709" w:leader="none"/>
          <w:tab w:val="clear" w:pos="14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валики</w:t>
      </w:r>
      <w:r/>
    </w:p>
    <w:p>
      <w:pPr>
        <w:ind w:left="142" w:right="-28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Фармакотерапия в сестринской практике. СИМ «</w:t>
      </w:r>
      <w:r>
        <w:rPr>
          <w:rFonts w:ascii="Times New Roman" w:hAnsi="Times New Roman" w:cs="Times New Roman"/>
          <w:sz w:val="28"/>
          <w:szCs w:val="28"/>
        </w:rPr>
        <w:t xml:space="preserve">Парентеральный путь введения лекарственных препаратов»</w:t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567" w:firstLine="567"/>
        <w:jc w:val="both"/>
        <w:spacing w:after="0" w:line="240" w:lineRule="auto"/>
        <w:tabs>
          <w:tab w:val="num" w:pos="15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ind w:left="-567" w:right="-142" w:firstLine="567"/>
        <w:jc w:val="both"/>
        <w:spacing w:after="0" w:line="240" w:lineRule="auto"/>
        <w:tabs>
          <w:tab w:val="num" w:pos="1560" w:leader="none"/>
        </w:tabs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/>
    </w:p>
    <w:p>
      <w:pPr>
        <w:ind w:left="-567" w:right="-142" w:firstLine="567"/>
        <w:jc w:val="both"/>
        <w:spacing w:after="0" w:line="240" w:lineRule="auto"/>
        <w:tabs>
          <w:tab w:val="num" w:pos="156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формирование у студентов знаний о видах фармакотерапии, роли медицинской сестры в организации фармакотерапии, развитие умений и навыков введения лекарственных препаратов различными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формирование и развитие у студентов знаний о преимуществах и недостатках парен</w:t>
      </w:r>
      <w:r>
        <w:rPr>
          <w:rFonts w:ascii="Times New Roman" w:hAnsi="Times New Roman" w:cs="Times New Roman"/>
          <w:sz w:val="28"/>
          <w:szCs w:val="28"/>
        </w:rPr>
        <w:t xml:space="preserve">терального введения препаратов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профилактики постинъекционных осложнений</w:t>
      </w:r>
      <w:r/>
    </w:p>
    <w:p>
      <w:pPr>
        <w:ind w:left="-567" w:firstLine="567"/>
        <w:jc w:val="both"/>
        <w:spacing w:after="0" w:line="240" w:lineRule="auto"/>
        <w:tabs>
          <w:tab w:val="num" w:pos="15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-567" w:firstLine="709"/>
        <w:jc w:val="center"/>
        <w:spacing w:after="0" w:line="240" w:lineRule="auto"/>
        <w:tabs>
          <w:tab w:val="num" w:pos="1560" w:leader="none"/>
        </w:tabs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устный опрос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Закрепление теоретического материала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решение ситуационных задач,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  практических навыков и умений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33"/>
              <w:numPr>
                <w:ilvl w:val="0"/>
                <w:numId w:val="25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numPr>
          <w:ilvl w:val="0"/>
          <w:numId w:val="29"/>
        </w:numPr>
        <w:ind w:left="-567" w:right="-284" w:firstLine="709"/>
        <w:jc w:val="both"/>
        <w:spacing w:after="0" w:line="240" w:lineRule="auto"/>
        <w:tabs>
          <w:tab w:val="clear" w:pos="720" w:leader="none"/>
          <w:tab w:val="num" w:pos="15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дидактические (раздаточный материал: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тестовые задания; ситуационные задачи; задания для письменного опроса, алгоритмы (чек-листы) по выполнению манипуляций)</w:t>
      </w:r>
      <w:r/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мел, доска, имитационное оборудование: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руки для внутривенных инъекций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ягодиц для внутримышечных инъекций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накладка для внутримышечных инъекций</w:t>
      </w:r>
      <w:r/>
    </w:p>
    <w:p>
      <w:pPr>
        <w:pStyle w:val="709"/>
        <w:numPr>
          <w:ilvl w:val="0"/>
          <w:numId w:val="30"/>
        </w:numPr>
        <w:rPr>
          <w:rStyle w:val="73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Style w:val="735"/>
          <w:rFonts w:ascii="Times New Roman" w:hAnsi="Times New Roman"/>
          <w:sz w:val="28"/>
          <w:szCs w:val="28"/>
        </w:rPr>
        <w:t xml:space="preserve">анекен сестринского ухода (мужской, женский)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для в/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вливаний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пробирка и штатив для пробирок 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жгут компрессионный венозный ЖВ-01-«Еламед»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штатив для внутривенных вливаний ШДВ-03-МСГ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манипуляционный   столик 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шприцы одноразовые объёмом 1,2,5,10,20 мл</w:t>
      </w:r>
      <w:r/>
    </w:p>
    <w:p>
      <w:pPr>
        <w:pStyle w:val="698"/>
        <w:numPr>
          <w:ilvl w:val="0"/>
          <w:numId w:val="30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лоток почкообразный</w:t>
      </w:r>
      <w:r/>
    </w:p>
    <w:p>
      <w:pPr>
        <w:pStyle w:val="717"/>
        <w:numPr>
          <w:ilvl w:val="0"/>
          <w:numId w:val="30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стерильного материала</w:t>
      </w:r>
      <w:r/>
    </w:p>
    <w:p>
      <w:pPr>
        <w:pStyle w:val="717"/>
        <w:numPr>
          <w:ilvl w:val="0"/>
          <w:numId w:val="30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использованного материала</w:t>
      </w:r>
      <w:r/>
    </w:p>
    <w:p>
      <w:pPr>
        <w:pStyle w:val="698"/>
        <w:numPr>
          <w:ilvl w:val="0"/>
          <w:numId w:val="30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очки, маска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антисептик для обработки инъекционного поля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ватные шарики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Style w:val="735"/>
          <w:rFonts w:ascii="Times New Roman" w:hAnsi="Times New Roman"/>
          <w:sz w:val="28"/>
          <w:szCs w:val="28"/>
        </w:rPr>
        <w:t xml:space="preserve"> марлевые шарики, марлевые салфетки,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35"/>
          <w:rFonts w:ascii="Times New Roman" w:hAnsi="Times New Roman"/>
          <w:sz w:val="28"/>
          <w:szCs w:val="28"/>
        </w:rPr>
        <w:t xml:space="preserve">турунды, вата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перчатки нестерильные </w:t>
      </w:r>
      <w:r/>
    </w:p>
    <w:p>
      <w:pPr>
        <w:pStyle w:val="709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анатомические пинцеты </w:t>
      </w:r>
      <w:r/>
    </w:p>
    <w:p>
      <w:pPr>
        <w:pStyle w:val="709"/>
        <w:numPr>
          <w:ilvl w:val="0"/>
          <w:numId w:val="30"/>
        </w:numPr>
        <w:rPr>
          <w:rStyle w:val="735"/>
          <w:rFonts w:ascii="Times New Roman" w:hAnsi="Times New Roman"/>
          <w:sz w:val="28"/>
          <w:szCs w:val="28"/>
        </w:rPr>
      </w:pPr>
      <w:r>
        <w:rPr>
          <w:rStyle w:val="735"/>
          <w:rFonts w:ascii="Times New Roman" w:hAnsi="Times New Roman"/>
          <w:sz w:val="28"/>
          <w:szCs w:val="28"/>
        </w:rPr>
        <w:t xml:space="preserve">шпатель</w:t>
      </w:r>
      <w:r/>
    </w:p>
    <w:p>
      <w:pPr>
        <w:pStyle w:val="709"/>
        <w:numPr>
          <w:ilvl w:val="0"/>
          <w:numId w:val="30"/>
        </w:numPr>
        <w:rPr>
          <w:rStyle w:val="735"/>
          <w:rFonts w:ascii="Times New Roman" w:hAnsi="Times New Roman"/>
          <w:sz w:val="28"/>
          <w:szCs w:val="28"/>
        </w:rPr>
      </w:pPr>
      <w:r>
        <w:rPr>
          <w:rStyle w:val="735"/>
          <w:rFonts w:ascii="Times New Roman" w:hAnsi="Times New Roman"/>
          <w:sz w:val="28"/>
          <w:szCs w:val="28"/>
        </w:rPr>
        <w:t xml:space="preserve">капли для закапывания капель в нос, глаза, уши</w:t>
      </w:r>
      <w:r/>
    </w:p>
    <w:p>
      <w:pPr>
        <w:pStyle w:val="709"/>
        <w:numPr>
          <w:ilvl w:val="0"/>
          <w:numId w:val="30"/>
        </w:numPr>
        <w:rPr>
          <w:rStyle w:val="735"/>
          <w:rFonts w:ascii="Times New Roman" w:hAnsi="Times New Roman"/>
          <w:sz w:val="28"/>
          <w:szCs w:val="28"/>
        </w:rPr>
      </w:pPr>
      <w:r>
        <w:rPr>
          <w:rStyle w:val="735"/>
          <w:rFonts w:ascii="Times New Roman" w:hAnsi="Times New Roman"/>
          <w:sz w:val="28"/>
          <w:szCs w:val="28"/>
        </w:rPr>
        <w:t xml:space="preserve">карманные ингаляторы (плацебо)</w:t>
      </w:r>
      <w:r/>
    </w:p>
    <w:p>
      <w:pPr>
        <w:pStyle w:val="709"/>
        <w:numPr>
          <w:ilvl w:val="0"/>
          <w:numId w:val="30"/>
        </w:numPr>
        <w:rPr>
          <w:rStyle w:val="735"/>
          <w:rFonts w:ascii="Times New Roman" w:hAnsi="Times New Roman"/>
          <w:sz w:val="28"/>
          <w:szCs w:val="28"/>
        </w:rPr>
      </w:pPr>
      <w:r>
        <w:rPr>
          <w:rStyle w:val="735"/>
          <w:rFonts w:ascii="Times New Roman" w:hAnsi="Times New Roman"/>
          <w:sz w:val="28"/>
          <w:szCs w:val="28"/>
        </w:rPr>
        <w:t xml:space="preserve">пипетки</w:t>
      </w:r>
      <w:r/>
    </w:p>
    <w:p>
      <w:pPr>
        <w:pStyle w:val="709"/>
        <w:numPr>
          <w:ilvl w:val="0"/>
          <w:numId w:val="30"/>
        </w:numPr>
        <w:rPr>
          <w:rStyle w:val="735"/>
          <w:rFonts w:ascii="Times New Roman" w:hAnsi="Times New Roman"/>
          <w:sz w:val="28"/>
          <w:szCs w:val="28"/>
        </w:rPr>
      </w:pPr>
      <w:r>
        <w:rPr>
          <w:rStyle w:val="735"/>
          <w:rFonts w:ascii="Times New Roman" w:hAnsi="Times New Roman"/>
          <w:bCs/>
          <w:sz w:val="28"/>
          <w:szCs w:val="28"/>
        </w:rPr>
        <w:t xml:space="preserve">имитация </w:t>
      </w:r>
      <w:r>
        <w:rPr>
          <w:rStyle w:val="735"/>
          <w:rFonts w:ascii="Times New Roman" w:hAnsi="Times New Roman"/>
          <w:sz w:val="28"/>
          <w:szCs w:val="28"/>
        </w:rPr>
        <w:t xml:space="preserve">лекарственных средств во флакончиках и тюбиках</w:t>
      </w:r>
      <w:r/>
    </w:p>
    <w:p>
      <w:pPr>
        <w:pStyle w:val="709"/>
        <w:numPr>
          <w:ilvl w:val="0"/>
          <w:numId w:val="30"/>
        </w:numPr>
        <w:rPr>
          <w:rStyle w:val="735"/>
          <w:rFonts w:ascii="Times New Roman" w:hAnsi="Times New Roman"/>
          <w:sz w:val="28"/>
          <w:szCs w:val="28"/>
        </w:rPr>
      </w:pPr>
      <w:r>
        <w:rPr>
          <w:rStyle w:val="735"/>
          <w:rFonts w:ascii="Times New Roman" w:hAnsi="Times New Roman"/>
          <w:sz w:val="28"/>
          <w:szCs w:val="28"/>
        </w:rPr>
        <w:t xml:space="preserve">присыпка</w:t>
      </w:r>
      <w:r/>
    </w:p>
    <w:p>
      <w:pPr>
        <w:pStyle w:val="709"/>
        <w:numPr>
          <w:ilvl w:val="0"/>
          <w:numId w:val="30"/>
        </w:numPr>
        <w:rPr>
          <w:rStyle w:val="735"/>
          <w:rFonts w:ascii="Times New Roman" w:hAnsi="Times New Roman"/>
          <w:sz w:val="28"/>
          <w:szCs w:val="28"/>
        </w:rPr>
      </w:pPr>
      <w:r>
        <w:rPr>
          <w:rStyle w:val="735"/>
          <w:rFonts w:ascii="Times New Roman" w:hAnsi="Times New Roman"/>
          <w:sz w:val="28"/>
          <w:szCs w:val="28"/>
        </w:rPr>
        <w:t xml:space="preserve">пластырь</w:t>
      </w:r>
      <w:r/>
    </w:p>
    <w:p>
      <w:pPr>
        <w:pStyle w:val="717"/>
        <w:numPr>
          <w:ilvl w:val="0"/>
          <w:numId w:val="30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ветошь для дезинфекции</w:t>
      </w:r>
      <w:r/>
    </w:p>
    <w:p>
      <w:pPr>
        <w:pStyle w:val="717"/>
        <w:numPr>
          <w:ilvl w:val="0"/>
          <w:numId w:val="30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ёмкости с дез. раствором</w:t>
      </w:r>
      <w:r/>
    </w:p>
    <w:p>
      <w:pPr>
        <w:pStyle w:val="698"/>
        <w:numPr>
          <w:ilvl w:val="0"/>
          <w:numId w:val="30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непромокаемый пакет/контейнер для утилизации отходов класса А, В</w:t>
      </w:r>
      <w:r/>
    </w:p>
    <w:p>
      <w:pPr>
        <w:ind w:left="142" w:right="-284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Уход за пациентом с нарушениями физиологических отправлений.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формирование и развитие у студентов практических навыков по организации общего ухода за гастроэнтерологическим больным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формирование у студентов теоретических знаний, развитие практических навыков и умений по постановке клизм.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стный опрос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Закрепление теоретического материала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решение ситуационных задач,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 практических навыков и умений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33"/>
              <w:numPr>
                <w:ilvl w:val="0"/>
                <w:numId w:val="25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дидактические (раздаточный материал: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тестовые задания; ситуационные задачи; задания для письменного опроса, алгоритмы (чек-листы) по выполнению манипуляций)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мел, доска, имитационное оборудование: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rStyle w:val="73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</w:t>
      </w:r>
      <w:r>
        <w:rPr>
          <w:rStyle w:val="735"/>
          <w:sz w:val="28"/>
          <w:szCs w:val="28"/>
        </w:rPr>
        <w:t xml:space="preserve">анекен сестринского ухода (мужской, женский)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маска, фартук </w:t>
      </w:r>
      <w:r>
        <w:rPr>
          <w:color w:val="000000"/>
          <w:sz w:val="28"/>
          <w:szCs w:val="28"/>
        </w:rPr>
        <w:t xml:space="preserve">клеенчатый </w:t>
      </w:r>
      <w:r>
        <w:rPr>
          <w:color w:val="000000"/>
          <w:sz w:val="28"/>
          <w:szCs w:val="28"/>
        </w:rPr>
        <w:t xml:space="preserve">2 шт.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перчатки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таз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салфетки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пузырь для льда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полотенце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вода холодная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лёд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водный термометр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марлевые</w:t>
      </w:r>
      <w:r>
        <w:rPr>
          <w:color w:val="000000"/>
          <w:sz w:val="28"/>
          <w:szCs w:val="28"/>
        </w:rPr>
        <w:t xml:space="preserve"> шарики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пинцет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стерильного материала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использованного материала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инструментальный столик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стерильный шпатель</w:t>
      </w:r>
      <w:r/>
    </w:p>
    <w:p>
      <w:pPr>
        <w:pStyle w:val="717"/>
        <w:numPr>
          <w:ilvl w:val="0"/>
          <w:numId w:val="28"/>
        </w:numPr>
        <w:ind w:firstLine="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чистая сухая баночка (контейнер для сбора биологического материала)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наконечник ректальный (или одноразовая клизма)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шпатель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вазелин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Кружка Эсмарха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</w:t>
      </w:r>
      <w:r>
        <w:rPr>
          <w:color w:val="000000"/>
          <w:sz w:val="28"/>
          <w:szCs w:val="28"/>
        </w:rPr>
        <w:t xml:space="preserve">1,5 л</w:t>
      </w:r>
      <w:r>
        <w:rPr>
          <w:color w:val="000000"/>
          <w:sz w:val="28"/>
          <w:szCs w:val="28"/>
        </w:rPr>
        <w:t xml:space="preserve"> воды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штатив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пеленка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грушевидный баллончик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шприц Жане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газоотводная трубка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имитация раствора (масло</w:t>
      </w:r>
      <w:r>
        <w:rPr>
          <w:sz w:val="28"/>
          <w:szCs w:val="28"/>
        </w:rPr>
        <w:t xml:space="preserve">)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ёмкости с дез. раствором</w:t>
      </w:r>
      <w:r/>
    </w:p>
    <w:p>
      <w:pPr>
        <w:pStyle w:val="717"/>
        <w:numPr>
          <w:ilvl w:val="0"/>
          <w:numId w:val="28"/>
        </w:numPr>
        <w:ind w:firstLine="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антисептик для обработки рук</w:t>
      </w:r>
      <w:r/>
    </w:p>
    <w:p>
      <w:pPr>
        <w:pStyle w:val="717"/>
        <w:numPr>
          <w:ilvl w:val="0"/>
          <w:numId w:val="28"/>
        </w:numPr>
        <w:ind w:hanging="76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ветошь для дезинфекции</w:t>
      </w:r>
      <w:r/>
    </w:p>
    <w:p>
      <w:pPr>
        <w:pStyle w:val="717"/>
        <w:numPr>
          <w:ilvl w:val="0"/>
          <w:numId w:val="28"/>
        </w:numPr>
        <w:ind w:firstLine="66"/>
        <w:spacing w:before="0" w:beforeAutospacing="0" w:after="0" w:afterAutospacing="0"/>
        <w:shd w:val="clear" w:color="auto" w:fill="ffffff"/>
        <w:tabs>
          <w:tab w:val="num" w:pos="284" w:leader="none"/>
          <w:tab w:val="clear" w:pos="3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ёмкости с дез. раствором</w:t>
      </w:r>
      <w:r/>
    </w:p>
    <w:p>
      <w:pPr>
        <w:pStyle w:val="698"/>
        <w:numPr>
          <w:ilvl w:val="0"/>
          <w:numId w:val="28"/>
        </w:numPr>
        <w:ind w:right="-284" w:firstLine="66"/>
        <w:jc w:val="both"/>
        <w:spacing w:after="0" w:line="240" w:lineRule="auto"/>
        <w:tabs>
          <w:tab w:val="num" w:pos="284" w:leader="none"/>
          <w:tab w:val="clear" w:pos="360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непромокаемый пакет/контейнер для утилизации отходов класса А, В</w:t>
      </w:r>
      <w:r/>
    </w:p>
    <w:p>
      <w:pPr>
        <w:ind w:left="-567" w:right="-284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-567" w:right="-142" w:firstLine="567"/>
        <w:jc w:val="both"/>
        <w:spacing w:after="0" w:line="240" w:lineRule="auto"/>
        <w:rPr>
          <w:rStyle w:val="70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2. Организация работы лечебных учреждений хирургического профиля</w:t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567" w:right="-142" w:firstLine="567"/>
        <w:jc w:val="both"/>
        <w:spacing w:after="0" w:line="240" w:lineRule="auto"/>
        <w:rPr>
          <w:rStyle w:val="702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Тема </w:t>
      </w:r>
      <w:r>
        <w:rPr>
          <w:rStyle w:val="702"/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Style w:val="702"/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Уход за пациентом в предоперационном периоде, операционном и послеоперационном периоде.</w:t>
      </w:r>
      <w:r/>
    </w:p>
    <w:p>
      <w:pPr>
        <w:ind w:left="-567" w:right="-284" w:firstLine="567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ind w:left="-567" w:right="-284" w:firstLine="567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ind w:left="-567" w:right="-284" w:firstLine="567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ind w:left="-567" w:right="-284" w:firstLine="567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формирование и развитие у студентов знаний, практических навыков и умений ухода </w:t>
      </w:r>
      <w:r>
        <w:rPr>
          <w:rStyle w:val="702"/>
          <w:rFonts w:ascii="Times New Roman" w:hAnsi="Times New Roman" w:cs="Times New Roman" w:eastAsia="Times New Roman"/>
          <w:sz w:val="28"/>
          <w:szCs w:val="28"/>
        </w:rPr>
        <w:t xml:space="preserve">за больными в </w:t>
      </w:r>
      <w:r>
        <w:rPr>
          <w:rStyle w:val="702"/>
          <w:rFonts w:ascii="Times New Roman" w:hAnsi="Times New Roman" w:cs="Times New Roman"/>
          <w:sz w:val="28"/>
          <w:szCs w:val="28"/>
        </w:rPr>
        <w:t xml:space="preserve">периоперационном периоде.</w:t>
      </w:r>
      <w:r/>
    </w:p>
    <w:p>
      <w:pPr>
        <w:ind w:left="-567" w:right="-284" w:firstLine="567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ind w:left="-567" w:right="-284"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 У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стный опрос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Закрепление теоретического материала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решение ситуационных задач,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 практических навыков и умений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33"/>
              <w:numPr>
                <w:ilvl w:val="0"/>
                <w:numId w:val="25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дидактические (раздаточный материал: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тестовые задания; ситуационные задачи; задания для письменного опроса, алгоритмы (чек-листы) по выполнению манипуляций)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мел, доска, имитационное оборудование: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 сестринского ухода за раной, за стомами и дренажами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лоток</w:t>
      </w:r>
      <w:r>
        <w:rPr>
          <w:rFonts w:ascii="Times New Roman" w:hAnsi="Times New Roman"/>
          <w:sz w:val="28"/>
          <w:szCs w:val="28"/>
        </w:rPr>
        <w:t xml:space="preserve"> почкообразный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стерильного материала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использованного материала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пинцет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мензурка для растворов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ёмкость с дезраствором, емкость с антисептическим раствором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ножницы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зажим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пинцет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перевязочный материал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перчатки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шпатель 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лоток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стул (для проведения перевязки в положении сидя)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бинты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марлевые шарики, стерильные большие марлевые салфетки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пластырь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пелёнка одноразовая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перчатки нестерильные, перчатки стерильные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очки, маска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митация растворов перекись водорода 3 %, раствор йода спиртовой 5 %, раствор бриллиантового  зеленого,  спирт этиловый 70 %, фурациллин, клеол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антисептик для обработки рук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ветошь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ёмкости с дез. раствором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непромокаемый пакет/контейнер для утилизации отходов класса А, В</w:t>
      </w:r>
      <w:r/>
    </w:p>
    <w:p>
      <w:pPr>
        <w:ind w:left="142" w:right="-284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«Десмургия».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pStyle w:val="733"/>
        <w:ind w:left="-567" w:right="-284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33"/>
        <w:ind w:left="-567" w:right="-284"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формирование и развитие у студентов знаний, практических навыков и умений наложения  мягких бинтовых повязок на различные части тела.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 У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стный опрос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Закрепление теоретического материала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решение ситуационных задач,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 практических навыков и умений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33"/>
              <w:numPr>
                <w:ilvl w:val="0"/>
                <w:numId w:val="25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дидактические (раздаточный материал: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тестовые задания; ситуационные задачи; задания для письменного опроса, алгоритмы (чек-листы) по выполнению манипуляций)</w:t>
      </w:r>
      <w:r/>
    </w:p>
    <w:p>
      <w:pPr>
        <w:ind w:right="-284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мел, доска, имитационное оборудование: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лоток почкообразный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стерильного материала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использованного материала</w:t>
      </w:r>
      <w:r/>
    </w:p>
    <w:p>
      <w:pPr>
        <w:pStyle w:val="733"/>
        <w:numPr>
          <w:ilvl w:val="0"/>
          <w:numId w:val="28"/>
        </w:numPr>
        <w:ind w:right="-28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ножницы 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стул (для проведения перевязки в положении сидя)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перевязочный материал,  марлевые шарики, стерильные большие марлевые, бинты, салфетки</w:t>
      </w:r>
      <w:r/>
    </w:p>
    <w:p>
      <w:pPr>
        <w:pStyle w:val="733"/>
        <w:numPr>
          <w:ilvl w:val="0"/>
          <w:numId w:val="28"/>
        </w:numPr>
        <w:ind w:right="-28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бинты марлевые всех размеров</w:t>
      </w:r>
      <w:r/>
    </w:p>
    <w:p>
      <w:pPr>
        <w:pStyle w:val="733"/>
        <w:numPr>
          <w:ilvl w:val="0"/>
          <w:numId w:val="28"/>
        </w:numPr>
        <w:ind w:right="-28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бинты из нетканого материала всех размеров</w:t>
      </w:r>
      <w:r/>
    </w:p>
    <w:p>
      <w:pPr>
        <w:pStyle w:val="733"/>
        <w:numPr>
          <w:ilvl w:val="0"/>
          <w:numId w:val="28"/>
        </w:numPr>
        <w:ind w:right="-28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перчатки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ветошь для дезинфекции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ёмкости с дез. раствором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непромокаемый пакет/контейнер для утилизации отходов класса А, В</w:t>
      </w:r>
      <w:r/>
    </w:p>
    <w:p>
      <w:pPr>
        <w:pStyle w:val="733"/>
        <w:numPr>
          <w:ilvl w:val="0"/>
          <w:numId w:val="28"/>
        </w:numPr>
        <w:ind w:right="-28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мультимедийный проектор. </w:t>
      </w:r>
      <w:r/>
    </w:p>
    <w:p>
      <w:pPr>
        <w:ind w:left="851" w:right="-142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Тема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СИМ «Первая медицинская помощь. Базовая сердечно-легочная реанимация».</w:t>
      </w:r>
      <w:r/>
    </w:p>
    <w:p>
      <w:pPr>
        <w:ind w:left="-567" w:right="-142" w:firstLine="56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ind w:left="-567" w:right="-284" w:firstLine="56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ind w:left="-567" w:right="-284" w:firstLine="567"/>
        <w:jc w:val="both"/>
        <w:spacing w:after="0" w:line="240" w:lineRule="auto"/>
        <w:tabs>
          <w:tab w:val="left" w:pos="1067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ab/>
      </w:r>
      <w:r/>
    </w:p>
    <w:p>
      <w:pPr>
        <w:ind w:left="-567" w:right="-284"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формирование и развитие у студентов знаний, практических навыков и умений оказания первой медицинской помощи, базовой сердечно-легочной реанимации.</w:t>
      </w:r>
      <w:r/>
    </w:p>
    <w:p>
      <w:pPr>
        <w:pStyle w:val="733"/>
        <w:ind w:left="-567" w:right="-284" w:firstLine="567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 У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стный опрос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Закрепление теоретического материала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решение ситуационных задач,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 практических навыков и умений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33"/>
              <w:numPr>
                <w:ilvl w:val="0"/>
                <w:numId w:val="25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дидактические (раздаточный материал: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тестовые задания; ситуационные задачи; задания для письменного опроса, алгоритмы (чек-листы) по выполнению манипуляций)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мел, доска, имитационное оборудование: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манекены для СЛР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автоматический </w:t>
      </w:r>
      <w:r>
        <w:rPr>
          <w:rFonts w:ascii="Times New Roman" w:hAnsi="Times New Roman"/>
          <w:color w:val="000000"/>
          <w:sz w:val="28"/>
          <w:szCs w:val="28"/>
        </w:rPr>
        <w:t xml:space="preserve"> наружный дефибриллятор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манекены для удаления инородного тела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мешок Амбу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/>
          <w:sz w:val="28"/>
          <w:szCs w:val="28"/>
        </w:rPr>
        <w:t xml:space="preserve">-образный воздуховод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бинты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ножницы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перчатки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маски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антисептик для обработки рук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непромокаемый пакет/контейнер для утилизации отходов класса А, В</w:t>
      </w:r>
      <w:r/>
    </w:p>
    <w:p>
      <w:pPr>
        <w:pStyle w:val="698"/>
        <w:ind w:left="360" w:right="-284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</w:r>
      <w:r/>
    </w:p>
    <w:p>
      <w:pPr>
        <w:ind w:right="-142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Синдром кровопотери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практическое занятие </w:t>
      </w:r>
      <w:r/>
    </w:p>
    <w:p>
      <w:pPr>
        <w:ind w:left="-567" w:right="-284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формирование и развитие у студентов знаний, практических навыков и умений  оказания неотложной помощи при различных видах кровотечений.</w:t>
      </w:r>
      <w:r/>
    </w:p>
    <w:p>
      <w:pPr>
        <w:pStyle w:val="733"/>
        <w:ind w:left="-567" w:right="-284"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План проведения учебного занятия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303"/>
        <w:gridCol w:w="82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Объявление темы, цели занятия.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темы занятия) У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стный опрос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Закрепление теоретического материала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 письменный опрос, тестирование (см. ФОС).</w:t>
            </w:r>
            <w:r/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решение ситуационных задач,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 xml:space="preserve"> практических навыков и умений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 xml:space="preserve">(см. ФОС)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u w:val="singl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8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 xml:space="preserve">Заключительная часть занятия:</w:t>
            </w:r>
            <w:r/>
          </w:p>
          <w:p>
            <w:pPr>
              <w:pStyle w:val="733"/>
              <w:numPr>
                <w:ilvl w:val="0"/>
                <w:numId w:val="25"/>
              </w:numPr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занятия;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lang w:eastAsia="en-US"/>
        </w:rPr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Средства обучения: 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дидактические (раздаточный материал: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тестовые задания; ситуационные задачи; задания для письменного опроса, алгоритмы (чек-листы) по выполнению манипуляций)</w:t>
      </w:r>
      <w:r/>
    </w:p>
    <w:p>
      <w:pPr>
        <w:ind w:left="-567" w:right="-284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мел, доска, имитационное оборудование: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 сестринского ухода за раной, за стомами и дренажами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перевязочный материал,  марлевые шарики, стерильные большие марлевые, бинты, салфетки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лоток почкообразный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стерильного материала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лоток для использованного материала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пинцет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мензурка для растворов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ёмкость с дезраствором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емкость с антисептическим раствором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ножницы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перевязочный материал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перчатки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манекен с имитацией ран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артериальные </w:t>
      </w:r>
      <w:r>
        <w:rPr>
          <w:rFonts w:ascii="Times New Roman" w:hAnsi="Times New Roman"/>
          <w:color w:val="000000"/>
          <w:sz w:val="28"/>
          <w:szCs w:val="28"/>
        </w:rPr>
        <w:t xml:space="preserve">жгуты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пузырь со льдом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шины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почкообразный лоток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ветошь для дезинфекции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антисептик для обработки рук</w:t>
      </w:r>
      <w:r/>
    </w:p>
    <w:p>
      <w:pPr>
        <w:pStyle w:val="717"/>
        <w:numPr>
          <w:ilvl w:val="0"/>
          <w:numId w:val="28"/>
        </w:numPr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ёмкости с дез. раствором</w:t>
      </w:r>
      <w:r/>
    </w:p>
    <w:p>
      <w:pPr>
        <w:pStyle w:val="698"/>
        <w:numPr>
          <w:ilvl w:val="0"/>
          <w:numId w:val="28"/>
        </w:numPr>
        <w:ind w:right="-284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непромокаемый пакет/контейнер для утилизации отходов класса А, В</w:t>
      </w:r>
      <w:r/>
    </w:p>
    <w:p>
      <w:pPr>
        <w:ind w:left="851" w:right="-142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imSun">
    <w:panose1 w:val="02010600030101010101"/>
  </w:font>
  <w:font w:name="Courier New">
    <w:panose1 w:val="02070309020205020404"/>
  </w:font>
  <w:font w:name="OpenSymbol">
    <w:panose1 w:val="05010101010101010101"/>
  </w:font>
  <w:font w:name="Symbol">
    <w:panose1 w:val="05050102010706020507"/>
  </w:font>
  <w:font w:name="Andale Sans UI">
    <w:panose1 w:val="020B0503020202020204"/>
  </w:font>
  <w:font w:name="OpenSymbol, &amp;apos;Arial Unicode MS&amp;apos;">
    <w:panose1 w:val="020B0503020202020204"/>
  </w:font>
  <w:font w:name="Bookman Old Style">
    <w:panose1 w:val="0205060405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4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1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8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7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460" w:hanging="180"/>
      </w:pPr>
    </w:lvl>
  </w:abstractNum>
  <w:abstractNum w:abstractNumId="1">
    <w:multiLevelType w:val="hybridMultilevel"/>
    <w:styleLink w:val="714"/>
    <w:lvl w:ilvl="0">
      <w:start w:val="1"/>
      <w:numFmt w:val="bullet"/>
      <w:pStyle w:val="714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2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3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4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5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6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7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8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</w:abstractNum>
  <w:abstractNum w:abstractNumId="2">
    <w:multiLevelType w:val="hybridMultilevel"/>
    <w:styleLink w:val="711"/>
    <w:lvl w:ilvl="0">
      <w:start w:val="1"/>
      <w:numFmt w:val="bullet"/>
      <w:pStyle w:val="711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2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3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4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5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6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7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8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0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8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2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9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6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411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4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1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8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7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4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9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0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3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45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7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9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1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3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051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4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1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8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7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460" w:hanging="180"/>
      </w:pPr>
    </w:lvl>
  </w:abstractNum>
  <w:abstractNum w:abstractNumId="13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 w:val="false"/>
      <w:suff w:val="tab"/>
      <w:lvlText w:val="%2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multiLevelType w:val="hybridMultilevel"/>
    <w:styleLink w:val="712"/>
    <w:lvl w:ilvl="0">
      <w:start w:val="1"/>
      <w:numFmt w:val="bullet"/>
      <w:pStyle w:val="712"/>
      <w:isLgl w:val="false"/>
      <w:suff w:val="tab"/>
      <w:lvlText w:val=""/>
      <w:lvlJc w:val="left"/>
      <w:pPr/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/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/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/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/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/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/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/>
      <w:rPr>
        <w:rFonts w:ascii="Symbol" w:hAnsi="Symbol"/>
      </w:rPr>
    </w:lvl>
  </w:abstractNum>
  <w:abstractNum w:abstractNumId="1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2771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17">
    <w:multiLevelType w:val="hybridMultilevel"/>
    <w:styleLink w:val="710"/>
    <w:lvl w:ilvl="0">
      <w:start w:val="1"/>
      <w:numFmt w:val="bullet"/>
      <w:pStyle w:val="710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2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3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4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5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6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7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8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4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1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8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7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460" w:hanging="180"/>
      </w:pPr>
    </w:lvl>
  </w:abstractNum>
  <w:abstractNum w:abstractNumId="19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26">
    <w:multiLevelType w:val="hybridMultilevel"/>
    <w:styleLink w:val="713"/>
    <w:lvl w:ilvl="0">
      <w:start w:val="1"/>
      <w:numFmt w:val="bullet"/>
      <w:pStyle w:val="713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2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3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4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5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6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7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8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29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 w:val="false"/>
      <w:suff w:val="tab"/>
      <w:lvlText w:val="%2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37"/>
      <w:numFmt w:val="decimal"/>
      <w:isLgl w:val="false"/>
      <w:suff w:val="tab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353" w:hanging="360"/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353" w:hanging="360"/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34">
    <w:multiLevelType w:val="hybridMultilevel"/>
    <w:styleLink w:val="715"/>
    <w:lvl w:ilvl="0">
      <w:start w:val="1"/>
      <w:numFmt w:val="bullet"/>
      <w:pStyle w:val="715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2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3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4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5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6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7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  <w:lvl w:ilvl="8">
      <w:start w:val="1"/>
      <w:numFmt w:val="bullet"/>
      <w:isLgl w:val="false"/>
      <w:suff w:val="tab"/>
      <w:lvlText w:val=""/>
      <w:lvlJc w:val="left"/>
      <w:pPr/>
      <w:rPr>
        <w:rFonts w:ascii="Symbol" w:hAnsi="Symbol" w:cs="OpenSymbol, 'Arial Unicode MS'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26"/>
  </w:num>
  <w:num w:numId="5">
    <w:abstractNumId w:val="1"/>
  </w:num>
  <w:num w:numId="6">
    <w:abstractNumId w:val="34"/>
  </w:num>
  <w:num w:numId="7">
    <w:abstractNumId w:val="28"/>
  </w:num>
  <w:num w:numId="8">
    <w:abstractNumId w:val="16"/>
  </w:num>
  <w:num w:numId="9">
    <w:abstractNumId w:val="30"/>
  </w:num>
  <w:num w:numId="10">
    <w:abstractNumId w:val="32"/>
  </w:num>
  <w:num w:numId="11">
    <w:abstractNumId w:val="31"/>
  </w:num>
  <w:num w:numId="12">
    <w:abstractNumId w:val="3"/>
  </w:num>
  <w:num w:numId="13">
    <w:abstractNumId w:val="9"/>
  </w:num>
  <w:num w:numId="14">
    <w:abstractNumId w:val="7"/>
  </w:num>
  <w:num w:numId="15">
    <w:abstractNumId w:val="12"/>
  </w:num>
  <w:num w:numId="16">
    <w:abstractNumId w:val="6"/>
  </w:num>
  <w:num w:numId="17">
    <w:abstractNumId w:val="25"/>
  </w:num>
  <w:num w:numId="18">
    <w:abstractNumId w:val="18"/>
  </w:num>
  <w:num w:numId="19">
    <w:abstractNumId w:val="0"/>
  </w:num>
  <w:num w:numId="20">
    <w:abstractNumId w:val="33"/>
  </w:num>
  <w:num w:numId="21">
    <w:abstractNumId w:val="19"/>
  </w:num>
  <w:num w:numId="22">
    <w:abstractNumId w:val="13"/>
  </w:num>
  <w:num w:numId="23">
    <w:abstractNumId w:val="29"/>
  </w:num>
  <w:num w:numId="24">
    <w:abstractNumId w:val="5"/>
  </w:num>
  <w:num w:numId="25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  <w:num w:numId="28">
    <w:abstractNumId w:val="24"/>
  </w:num>
  <w:num w:numId="29">
    <w:abstractNumId w:val="27"/>
  </w:num>
  <w:num w:numId="30">
    <w:abstractNumId w:val="11"/>
  </w:num>
  <w:num w:numId="31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5"/>
  </w:num>
  <w:num w:numId="36">
    <w:abstractNumId w:val="23"/>
  </w:num>
  <w:num w:numId="37">
    <w:abstractNumId w:val="4"/>
  </w:num>
  <w:num w:numId="38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7"/>
    <w:link w:val="67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7"/>
    <w:link w:val="67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7"/>
    <w:link w:val="67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7"/>
    <w:link w:val="2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7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72"/>
    <w:next w:val="67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7"/>
    <w:link w:val="32"/>
    <w:uiPriority w:val="10"/>
    <w:rPr>
      <w:sz w:val="48"/>
      <w:szCs w:val="48"/>
    </w:rPr>
  </w:style>
  <w:style w:type="character" w:styleId="35">
    <w:name w:val="Subtitle Char"/>
    <w:basedOn w:val="677"/>
    <w:link w:val="725"/>
    <w:uiPriority w:val="11"/>
    <w:rPr>
      <w:sz w:val="24"/>
      <w:szCs w:val="24"/>
    </w:rPr>
  </w:style>
  <w:style w:type="paragraph" w:styleId="36">
    <w:name w:val="Quote"/>
    <w:basedOn w:val="672"/>
    <w:next w:val="67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2"/>
    <w:next w:val="67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7"/>
    <w:link w:val="694"/>
    <w:uiPriority w:val="99"/>
  </w:style>
  <w:style w:type="character" w:styleId="43">
    <w:name w:val="Footer Char"/>
    <w:basedOn w:val="677"/>
    <w:link w:val="691"/>
    <w:uiPriority w:val="99"/>
  </w:style>
  <w:style w:type="paragraph" w:styleId="44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1"/>
    <w:uiPriority w:val="99"/>
  </w:style>
  <w:style w:type="table" w:styleId="47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7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7"/>
    <w:uiPriority w:val="99"/>
    <w:unhideWhenUsed/>
    <w:rPr>
      <w:vertAlign w:val="superscript"/>
    </w:rPr>
  </w:style>
  <w:style w:type="character" w:styleId="177">
    <w:name w:val="Endnote Text Char"/>
    <w:link w:val="721"/>
    <w:uiPriority w:val="99"/>
    <w:rPr>
      <w:sz w:val="20"/>
    </w:rPr>
  </w:style>
  <w:style w:type="character" w:styleId="178">
    <w:name w:val="endnote reference"/>
    <w:basedOn w:val="677"/>
    <w:uiPriority w:val="99"/>
    <w:semiHidden/>
    <w:unhideWhenUsed/>
    <w:rPr>
      <w:vertAlign w:val="superscript"/>
    </w:rPr>
  </w:style>
  <w:style w:type="paragraph" w:styleId="179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paragraph" w:styleId="673">
    <w:name w:val="Heading 1"/>
    <w:basedOn w:val="672"/>
    <w:next w:val="672"/>
    <w:link w:val="680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Calibri"/>
      <w:sz w:val="20"/>
      <w:szCs w:val="20"/>
    </w:rPr>
  </w:style>
  <w:style w:type="paragraph" w:styleId="674">
    <w:name w:val="Heading 2"/>
    <w:basedOn w:val="672"/>
    <w:next w:val="672"/>
    <w:link w:val="681"/>
    <w:qFormat/>
    <w:pPr>
      <w:ind w:left="1418" w:hanging="1418"/>
      <w:jc w:val="center"/>
      <w:keepNext/>
      <w:spacing w:after="0" w:line="240" w:lineRule="auto"/>
      <w:outlineLvl w:val="1"/>
    </w:pPr>
    <w:rPr>
      <w:rFonts w:ascii="Times New Roman" w:hAnsi="Times New Roman" w:cs="Times New Roman" w:eastAsia="Calibri"/>
      <w:b/>
      <w:sz w:val="20"/>
      <w:szCs w:val="20"/>
      <w:u w:val="single"/>
    </w:rPr>
  </w:style>
  <w:style w:type="paragraph" w:styleId="675">
    <w:name w:val="Heading 3"/>
    <w:basedOn w:val="672"/>
    <w:next w:val="672"/>
    <w:link w:val="682"/>
    <w:qFormat/>
    <w:pPr>
      <w:jc w:val="center"/>
      <w:keepNext/>
      <w:spacing w:after="0" w:line="240" w:lineRule="auto"/>
      <w:outlineLvl w:val="2"/>
    </w:pPr>
    <w:rPr>
      <w:rFonts w:ascii="Times New Roman" w:hAnsi="Times New Roman" w:cs="Times New Roman" w:eastAsia="Times New Roman"/>
      <w:b/>
      <w:bCs/>
      <w:sz w:val="28"/>
      <w:szCs w:val="24"/>
    </w:rPr>
  </w:style>
  <w:style w:type="paragraph" w:styleId="676">
    <w:name w:val="Heading 7"/>
    <w:basedOn w:val="672"/>
    <w:next w:val="672"/>
    <w:link w:val="683"/>
    <w:qFormat/>
    <w:pPr>
      <w:spacing w:before="240" w:after="60" w:line="240" w:lineRule="auto"/>
      <w:outlineLvl w:val="6"/>
    </w:pPr>
    <w:rPr>
      <w:rFonts w:ascii="Times New Roman" w:hAnsi="Times New Roman" w:cs="Times New Roman" w:eastAsia="Calibri"/>
      <w:sz w:val="24"/>
      <w:szCs w:val="24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73"/>
    <w:rPr>
      <w:rFonts w:ascii="Times New Roman" w:hAnsi="Times New Roman" w:cs="Times New Roman" w:eastAsia="Calibri"/>
      <w:sz w:val="20"/>
      <w:szCs w:val="20"/>
    </w:rPr>
  </w:style>
  <w:style w:type="character" w:styleId="681" w:customStyle="1">
    <w:name w:val="Заголовок 2 Знак"/>
    <w:basedOn w:val="677"/>
    <w:link w:val="674"/>
    <w:rPr>
      <w:rFonts w:ascii="Times New Roman" w:hAnsi="Times New Roman" w:cs="Times New Roman" w:eastAsia="Calibri"/>
      <w:b/>
      <w:sz w:val="20"/>
      <w:szCs w:val="20"/>
      <w:u w:val="single"/>
    </w:rPr>
  </w:style>
  <w:style w:type="character" w:styleId="682" w:customStyle="1">
    <w:name w:val="Заголовок 3 Знак"/>
    <w:basedOn w:val="677"/>
    <w:link w:val="675"/>
    <w:rPr>
      <w:rFonts w:ascii="Times New Roman" w:hAnsi="Times New Roman" w:cs="Times New Roman" w:eastAsia="Times New Roman"/>
      <w:b/>
      <w:bCs/>
      <w:sz w:val="28"/>
      <w:szCs w:val="24"/>
    </w:rPr>
  </w:style>
  <w:style w:type="character" w:styleId="683" w:customStyle="1">
    <w:name w:val="Заголовок 7 Знак"/>
    <w:basedOn w:val="677"/>
    <w:link w:val="676"/>
    <w:rPr>
      <w:rFonts w:ascii="Times New Roman" w:hAnsi="Times New Roman" w:cs="Times New Roman" w:eastAsia="Calibri"/>
      <w:sz w:val="24"/>
      <w:szCs w:val="24"/>
    </w:rPr>
  </w:style>
  <w:style w:type="paragraph" w:styleId="684" w:customStyle="1">
    <w:name w:val="Абзац списка1"/>
    <w:basedOn w:val="672"/>
    <w:pPr>
      <w:contextualSpacing/>
      <w:ind w:left="720"/>
    </w:pPr>
    <w:rPr>
      <w:rFonts w:ascii="Calibri" w:hAnsi="Calibri" w:cs="Times New Roman" w:eastAsia="Times New Roman"/>
      <w:lang w:eastAsia="en-US"/>
    </w:rPr>
  </w:style>
  <w:style w:type="paragraph" w:styleId="685">
    <w:name w:val="Body Text Indent"/>
    <w:basedOn w:val="672"/>
    <w:link w:val="686"/>
    <w:pPr>
      <w:ind w:left="1418" w:hanging="1418"/>
      <w:jc w:val="both"/>
      <w:spacing w:after="0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686" w:customStyle="1">
    <w:name w:val="Основной текст с отступом Знак"/>
    <w:basedOn w:val="677"/>
    <w:link w:val="685"/>
    <w:rPr>
      <w:rFonts w:ascii="Times New Roman" w:hAnsi="Times New Roman" w:cs="Times New Roman" w:eastAsia="Calibri"/>
      <w:sz w:val="20"/>
      <w:szCs w:val="20"/>
    </w:rPr>
  </w:style>
  <w:style w:type="paragraph" w:styleId="687">
    <w:name w:val="Body Text"/>
    <w:basedOn w:val="672"/>
    <w:link w:val="688"/>
    <w:pPr>
      <w:spacing w:after="120" w:line="240" w:lineRule="auto"/>
    </w:pPr>
    <w:rPr>
      <w:rFonts w:ascii="Times New Roman" w:hAnsi="Times New Roman" w:cs="Times New Roman" w:eastAsia="Calibri"/>
      <w:sz w:val="24"/>
      <w:szCs w:val="24"/>
    </w:rPr>
  </w:style>
  <w:style w:type="character" w:styleId="688" w:customStyle="1">
    <w:name w:val="Основной текст Знак"/>
    <w:basedOn w:val="677"/>
    <w:link w:val="687"/>
    <w:rPr>
      <w:rFonts w:ascii="Times New Roman" w:hAnsi="Times New Roman" w:cs="Times New Roman" w:eastAsia="Calibri"/>
      <w:sz w:val="24"/>
      <w:szCs w:val="24"/>
    </w:rPr>
  </w:style>
  <w:style w:type="table" w:styleId="689">
    <w:name w:val="Table Grid"/>
    <w:basedOn w:val="678"/>
    <w:uiPriority w:val="39"/>
    <w:pPr>
      <w:spacing w:after="0" w:line="240" w:lineRule="auto"/>
    </w:pPr>
    <w:rPr>
      <w:rFonts w:ascii="Calibri" w:hAnsi="Calibri" w:cs="Times New Roman" w:eastAsia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0" w:customStyle="1">
    <w:name w:val="Знак Знак Знак Знак"/>
    <w:basedOn w:val="672"/>
    <w:pPr>
      <w:spacing w:before="100" w:beforeAutospacing="1" w:after="100" w:afterAutospacing="1" w:line="240" w:lineRule="auto"/>
    </w:pPr>
    <w:rPr>
      <w:rFonts w:ascii="Tahoma" w:hAnsi="Tahoma" w:cs="Times New Roman" w:eastAsia="Times New Roman"/>
      <w:sz w:val="20"/>
      <w:szCs w:val="20"/>
      <w:lang w:val="en-US" w:eastAsia="en-US"/>
    </w:rPr>
  </w:style>
  <w:style w:type="paragraph" w:styleId="691">
    <w:name w:val="Footer"/>
    <w:basedOn w:val="672"/>
    <w:link w:val="692"/>
    <w:uiPriority w:val="99"/>
    <w:pPr>
      <w:tabs>
        <w:tab w:val="center" w:pos="4677" w:leader="none"/>
        <w:tab w:val="right" w:pos="9355" w:leader="none"/>
      </w:tabs>
    </w:pPr>
    <w:rPr>
      <w:rFonts w:ascii="Calibri" w:hAnsi="Calibri" w:cs="Times New Roman" w:eastAsia="Times New Roman"/>
      <w:lang w:eastAsia="en-US"/>
    </w:rPr>
  </w:style>
  <w:style w:type="character" w:styleId="692" w:customStyle="1">
    <w:name w:val="Нижний колонтитул Знак"/>
    <w:basedOn w:val="677"/>
    <w:link w:val="691"/>
    <w:uiPriority w:val="99"/>
    <w:rPr>
      <w:rFonts w:ascii="Calibri" w:hAnsi="Calibri" w:cs="Times New Roman" w:eastAsia="Times New Roman"/>
      <w:lang w:eastAsia="en-US"/>
    </w:rPr>
  </w:style>
  <w:style w:type="character" w:styleId="693">
    <w:name w:val="page number"/>
    <w:basedOn w:val="677"/>
  </w:style>
  <w:style w:type="paragraph" w:styleId="694">
    <w:name w:val="Header"/>
    <w:basedOn w:val="672"/>
    <w:link w:val="695"/>
    <w:pPr>
      <w:tabs>
        <w:tab w:val="center" w:pos="4677" w:leader="none"/>
        <w:tab w:val="right" w:pos="9355" w:leader="none"/>
      </w:tabs>
    </w:pPr>
    <w:rPr>
      <w:rFonts w:ascii="Calibri" w:hAnsi="Calibri" w:cs="Times New Roman" w:eastAsia="Times New Roman"/>
      <w:lang w:eastAsia="en-US"/>
    </w:rPr>
  </w:style>
  <w:style w:type="character" w:styleId="695" w:customStyle="1">
    <w:name w:val="Верхний колонтитул Знак"/>
    <w:basedOn w:val="677"/>
    <w:link w:val="694"/>
    <w:rPr>
      <w:rFonts w:ascii="Calibri" w:hAnsi="Calibri" w:cs="Times New Roman" w:eastAsia="Times New Roman"/>
      <w:lang w:eastAsia="en-US"/>
    </w:rPr>
  </w:style>
  <w:style w:type="paragraph" w:styleId="696" w:customStyle="1">
    <w:name w:val="Default"/>
    <w:pPr>
      <w:spacing w:after="0" w:line="240" w:lineRule="auto"/>
    </w:pPr>
    <w:rPr>
      <w:rFonts w:ascii="Times New Roman" w:hAnsi="Times New Roman" w:cs="Times New Roman" w:eastAsia="Calibri"/>
      <w:color w:val="000000"/>
      <w:sz w:val="24"/>
      <w:szCs w:val="24"/>
    </w:rPr>
  </w:style>
  <w:style w:type="character" w:styleId="697" w:customStyle="1">
    <w:name w:val="Font Style17"/>
    <w:rPr>
      <w:rFonts w:ascii="Times New Roman" w:hAnsi="Times New Roman" w:cs="Times New Roman"/>
      <w:sz w:val="24"/>
      <w:szCs w:val="24"/>
    </w:rPr>
  </w:style>
  <w:style w:type="paragraph" w:styleId="698">
    <w:name w:val="List Paragraph"/>
    <w:basedOn w:val="672"/>
    <w:uiPriority w:val="34"/>
    <w:qFormat/>
    <w:pPr>
      <w:contextualSpacing/>
      <w:ind w:left="720"/>
    </w:pPr>
    <w:rPr>
      <w:rFonts w:ascii="Calibri" w:hAnsi="Calibri" w:cs="Times New Roman" w:eastAsia="Calibri"/>
      <w:lang w:eastAsia="en-US"/>
    </w:rPr>
  </w:style>
  <w:style w:type="character" w:styleId="699" w:customStyle="1">
    <w:name w:val="Основной шрифт абзаца2"/>
  </w:style>
  <w:style w:type="character" w:styleId="700" w:customStyle="1">
    <w:name w:val="Character Style 1"/>
    <w:rPr>
      <w:rFonts w:ascii="Bookman Old Style" w:hAnsi="Bookman Old Style"/>
      <w:sz w:val="18"/>
    </w:rPr>
  </w:style>
  <w:style w:type="paragraph" w:styleId="701" w:customStyle="1">
    <w:name w:val="Style 2"/>
    <w:pPr>
      <w:ind w:firstLine="288"/>
      <w:jc w:val="both"/>
      <w:spacing w:after="0" w:line="264" w:lineRule="auto"/>
      <w:widowControl w:val="off"/>
    </w:pPr>
    <w:rPr>
      <w:rFonts w:ascii="Bookman Old Style" w:hAnsi="Bookman Old Style" w:cs="Bookman Old Style" w:eastAsia="Calibri"/>
      <w:sz w:val="18"/>
      <w:szCs w:val="18"/>
      <w:lang w:eastAsia="ar-SA"/>
    </w:rPr>
  </w:style>
  <w:style w:type="character" w:styleId="702" w:customStyle="1">
    <w:name w:val="Основной шрифт абзаца1"/>
  </w:style>
  <w:style w:type="paragraph" w:styleId="703" w:customStyle="1">
    <w:name w:val="Standard"/>
    <w:pPr>
      <w:spacing w:after="0" w:line="240" w:lineRule="auto"/>
      <w:widowControl w:val="off"/>
    </w:pPr>
    <w:rPr>
      <w:rFonts w:ascii="Times New Roman" w:hAnsi="Times New Roman" w:cs="Tahoma" w:eastAsia="Andale Sans UI"/>
      <w:sz w:val="24"/>
      <w:szCs w:val="24"/>
      <w:lang w:val="de-DE" w:bidi="fa-IR" w:eastAsia="ja-JP"/>
    </w:rPr>
  </w:style>
  <w:style w:type="paragraph" w:styleId="704" w:customStyle="1">
    <w:name w:val="Style 1"/>
    <w:pPr>
      <w:spacing w:after="0" w:line="240" w:lineRule="auto"/>
      <w:widowControl w:val="off"/>
    </w:pPr>
    <w:rPr>
      <w:rFonts w:ascii="Times New Roman" w:hAnsi="Times New Roman" w:cs="Times New Roman" w:eastAsia="Calibri"/>
      <w:sz w:val="20"/>
      <w:szCs w:val="20"/>
      <w:lang w:eastAsia="ar-SA"/>
    </w:rPr>
  </w:style>
  <w:style w:type="character" w:styleId="705" w:customStyle="1">
    <w:name w:val="WW8Num6z0"/>
    <w:rPr>
      <w:rFonts w:ascii="Symbol" w:hAnsi="Symbol" w:cs="OpenSymbol"/>
    </w:rPr>
  </w:style>
  <w:style w:type="paragraph" w:styleId="706" w:customStyle="1">
    <w:name w:val="Для таблиц"/>
    <w:basedOn w:val="672"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ar-SA"/>
    </w:rPr>
  </w:style>
  <w:style w:type="paragraph" w:styleId="707" w:customStyle="1">
    <w:name w:val="Style 3"/>
    <w:pPr>
      <w:spacing w:after="0" w:line="240" w:lineRule="auto"/>
      <w:widowControl w:val="off"/>
    </w:pPr>
    <w:rPr>
      <w:rFonts w:ascii="Times New Roman" w:hAnsi="Times New Roman" w:cs="Tahoma" w:eastAsia="SimSun"/>
      <w:sz w:val="24"/>
      <w:szCs w:val="24"/>
      <w:lang w:bidi="hi-IN" w:eastAsia="hi-IN"/>
    </w:rPr>
  </w:style>
  <w:style w:type="character" w:styleId="708" w:customStyle="1">
    <w:name w:val="Character Style 2"/>
  </w:style>
  <w:style w:type="paragraph" w:styleId="709">
    <w:name w:val="No Spacing"/>
    <w:link w:val="732"/>
    <w:qFormat/>
    <w:pPr>
      <w:spacing w:after="0" w:line="240" w:lineRule="auto"/>
    </w:pPr>
    <w:rPr>
      <w:rFonts w:ascii="Calibri" w:hAnsi="Calibri" w:cs="Times New Roman" w:eastAsia="Times New Roman"/>
    </w:rPr>
  </w:style>
  <w:style w:type="numbering" w:styleId="710" w:customStyle="1">
    <w:name w:val="WW8Num3"/>
    <w:basedOn w:val="679"/>
    <w:pPr>
      <w:numPr>
        <w:numId w:val="1"/>
      </w:numPr>
    </w:pPr>
  </w:style>
  <w:style w:type="numbering" w:styleId="711" w:customStyle="1">
    <w:name w:val="WW8Num4"/>
    <w:basedOn w:val="679"/>
    <w:pPr>
      <w:numPr>
        <w:numId w:val="2"/>
      </w:numPr>
    </w:pPr>
  </w:style>
  <w:style w:type="numbering" w:styleId="712" w:customStyle="1">
    <w:name w:val="WW8Num5"/>
    <w:basedOn w:val="679"/>
    <w:pPr>
      <w:numPr>
        <w:numId w:val="3"/>
      </w:numPr>
    </w:pPr>
  </w:style>
  <w:style w:type="numbering" w:styleId="713" w:customStyle="1">
    <w:name w:val="WW8Num6"/>
    <w:basedOn w:val="679"/>
    <w:pPr>
      <w:numPr>
        <w:numId w:val="4"/>
      </w:numPr>
    </w:pPr>
  </w:style>
  <w:style w:type="numbering" w:styleId="714" w:customStyle="1">
    <w:name w:val="WW8Num7"/>
    <w:basedOn w:val="679"/>
    <w:pPr>
      <w:numPr>
        <w:numId w:val="5"/>
      </w:numPr>
    </w:pPr>
  </w:style>
  <w:style w:type="numbering" w:styleId="715" w:customStyle="1">
    <w:name w:val="WW8Num8"/>
    <w:basedOn w:val="679"/>
    <w:pPr>
      <w:numPr>
        <w:numId w:val="6"/>
      </w:numPr>
    </w:pPr>
  </w:style>
  <w:style w:type="character" w:styleId="716">
    <w:name w:val="Strong"/>
    <w:uiPriority w:val="22"/>
    <w:qFormat/>
    <w:rPr>
      <w:b/>
      <w:bCs/>
    </w:rPr>
  </w:style>
  <w:style w:type="paragraph" w:styleId="717">
    <w:name w:val="Normal (Web)"/>
    <w:basedOn w:val="67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718" w:customStyle="1">
    <w:name w:val="apple-converted-space"/>
  </w:style>
  <w:style w:type="paragraph" w:styleId="719" w:customStyle="1">
    <w:name w:val="ConsPlusCell"/>
    <w:uiPriority w:val="99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character" w:styleId="720" w:customStyle="1">
    <w:name w:val="Основной шрифт абзаца4"/>
  </w:style>
  <w:style w:type="paragraph" w:styleId="721">
    <w:name w:val="endnote text"/>
    <w:basedOn w:val="672"/>
    <w:link w:val="722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722" w:customStyle="1">
    <w:name w:val="Текст концевой сноски Знак"/>
    <w:basedOn w:val="677"/>
    <w:link w:val="721"/>
    <w:rPr>
      <w:rFonts w:ascii="Times New Roman" w:hAnsi="Times New Roman" w:cs="Times New Roman" w:eastAsia="Times New Roman"/>
      <w:sz w:val="20"/>
      <w:szCs w:val="20"/>
    </w:rPr>
  </w:style>
  <w:style w:type="paragraph" w:styleId="723">
    <w:name w:val="Balloon Text"/>
    <w:basedOn w:val="672"/>
    <w:link w:val="724"/>
    <w:pPr>
      <w:spacing w:after="0" w:line="240" w:lineRule="auto"/>
    </w:pPr>
    <w:rPr>
      <w:rFonts w:ascii="Tahoma" w:hAnsi="Tahoma" w:cs="Times New Roman" w:eastAsia="Times New Roman"/>
      <w:sz w:val="16"/>
      <w:szCs w:val="16"/>
      <w:lang w:eastAsia="en-US"/>
    </w:rPr>
  </w:style>
  <w:style w:type="character" w:styleId="724" w:customStyle="1">
    <w:name w:val="Текст выноски Знак"/>
    <w:basedOn w:val="677"/>
    <w:link w:val="723"/>
    <w:rPr>
      <w:rFonts w:ascii="Tahoma" w:hAnsi="Tahoma" w:cs="Times New Roman" w:eastAsia="Times New Roman"/>
      <w:sz w:val="16"/>
      <w:szCs w:val="16"/>
      <w:lang w:eastAsia="en-US"/>
    </w:rPr>
  </w:style>
  <w:style w:type="paragraph" w:styleId="725">
    <w:name w:val="Subtitle"/>
    <w:basedOn w:val="672"/>
    <w:link w:val="726"/>
    <w:qFormat/>
    <w:pPr>
      <w:jc w:val="center"/>
      <w:spacing w:after="0" w:line="36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726" w:customStyle="1">
    <w:name w:val="Подзаголовок Знак"/>
    <w:basedOn w:val="677"/>
    <w:link w:val="725"/>
    <w:rPr>
      <w:rFonts w:ascii="Times New Roman" w:hAnsi="Times New Roman" w:cs="Times New Roman" w:eastAsia="Times New Roman"/>
      <w:sz w:val="28"/>
      <w:szCs w:val="20"/>
    </w:rPr>
  </w:style>
  <w:style w:type="paragraph" w:styleId="727">
    <w:name w:val="Body Text Indent 3"/>
    <w:basedOn w:val="672"/>
    <w:link w:val="728"/>
    <w:uiPriority w:val="99"/>
    <w:unhideWhenUsed/>
    <w:pPr>
      <w:ind w:left="283"/>
      <w:spacing w:after="120" w:line="240" w:lineRule="auto"/>
    </w:pPr>
    <w:rPr>
      <w:rFonts w:ascii="Times New Roman" w:hAnsi="Times New Roman" w:cs="Times New Roman" w:eastAsia="Times New Roman"/>
      <w:sz w:val="16"/>
      <w:szCs w:val="16"/>
      <w:lang w:eastAsia="ar-SA"/>
    </w:rPr>
  </w:style>
  <w:style w:type="character" w:styleId="728" w:customStyle="1">
    <w:name w:val="Основной текст с отступом 3 Знак"/>
    <w:basedOn w:val="677"/>
    <w:link w:val="727"/>
    <w:uiPriority w:val="99"/>
    <w:rPr>
      <w:rFonts w:ascii="Times New Roman" w:hAnsi="Times New Roman" w:cs="Times New Roman" w:eastAsia="Times New Roman"/>
      <w:sz w:val="16"/>
      <w:szCs w:val="16"/>
      <w:lang w:eastAsia="ar-SA"/>
    </w:rPr>
  </w:style>
  <w:style w:type="character" w:styleId="729" w:customStyle="1">
    <w:name w:val="Основной шрифт абзаца3"/>
  </w:style>
  <w:style w:type="paragraph" w:styleId="730" w:customStyle="1">
    <w:name w:val="Обычный2"/>
    <w:pPr>
      <w:spacing w:after="0" w:line="240" w:lineRule="auto"/>
      <w:widowControl w:val="off"/>
    </w:pPr>
    <w:rPr>
      <w:rFonts w:ascii="Times New Roman" w:hAnsi="Times New Roman" w:cs="Tahoma" w:eastAsia="SimSun"/>
      <w:sz w:val="24"/>
      <w:szCs w:val="24"/>
      <w:lang w:bidi="hi-IN" w:eastAsia="hi-IN"/>
    </w:rPr>
  </w:style>
  <w:style w:type="character" w:styleId="731" w:customStyle="1">
    <w:name w:val="Font Style45"/>
    <w:rPr>
      <w:rFonts w:ascii="Times New Roman" w:hAnsi="Times New Roman" w:cs="Times New Roman"/>
      <w:b/>
      <w:bCs/>
      <w:sz w:val="26"/>
      <w:szCs w:val="26"/>
    </w:rPr>
  </w:style>
  <w:style w:type="character" w:styleId="732" w:customStyle="1">
    <w:name w:val="Без интервала Знак"/>
    <w:link w:val="709"/>
    <w:rPr>
      <w:rFonts w:ascii="Calibri" w:hAnsi="Calibri" w:cs="Times New Roman" w:eastAsia="Times New Roman"/>
    </w:rPr>
  </w:style>
  <w:style w:type="paragraph" w:styleId="733" w:customStyle="1">
    <w:name w:val="Абзац списка2"/>
    <w:basedOn w:val="672"/>
    <w:link w:val="734"/>
    <w:pPr>
      <w:contextualSpacing/>
      <w:ind w:left="720"/>
    </w:pPr>
    <w:rPr>
      <w:rFonts w:ascii="Calibri" w:hAnsi="Calibri" w:cs="Times New Roman" w:eastAsia="Times New Roman"/>
      <w:lang w:eastAsia="en-US"/>
    </w:rPr>
  </w:style>
  <w:style w:type="character" w:styleId="734" w:customStyle="1">
    <w:name w:val="List Paragraph Char"/>
    <w:link w:val="733"/>
    <w:rPr>
      <w:rFonts w:ascii="Calibri" w:hAnsi="Calibri" w:cs="Times New Roman" w:eastAsia="Times New Roman"/>
      <w:lang w:eastAsia="en-US"/>
    </w:rPr>
  </w:style>
  <w:style w:type="character" w:styleId="735" w:customStyle="1">
    <w:name w:val="c0"/>
    <w:rPr>
      <w:rFonts w:cs="Times New Roman"/>
    </w:rPr>
  </w:style>
  <w:style w:type="paragraph" w:styleId="736" w:customStyle="1">
    <w:name w:val="xl63"/>
    <w:basedOn w:val="672"/>
    <w:pPr>
      <w:spacing w:before="100" w:beforeAutospacing="1" w:after="100" w:afterAutospacing="1" w:line="240" w:lineRule="auto"/>
    </w:pPr>
    <w:rPr>
      <w:rFonts w:ascii="Times New Roman" w:hAnsi="Times New Roman" w:cs="Times New Roman" w:eastAsia="Calibri"/>
      <w:sz w:val="24"/>
      <w:szCs w:val="24"/>
    </w:rPr>
  </w:style>
  <w:style w:type="paragraph" w:styleId="737" w:customStyle="1">
    <w:name w:val="Абзац списка3"/>
    <w:basedOn w:val="672"/>
    <w:pPr>
      <w:contextualSpacing/>
      <w:ind w:left="720"/>
    </w:pPr>
    <w:rPr>
      <w:rFonts w:ascii="Calibri" w:hAnsi="Calibri" w:cs="Times New Roman" w:eastAsia="Times New Roman"/>
      <w:lang w:eastAsia="en-US"/>
    </w:rPr>
  </w:style>
  <w:style w:type="paragraph" w:styleId="738" w:customStyle="1">
    <w:name w:val="Абзац списка4"/>
    <w:basedOn w:val="672"/>
    <w:pPr>
      <w:contextualSpacing/>
      <w:ind w:left="720"/>
    </w:pPr>
    <w:rPr>
      <w:rFonts w:ascii="Calibri" w:hAnsi="Calibri" w:cs="Times New Roman" w:eastAsia="Times New Roman"/>
      <w:lang w:eastAsia="en-US"/>
    </w:rPr>
  </w:style>
  <w:style w:type="paragraph" w:styleId="739" w:customStyle="1">
    <w:name w:val="Абзац списка5"/>
    <w:basedOn w:val="672"/>
    <w:pPr>
      <w:contextualSpacing/>
      <w:ind w:left="720"/>
    </w:pPr>
    <w:rPr>
      <w:rFonts w:ascii="Calibri" w:hAnsi="Calibri" w:cs="Times New Roman" w:eastAsia="Times New Roman"/>
      <w:lang w:eastAsia="en-US"/>
    </w:rPr>
  </w:style>
  <w:style w:type="paragraph" w:styleId="740" w:customStyle="1">
    <w:name w:val="Абзац списка6"/>
    <w:basedOn w:val="672"/>
    <w:pPr>
      <w:contextualSpacing/>
      <w:ind w:left="720"/>
    </w:pPr>
    <w:rPr>
      <w:rFonts w:ascii="Calibri" w:hAnsi="Calibri" w:cs="Times New Roman" w:eastAsia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21</cp:revision>
  <dcterms:created xsi:type="dcterms:W3CDTF">2019-03-10T04:12:00Z</dcterms:created>
  <dcterms:modified xsi:type="dcterms:W3CDTF">2023-11-07T18:21:23Z</dcterms:modified>
</cp:coreProperties>
</file>