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CF6066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CF606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F606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F606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CF6066" w:rsidRDefault="00CF6066" w:rsidP="00CF6066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F6066" w:rsidRDefault="00CF6066" w:rsidP="00F5136B">
      <w:pPr>
        <w:ind w:firstLine="709"/>
        <w:jc w:val="center"/>
        <w:rPr>
          <w:sz w:val="32"/>
        </w:rPr>
      </w:pPr>
    </w:p>
    <w:p w:rsidR="004B2C94" w:rsidRPr="00CF6066" w:rsidRDefault="009725EC" w:rsidP="00CF6066">
      <w:pPr>
        <w:jc w:val="center"/>
        <w:rPr>
          <w:b/>
          <w:sz w:val="32"/>
        </w:rPr>
      </w:pPr>
      <w:r>
        <w:rPr>
          <w:b/>
          <w:sz w:val="32"/>
        </w:rPr>
        <w:t>РЕВМАТОЛОГ</w:t>
      </w:r>
      <w:r w:rsidR="00CF6066" w:rsidRPr="00CF6066">
        <w:rPr>
          <w:b/>
          <w:sz w:val="32"/>
        </w:rPr>
        <w:t>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CF6066">
      <w:pPr>
        <w:jc w:val="center"/>
        <w:rPr>
          <w:sz w:val="28"/>
        </w:rPr>
      </w:pPr>
      <w:r w:rsidRPr="00136A76"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012515" w:rsidRDefault="009725EC" w:rsidP="00CF6066">
      <w:pPr>
        <w:jc w:val="center"/>
        <w:rPr>
          <w:sz w:val="32"/>
        </w:rPr>
      </w:pPr>
      <w:r w:rsidRPr="00012515">
        <w:rPr>
          <w:sz w:val="32"/>
        </w:rPr>
        <w:t>31.08.57</w:t>
      </w:r>
      <w:r w:rsidR="00136A76" w:rsidRPr="00012515">
        <w:rPr>
          <w:sz w:val="32"/>
        </w:rPr>
        <w:t xml:space="preserve"> </w:t>
      </w:r>
      <w:r w:rsidRPr="00012515">
        <w:rPr>
          <w:sz w:val="32"/>
        </w:rPr>
        <w:t>Общая врачебная практика (семейная медицина)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Pr="004B2C94" w:rsidRDefault="00CF606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6066" w:rsidRPr="00CF6066" w:rsidRDefault="00CF6066" w:rsidP="00CF6066">
      <w:pPr>
        <w:ind w:firstLine="709"/>
        <w:jc w:val="both"/>
        <w:rPr>
          <w:color w:val="000000"/>
          <w:sz w:val="24"/>
          <w:szCs w:val="24"/>
        </w:rPr>
      </w:pPr>
      <w:r w:rsidRPr="00CF6066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CF6066">
        <w:rPr>
          <w:color w:val="000000"/>
          <w:sz w:val="24"/>
          <w:szCs w:val="24"/>
        </w:rPr>
        <w:t>а</w:t>
      </w:r>
      <w:r w:rsidRPr="00CF6066">
        <w:rPr>
          <w:color w:val="000000"/>
          <w:sz w:val="24"/>
          <w:szCs w:val="24"/>
        </w:rPr>
        <w:t xml:space="preserve">зования – ординатуры по направлению подготовки (специальности) </w:t>
      </w:r>
      <w:r w:rsidRPr="00CF6066">
        <w:rPr>
          <w:i/>
          <w:color w:val="000000"/>
          <w:sz w:val="24"/>
          <w:szCs w:val="24"/>
        </w:rPr>
        <w:t>31.08.</w:t>
      </w:r>
      <w:r w:rsidR="009725EC">
        <w:rPr>
          <w:i/>
          <w:color w:val="000000"/>
          <w:sz w:val="24"/>
          <w:szCs w:val="24"/>
        </w:rPr>
        <w:t>57</w:t>
      </w:r>
      <w:r w:rsidRPr="00CF6066">
        <w:rPr>
          <w:i/>
          <w:color w:val="000000"/>
          <w:sz w:val="24"/>
          <w:szCs w:val="24"/>
        </w:rPr>
        <w:t xml:space="preserve"> </w:t>
      </w:r>
      <w:r w:rsidR="009725EC">
        <w:rPr>
          <w:i/>
          <w:color w:val="000000"/>
          <w:sz w:val="24"/>
          <w:szCs w:val="24"/>
        </w:rPr>
        <w:t>Ревматолог</w:t>
      </w:r>
      <w:r w:rsidRPr="00CF6066">
        <w:rPr>
          <w:i/>
          <w:color w:val="000000"/>
          <w:sz w:val="24"/>
          <w:szCs w:val="24"/>
        </w:rPr>
        <w:t>ия</w:t>
      </w:r>
      <w:r w:rsidRPr="00CF6066">
        <w:rPr>
          <w:color w:val="000000"/>
          <w:sz w:val="24"/>
          <w:szCs w:val="24"/>
        </w:rPr>
        <w:t>, у</w:t>
      </w:r>
      <w:r w:rsidRPr="00CF6066">
        <w:rPr>
          <w:color w:val="000000"/>
          <w:sz w:val="24"/>
          <w:szCs w:val="24"/>
        </w:rPr>
        <w:t>т</w:t>
      </w:r>
      <w:r w:rsidRPr="00CF6066">
        <w:rPr>
          <w:color w:val="000000"/>
          <w:sz w:val="24"/>
          <w:szCs w:val="24"/>
        </w:rPr>
        <w:t xml:space="preserve">вержденной ученым советом ФГБОУ ВО </w:t>
      </w:r>
      <w:proofErr w:type="spellStart"/>
      <w:r w:rsidRPr="00CF6066">
        <w:rPr>
          <w:color w:val="000000"/>
          <w:sz w:val="24"/>
          <w:szCs w:val="24"/>
        </w:rPr>
        <w:t>ОрГМУ</w:t>
      </w:r>
      <w:proofErr w:type="spellEnd"/>
      <w:r w:rsidRPr="00CF6066">
        <w:rPr>
          <w:color w:val="000000"/>
          <w:sz w:val="24"/>
          <w:szCs w:val="24"/>
        </w:rPr>
        <w:t xml:space="preserve"> Минздрава России</w:t>
      </w:r>
    </w:p>
    <w:p w:rsidR="00CF6066" w:rsidRPr="00CF6066" w:rsidRDefault="00CF6066" w:rsidP="00CF6066">
      <w:pPr>
        <w:jc w:val="both"/>
        <w:rPr>
          <w:color w:val="000000"/>
          <w:sz w:val="24"/>
          <w:szCs w:val="24"/>
        </w:rPr>
      </w:pPr>
    </w:p>
    <w:p w:rsidR="00CF6066" w:rsidRPr="00CF6066" w:rsidRDefault="00CF6066" w:rsidP="00CF6066">
      <w:pPr>
        <w:jc w:val="center"/>
        <w:rPr>
          <w:color w:val="000000"/>
          <w:sz w:val="24"/>
          <w:szCs w:val="24"/>
        </w:rPr>
      </w:pPr>
      <w:r w:rsidRPr="00CF6066">
        <w:rPr>
          <w:color w:val="000000"/>
          <w:sz w:val="24"/>
          <w:szCs w:val="24"/>
        </w:rPr>
        <w:t>протокол № 11 от «22» июня 2018 г.</w:t>
      </w: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  <w:r w:rsidRPr="00CF6066">
        <w:rPr>
          <w:sz w:val="28"/>
          <w:szCs w:val="24"/>
        </w:rPr>
        <w:t>Оренбург</w:t>
      </w:r>
    </w:p>
    <w:p w:rsidR="00CF6066" w:rsidRDefault="00CF6066">
      <w:pPr>
        <w:rPr>
          <w:b/>
          <w:sz w:val="28"/>
        </w:rPr>
      </w:pPr>
      <w:r>
        <w:rPr>
          <w:b/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766DB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C2155" w:rsidRDefault="00943799" w:rsidP="00CF6066">
      <w:pPr>
        <w:suppressAutoHyphens/>
        <w:ind w:firstLine="709"/>
        <w:jc w:val="both"/>
        <w:rPr>
          <w:i/>
          <w:sz w:val="28"/>
        </w:rPr>
      </w:pPr>
      <w:r w:rsidRPr="00943799">
        <w:rPr>
          <w:i/>
          <w:sz w:val="28"/>
        </w:rPr>
        <w:t xml:space="preserve">Целью самостоятельной работы является закрепление и систематизация знаний по </w:t>
      </w:r>
      <w:r w:rsidR="00DC2155">
        <w:rPr>
          <w:i/>
          <w:sz w:val="28"/>
        </w:rPr>
        <w:t xml:space="preserve">факторам риска, </w:t>
      </w:r>
      <w:r w:rsidRPr="00943799">
        <w:rPr>
          <w:i/>
          <w:sz w:val="28"/>
        </w:rPr>
        <w:t>этиологии, патогенезу, клинике,</w:t>
      </w:r>
      <w:r w:rsidR="00DC2155">
        <w:rPr>
          <w:i/>
          <w:sz w:val="28"/>
        </w:rPr>
        <w:t xml:space="preserve"> диагностике, лечению и профи</w:t>
      </w:r>
      <w:r w:rsidR="00B67939">
        <w:rPr>
          <w:i/>
          <w:sz w:val="28"/>
        </w:rPr>
        <w:t>лактике основных ревматических</w:t>
      </w:r>
      <w:r w:rsidR="00DC2155">
        <w:rPr>
          <w:i/>
          <w:sz w:val="28"/>
        </w:rPr>
        <w:t xml:space="preserve"> заболеваний, формирование практических навыков по </w:t>
      </w:r>
      <w:r w:rsidR="00C41963">
        <w:rPr>
          <w:i/>
          <w:sz w:val="28"/>
        </w:rPr>
        <w:t xml:space="preserve">диагностике, </w:t>
      </w:r>
      <w:r w:rsidR="00DC2155">
        <w:rPr>
          <w:i/>
          <w:sz w:val="28"/>
        </w:rPr>
        <w:t>дифференциальной диагностике</w:t>
      </w:r>
      <w:r w:rsidR="00D943F5">
        <w:rPr>
          <w:i/>
          <w:sz w:val="28"/>
        </w:rPr>
        <w:t xml:space="preserve">, </w:t>
      </w:r>
      <w:r w:rsidR="00C41963">
        <w:rPr>
          <w:i/>
          <w:sz w:val="28"/>
        </w:rPr>
        <w:t xml:space="preserve">применению методов лечения и профилактики у пациентов с </w:t>
      </w:r>
      <w:r w:rsidR="00B67939">
        <w:rPr>
          <w:i/>
          <w:sz w:val="28"/>
        </w:rPr>
        <w:t xml:space="preserve">ревматической </w:t>
      </w:r>
      <w:r w:rsidR="00C41963">
        <w:rPr>
          <w:i/>
          <w:sz w:val="28"/>
        </w:rPr>
        <w:t>патологией в соответствии с клиническим рекомендациями (протоколами ведения), стандартами и пор</w:t>
      </w:r>
      <w:r w:rsidR="00B67939">
        <w:rPr>
          <w:i/>
          <w:sz w:val="28"/>
        </w:rPr>
        <w:t xml:space="preserve">ядками оказания </w:t>
      </w:r>
      <w:r w:rsidR="00C41963">
        <w:rPr>
          <w:i/>
          <w:sz w:val="28"/>
        </w:rPr>
        <w:t>медицинской помощи</w:t>
      </w:r>
      <w:r w:rsidR="00B67939">
        <w:rPr>
          <w:i/>
          <w:sz w:val="28"/>
        </w:rPr>
        <w:t xml:space="preserve"> в рамках общей врачебной практики (семейной медицины)</w:t>
      </w:r>
      <w:r w:rsidR="00C41963">
        <w:rPr>
          <w:i/>
          <w:sz w:val="28"/>
        </w:rPr>
        <w:t>.</w:t>
      </w:r>
      <w:r w:rsidRPr="00943799">
        <w:rPr>
          <w:i/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CF6066">
      <w:pPr>
        <w:suppressAutoHyphens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CF6066">
      <w:pPr>
        <w:suppressAutoHyphens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426"/>
        <w:gridCol w:w="2551"/>
        <w:gridCol w:w="142"/>
        <w:gridCol w:w="2126"/>
        <w:gridCol w:w="1701"/>
      </w:tblGrid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025F3">
        <w:tc>
          <w:tcPr>
            <w:tcW w:w="10456" w:type="dxa"/>
            <w:gridSpan w:val="7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B6A60" w:rsidP="00DB200D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дисциплины</w:t>
            </w:r>
            <w:r w:rsidR="009978D9" w:rsidRPr="000B6A60">
              <w:rPr>
                <w:i/>
                <w:sz w:val="28"/>
              </w:rPr>
              <w:t xml:space="preserve"> </w:t>
            </w:r>
            <w:r w:rsidR="00693E11" w:rsidRPr="000B6A60">
              <w:rPr>
                <w:i/>
                <w:sz w:val="28"/>
              </w:rPr>
              <w:t>«</w:t>
            </w:r>
            <w:r w:rsidR="00DB200D">
              <w:rPr>
                <w:i/>
                <w:sz w:val="28"/>
              </w:rPr>
              <w:t>Ревматолог</w:t>
            </w:r>
            <w:r w:rsidRPr="000B6A60">
              <w:rPr>
                <w:i/>
                <w:sz w:val="28"/>
              </w:rPr>
              <w:t>ия</w:t>
            </w:r>
            <w:r w:rsidR="00693E11" w:rsidRPr="000B6A60">
              <w:rPr>
                <w:i/>
                <w:sz w:val="28"/>
              </w:rPr>
              <w:t>»</w:t>
            </w:r>
            <w:r w:rsidR="009978D9" w:rsidRPr="000B6A60">
              <w:rPr>
                <w:i/>
                <w:sz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«Артриты и </w:t>
            </w:r>
            <w:proofErr w:type="spellStart"/>
            <w:r w:rsidRPr="002521C5">
              <w:rPr>
                <w:sz w:val="28"/>
                <w:szCs w:val="28"/>
              </w:rPr>
              <w:t>артропатии</w:t>
            </w:r>
            <w:proofErr w:type="spellEnd"/>
            <w:r w:rsidRPr="002521C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</w:t>
            </w:r>
            <w:r w:rsidRPr="00295789">
              <w:rPr>
                <w:sz w:val="28"/>
              </w:rPr>
              <w:t>и</w:t>
            </w:r>
            <w:r w:rsidRPr="00295789">
              <w:rPr>
                <w:sz w:val="28"/>
              </w:rPr>
              <w:t>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>ознако</w:t>
            </w:r>
            <w:r w:rsidRPr="008E57AF">
              <w:rPr>
                <w:sz w:val="28"/>
              </w:rPr>
              <w:t>м</w:t>
            </w:r>
            <w:r w:rsidRPr="008E57AF">
              <w:rPr>
                <w:sz w:val="28"/>
              </w:rPr>
              <w:t xml:space="preserve">ление с </w:t>
            </w:r>
            <w:r>
              <w:rPr>
                <w:sz w:val="28"/>
              </w:rPr>
              <w:t>клиническими рекомендациями,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рядками и стандарт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F93176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  <w:r w:rsidR="008E57AF">
              <w:rPr>
                <w:sz w:val="28"/>
                <w:szCs w:val="28"/>
              </w:rPr>
              <w:t>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F93176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</w:t>
            </w:r>
            <w:r w:rsidR="00DB200D">
              <w:rPr>
                <w:sz w:val="28"/>
                <w:szCs w:val="28"/>
              </w:rPr>
              <w:t>Острая ревм</w:t>
            </w:r>
            <w:r w:rsidR="00DB200D">
              <w:rPr>
                <w:sz w:val="28"/>
                <w:szCs w:val="28"/>
              </w:rPr>
              <w:t>а</w:t>
            </w:r>
            <w:r w:rsidR="00DB200D">
              <w:rPr>
                <w:sz w:val="28"/>
                <w:szCs w:val="28"/>
              </w:rPr>
              <w:t xml:space="preserve">тическая лихорадка. </w:t>
            </w:r>
            <w:r w:rsidR="00F93176">
              <w:rPr>
                <w:sz w:val="28"/>
                <w:szCs w:val="28"/>
              </w:rPr>
              <w:t>Хроническая р</w:t>
            </w:r>
            <w:r w:rsidR="00DB200D">
              <w:rPr>
                <w:sz w:val="28"/>
                <w:szCs w:val="28"/>
              </w:rPr>
              <w:t>евм</w:t>
            </w:r>
            <w:r w:rsidR="00DB200D">
              <w:rPr>
                <w:sz w:val="28"/>
                <w:szCs w:val="28"/>
              </w:rPr>
              <w:t>а</w:t>
            </w:r>
            <w:r w:rsidR="00DB200D">
              <w:rPr>
                <w:sz w:val="28"/>
                <w:szCs w:val="28"/>
              </w:rPr>
              <w:t>тическая болезнь сердца</w:t>
            </w:r>
            <w:r w:rsidRPr="002521C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>: работа над учебным матери</w:t>
            </w:r>
            <w:r w:rsidRPr="00295789">
              <w:rPr>
                <w:sz w:val="28"/>
              </w:rPr>
              <w:t>а</w:t>
            </w:r>
            <w:r w:rsidRPr="00295789">
              <w:rPr>
                <w:sz w:val="28"/>
              </w:rPr>
              <w:t>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полнительной литер</w:t>
            </w:r>
            <w:r w:rsidRPr="00295789">
              <w:rPr>
                <w:sz w:val="28"/>
              </w:rPr>
              <w:t>а</w:t>
            </w:r>
            <w:r w:rsidRPr="00295789">
              <w:rPr>
                <w:sz w:val="28"/>
              </w:rPr>
              <w:t>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F93176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  <w:r w:rsidR="008E57AF">
              <w:rPr>
                <w:sz w:val="28"/>
                <w:szCs w:val="28"/>
              </w:rPr>
              <w:t>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«Системные з</w:t>
            </w:r>
            <w:r w:rsidRPr="002521C5">
              <w:rPr>
                <w:sz w:val="28"/>
                <w:szCs w:val="28"/>
              </w:rPr>
              <w:t>а</w:t>
            </w:r>
            <w:r w:rsidRPr="002521C5">
              <w:rPr>
                <w:sz w:val="28"/>
                <w:szCs w:val="28"/>
              </w:rPr>
              <w:t>болевания соедин</w:t>
            </w:r>
            <w:r w:rsidRPr="002521C5">
              <w:rPr>
                <w:sz w:val="28"/>
                <w:szCs w:val="28"/>
              </w:rPr>
              <w:t>и</w:t>
            </w:r>
            <w:r w:rsidRPr="002521C5">
              <w:rPr>
                <w:sz w:val="28"/>
                <w:szCs w:val="28"/>
              </w:rPr>
              <w:t>тельной ткани и си</w:t>
            </w:r>
            <w:r w:rsidRPr="002521C5">
              <w:rPr>
                <w:sz w:val="28"/>
                <w:szCs w:val="28"/>
              </w:rPr>
              <w:t>с</w:t>
            </w:r>
            <w:r w:rsidRPr="002521C5">
              <w:rPr>
                <w:sz w:val="28"/>
                <w:szCs w:val="28"/>
              </w:rPr>
              <w:t>темные васкулиты»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>: работа над учебным матери</w:t>
            </w:r>
            <w:r w:rsidRPr="00295789">
              <w:rPr>
                <w:sz w:val="28"/>
              </w:rPr>
              <w:t>а</w:t>
            </w:r>
            <w:r w:rsidRPr="00295789">
              <w:rPr>
                <w:sz w:val="28"/>
              </w:rPr>
              <w:t>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lastRenderedPageBreak/>
              <w:t>полнительной литер</w:t>
            </w:r>
            <w:r w:rsidRPr="00295789">
              <w:rPr>
                <w:sz w:val="28"/>
              </w:rPr>
              <w:t>а</w:t>
            </w:r>
            <w:r w:rsidRPr="00295789">
              <w:rPr>
                <w:sz w:val="28"/>
              </w:rPr>
              <w:t>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F93176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собеседование</w:t>
            </w:r>
            <w:r w:rsidR="008E57AF">
              <w:rPr>
                <w:sz w:val="28"/>
                <w:szCs w:val="28"/>
              </w:rPr>
              <w:t>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033367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>Тема «Остеопороз»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>: работа над учебным матери</w:t>
            </w:r>
            <w:r w:rsidRPr="00295789">
              <w:rPr>
                <w:sz w:val="28"/>
              </w:rPr>
              <w:t>а</w:t>
            </w:r>
            <w:r w:rsidRPr="00295789">
              <w:rPr>
                <w:sz w:val="28"/>
              </w:rPr>
              <w:t>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</w:t>
            </w:r>
            <w:r w:rsidRPr="00295789">
              <w:rPr>
                <w:sz w:val="28"/>
              </w:rPr>
              <w:t>о</w:t>
            </w:r>
            <w:r w:rsidRPr="00295789">
              <w:rPr>
                <w:sz w:val="28"/>
              </w:rPr>
              <w:t>полнительной литер</w:t>
            </w:r>
            <w:r w:rsidRPr="00295789">
              <w:rPr>
                <w:sz w:val="28"/>
              </w:rPr>
              <w:t>а</w:t>
            </w:r>
            <w:r w:rsidRPr="00295789">
              <w:rPr>
                <w:sz w:val="28"/>
              </w:rPr>
              <w:t>туры, ресурсов И</w:t>
            </w:r>
            <w:r w:rsidRPr="00295789">
              <w:rPr>
                <w:sz w:val="28"/>
              </w:rPr>
              <w:t>н</w:t>
            </w:r>
            <w:r w:rsidRPr="00295789">
              <w:rPr>
                <w:sz w:val="28"/>
              </w:rPr>
              <w:t>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мендациями, поря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ками и стандартами оказания медици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>, курация пациентов с ведением истории 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57AF" w:rsidRPr="00042577" w:rsidRDefault="00F93176" w:rsidP="008E57AF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  <w:r w:rsidR="008E57AF">
              <w:rPr>
                <w:sz w:val="28"/>
                <w:szCs w:val="28"/>
              </w:rPr>
              <w:t>;</w:t>
            </w:r>
          </w:p>
          <w:p w:rsidR="008E57AF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тических нав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ков;</w:t>
            </w:r>
          </w:p>
          <w:p w:rsidR="008E57AF" w:rsidRPr="00C97C79" w:rsidRDefault="008E57AF" w:rsidP="008E57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болезни.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 xml:space="preserve">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</w:t>
            </w:r>
            <w:r w:rsidRPr="00042577">
              <w:rPr>
                <w:sz w:val="28"/>
              </w:rPr>
              <w:t>я</w:t>
            </w:r>
            <w:r w:rsidRPr="00042577">
              <w:rPr>
                <w:sz w:val="28"/>
              </w:rPr>
              <w:t>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торная – КСР, на б</w:t>
            </w:r>
            <w:r w:rsidRPr="00042577">
              <w:rPr>
                <w:sz w:val="28"/>
              </w:rPr>
              <w:t>а</w:t>
            </w:r>
            <w:r w:rsidRPr="00042577">
              <w:rPr>
                <w:sz w:val="28"/>
              </w:rPr>
              <w:t>зе практ</w:t>
            </w:r>
            <w:r w:rsidRPr="00042577">
              <w:rPr>
                <w:sz w:val="28"/>
              </w:rPr>
              <w:t>и</w:t>
            </w:r>
            <w:r w:rsidRPr="00042577">
              <w:rPr>
                <w:sz w:val="28"/>
              </w:rPr>
              <w:t>ческой по</w:t>
            </w:r>
            <w:r w:rsidRPr="00042577">
              <w:rPr>
                <w:sz w:val="28"/>
              </w:rPr>
              <w:t>д</w:t>
            </w:r>
            <w:r w:rsidRPr="00042577">
              <w:rPr>
                <w:sz w:val="28"/>
              </w:rPr>
              <w:t>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E6191D" w:rsidRDefault="00E6191D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21268" w:rsidRDefault="00421268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2D577C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2D577C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B73D18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B73D18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</w:t>
      </w:r>
      <w:r w:rsidRPr="006E062D">
        <w:rPr>
          <w:color w:val="000000"/>
          <w:sz w:val="28"/>
          <w:szCs w:val="28"/>
        </w:rPr>
        <w:lastRenderedPageBreak/>
        <w:t xml:space="preserve">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</w:t>
      </w:r>
      <w:r w:rsidRPr="006E062D">
        <w:rPr>
          <w:color w:val="000000"/>
          <w:sz w:val="28"/>
          <w:szCs w:val="28"/>
        </w:rPr>
        <w:lastRenderedPageBreak/>
        <w:t xml:space="preserve">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2D577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2D577C">
      <w:pPr>
        <w:suppressAutoHyphens/>
        <w:ind w:firstLine="709"/>
        <w:jc w:val="both"/>
        <w:rPr>
          <w:sz w:val="28"/>
        </w:rPr>
      </w:pPr>
    </w:p>
    <w:p w:rsidR="00693E11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2D577C">
      <w:pPr>
        <w:suppressAutoHyphens/>
        <w:ind w:firstLine="709"/>
        <w:jc w:val="both"/>
        <w:rPr>
          <w:sz w:val="8"/>
          <w:szCs w:val="28"/>
        </w:rPr>
      </w:pPr>
    </w:p>
    <w:p w:rsidR="00C35B2E" w:rsidRPr="00821EB4" w:rsidRDefault="00C35B2E" w:rsidP="002D577C">
      <w:pPr>
        <w:suppressAutoHyphens/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2D577C">
      <w:pPr>
        <w:suppressAutoHyphens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2D577C">
      <w:pPr>
        <w:pStyle w:val="a4"/>
        <w:tabs>
          <w:tab w:val="left" w:pos="55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2D577C">
      <w:pPr>
        <w:pStyle w:val="a4"/>
        <w:tabs>
          <w:tab w:val="left" w:pos="558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</w:p>
    <w:p w:rsidR="00BB3B83" w:rsidRPr="00B13647" w:rsidRDefault="00BB3B83" w:rsidP="002D577C">
      <w:pPr>
        <w:suppressAutoHyphens/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</w:t>
      </w:r>
      <w:r>
        <w:rPr>
          <w:sz w:val="28"/>
        </w:rPr>
        <w:t>.</w:t>
      </w:r>
      <w:r w:rsidRPr="00B13647">
        <w:rPr>
          <w:sz w:val="28"/>
        </w:rPr>
        <w:t xml:space="preserve"> 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BC1A2A" w:rsidRDefault="00BC1A2A" w:rsidP="00BB3B83">
      <w:pPr>
        <w:ind w:firstLine="709"/>
        <w:jc w:val="both"/>
        <w:rPr>
          <w:sz w:val="28"/>
        </w:rPr>
      </w:pPr>
    </w:p>
    <w:p w:rsidR="00BC1A2A" w:rsidRPr="00BC1A2A" w:rsidRDefault="00BC1A2A" w:rsidP="00BC1A2A">
      <w:pPr>
        <w:jc w:val="center"/>
        <w:rPr>
          <w:b/>
          <w:sz w:val="28"/>
        </w:rPr>
      </w:pPr>
      <w:r w:rsidRPr="00BC1A2A">
        <w:rPr>
          <w:b/>
          <w:sz w:val="28"/>
        </w:rPr>
        <w:t xml:space="preserve">Курация </w:t>
      </w:r>
      <w:r w:rsidR="00173E2E">
        <w:rPr>
          <w:b/>
          <w:sz w:val="28"/>
        </w:rPr>
        <w:t xml:space="preserve">пациентов </w:t>
      </w:r>
      <w:r w:rsidRPr="00BC1A2A">
        <w:rPr>
          <w:b/>
          <w:sz w:val="28"/>
        </w:rPr>
        <w:t>с ведением истории болезни</w:t>
      </w:r>
      <w:r>
        <w:rPr>
          <w:b/>
          <w:sz w:val="28"/>
        </w:rPr>
        <w:t>.</w:t>
      </w:r>
    </w:p>
    <w:p w:rsidR="00AB265C" w:rsidRDefault="00AB265C" w:rsidP="008A3A3F">
      <w:pPr>
        <w:suppressAutoHyphens/>
        <w:jc w:val="both"/>
        <w:rPr>
          <w:sz w:val="28"/>
        </w:rPr>
      </w:pPr>
      <w:r>
        <w:rPr>
          <w:sz w:val="28"/>
        </w:rPr>
        <w:tab/>
        <w:t>Курация пациента подразумевает выполнение перечня</w:t>
      </w:r>
      <w:r w:rsidR="008A3A3F" w:rsidRPr="008A3A3F">
        <w:rPr>
          <w:sz w:val="28"/>
        </w:rPr>
        <w:t xml:space="preserve"> работ и услуг для диагностики заболевания, оценки состояния пациента и клинической ситуации</w:t>
      </w:r>
      <w:r w:rsidR="008A3A3F">
        <w:rPr>
          <w:sz w:val="28"/>
        </w:rPr>
        <w:t xml:space="preserve">, а </w:t>
      </w:r>
      <w:r w:rsidR="008A3A3F">
        <w:rPr>
          <w:sz w:val="28"/>
        </w:rPr>
        <w:lastRenderedPageBreak/>
        <w:t xml:space="preserve">также </w:t>
      </w:r>
      <w:r w:rsidR="008A3A3F" w:rsidRPr="008A3A3F">
        <w:rPr>
          <w:sz w:val="28"/>
        </w:rPr>
        <w:t>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="008A3A3F">
        <w:rPr>
          <w:sz w:val="28"/>
        </w:rPr>
        <w:t>.</w:t>
      </w:r>
    </w:p>
    <w:p w:rsidR="009034AD" w:rsidRDefault="00A950BC" w:rsidP="009034AD">
      <w:pPr>
        <w:suppressAutoHyphens/>
        <w:jc w:val="both"/>
        <w:rPr>
          <w:sz w:val="28"/>
        </w:rPr>
      </w:pPr>
      <w:r>
        <w:rPr>
          <w:sz w:val="28"/>
        </w:rPr>
        <w:tab/>
        <w:t>В процессе курации пациента ведется м</w:t>
      </w:r>
      <w:r w:rsidR="009034AD" w:rsidRPr="0070573B">
        <w:rPr>
          <w:sz w:val="28"/>
        </w:rPr>
        <w:t>едицинская карта стационарного пациента (история болезни) форма №003/у-80</w:t>
      </w:r>
      <w:r w:rsidR="009034AD">
        <w:rPr>
          <w:sz w:val="28"/>
        </w:rPr>
        <w:t xml:space="preserve"> или медицинская карта амбулаторного пациента </w:t>
      </w:r>
      <w:r>
        <w:rPr>
          <w:sz w:val="28"/>
        </w:rPr>
        <w:t>в соответствии с правилами ведения медицинской документации.</w:t>
      </w:r>
    </w:p>
    <w:p w:rsidR="00CC05D0" w:rsidRPr="00CB295E" w:rsidRDefault="00CC05D0" w:rsidP="00CB295E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Правила</w:t>
      </w:r>
      <w:r w:rsidR="00CB295E" w:rsidRPr="00CB295E">
        <w:rPr>
          <w:b/>
          <w:i/>
          <w:sz w:val="28"/>
        </w:rPr>
        <w:t xml:space="preserve"> ведения истории болезни.</w:t>
      </w:r>
    </w:p>
    <w:p w:rsidR="0070573B" w:rsidRPr="0070573B" w:rsidRDefault="0070573B" w:rsidP="009034AD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Медицинская карта пациента является юридическим документом, поэтому все записи в ней должны быть четкими, легко читаемыми. Сведения, внесенные в историю болезни, должны быть достоверными, в полной мере отражающими факты и результат деятельности медицинских работников, точными и в соответствии с хронологическим порядком оформленными, а также не подвергшимися изменениям. Исправления возможны в исключительных случаях, при этом нельзя использовать забеливающие средства – неверная информация зачеркивается и пишется рядом верная с подписью должностного лица и указанием «исправленному верить».</w:t>
      </w:r>
    </w:p>
    <w:p w:rsidR="007C737A" w:rsidRPr="007C737A" w:rsidRDefault="0070573B" w:rsidP="009034AD">
      <w:pPr>
        <w:suppressAutoHyphens/>
        <w:ind w:firstLine="709"/>
        <w:jc w:val="both"/>
        <w:rPr>
          <w:i/>
          <w:sz w:val="28"/>
        </w:rPr>
      </w:pPr>
      <w:r w:rsidRPr="007C737A">
        <w:rPr>
          <w:i/>
          <w:sz w:val="28"/>
        </w:rPr>
        <w:t>Паспортная часть</w:t>
      </w:r>
      <w:r w:rsidR="009034AD" w:rsidRPr="007C737A">
        <w:rPr>
          <w:i/>
          <w:sz w:val="28"/>
        </w:rPr>
        <w:t>.</w:t>
      </w:r>
    </w:p>
    <w:p w:rsidR="0070573B" w:rsidRPr="0070573B" w:rsidRDefault="0070573B" w:rsidP="009034AD">
      <w:pPr>
        <w:suppressAutoHyphens/>
        <w:ind w:firstLine="709"/>
        <w:jc w:val="both"/>
        <w:rPr>
          <w:sz w:val="28"/>
        </w:rPr>
      </w:pPr>
      <w:r w:rsidRPr="0070573B">
        <w:rPr>
          <w:sz w:val="28"/>
        </w:rPr>
        <w:t>При поступлении пациента сотрудники приемного отделения записывают паспортные данные на лицевой стороне медицинской карты. Все строки первой и второй страницы истории болезни должны быть заполнены (отмечены).</w:t>
      </w:r>
      <w:r w:rsidR="009034AD">
        <w:rPr>
          <w:sz w:val="28"/>
        </w:rPr>
        <w:t xml:space="preserve"> </w:t>
      </w:r>
      <w:r w:rsidRPr="0070573B">
        <w:rPr>
          <w:sz w:val="28"/>
        </w:rPr>
        <w:t>Медицинская карта должна содержать дату и точное время обращения в приемный покой, госпитализации, выписки, смерти пациента. Данные о группе крови, резус-факторе, непереносимости лекарственных препаратов заносятся лечащим (принимающим) врачом при первом осмотре пациента, за исключением тех случаев, когда эти данные получить невозможно. Обязательно указываются данные трудового анамнеза: с какого времени пациент имеет непрерывный листок нетрудоспособности, № листа нетрудоспособности. Запись о выдаче документа, удостоверяющего факт временной нетрудоспособности, осуществляет лечащий врач по установленным правилам.</w:t>
      </w:r>
    </w:p>
    <w:p w:rsidR="007C737A" w:rsidRPr="007C737A" w:rsidRDefault="0070573B" w:rsidP="009034AD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Оформление диагноза</w:t>
      </w:r>
      <w:r w:rsidR="009034AD" w:rsidRPr="007C737A">
        <w:rPr>
          <w:i/>
          <w:sz w:val="28"/>
        </w:rPr>
        <w:t xml:space="preserve">. </w:t>
      </w:r>
    </w:p>
    <w:p w:rsidR="0070573B" w:rsidRPr="0070573B" w:rsidRDefault="0070573B" w:rsidP="009034AD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медицинской карте указывается диагноз направившего учреждения; диагноз при поступлении выставляется на лицевую часть карты сразу после осмотра пациента (диагноз оформляется полностью, с указанием сопутствующей патологии без сокращений).</w:t>
      </w:r>
      <w:r w:rsidR="009034AD">
        <w:rPr>
          <w:sz w:val="28"/>
        </w:rPr>
        <w:t xml:space="preserve"> </w:t>
      </w:r>
      <w:r w:rsidRPr="0070573B">
        <w:rPr>
          <w:sz w:val="28"/>
        </w:rPr>
        <w:t>Клинический диагноз записывается на лицевую сторону медицинской карты в течение трех рабочих дней от момента поступления пациента в стационар. Если за время лечения пациента клинический диагноз был изменен, это должно найти отражение в истории болезни, лучше в форме этапного эпикриза. Заключительный диагноз записывается при выписке пациента, в развернутом виде с указанием кода МКБ-10. Следует стремиться выделить одно основное заболевание, определяющее тяжесть и прогноз заболевания. Второе основное (комбинированное) заболевание устанавливается лишь в случае другой болезни, которая не менее значима для оценки тяжести и прогноза, чем основная.</w:t>
      </w:r>
      <w:r w:rsidR="009034AD">
        <w:rPr>
          <w:sz w:val="28"/>
        </w:rPr>
        <w:t xml:space="preserve"> </w:t>
      </w:r>
      <w:r w:rsidRPr="0070573B">
        <w:rPr>
          <w:sz w:val="28"/>
        </w:rPr>
        <w:t xml:space="preserve">Клинический и заключительный диагноз должны быть обоснованы с указанием существенных критериев, определяющих диагноз. Диагноз должен включать осложнения и сопутствующие заболевания, оценку риска, имеющие значение для ведения пациента. </w:t>
      </w:r>
    </w:p>
    <w:p w:rsidR="007C737A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lastRenderedPageBreak/>
        <w:t>Госпитализация</w:t>
      </w:r>
      <w:r w:rsidR="009034AD" w:rsidRPr="007C737A">
        <w:rPr>
          <w:i/>
          <w:sz w:val="28"/>
        </w:rPr>
        <w:t xml:space="preserve">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Экстренный пациент осматривается сразу после поступления с указанием даты и времени осмотра, фамилии врача. Плановый пациент должен быть осмотрен в течение 3 часов от момента поступления в стационар. При плановой госпитализации обязательно наличие направления, оформленное надлежащим образом, которое вклеивается в историю болезни. Плановым пациентам приемный статус записывается в течение текущего рабочего дня, экстренным — во время осмотра. Записи в приемном статусе должны быть информативными, содержать данные, имеющие клиническое значение.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Жалобы пациента и анамнез заболевания записываются подробно с указанием существенных признаков, важных для установления диагноза и разработки плана </w:t>
      </w:r>
      <w:r w:rsidR="00D92E8B">
        <w:rPr>
          <w:sz w:val="28"/>
        </w:rPr>
        <w:t xml:space="preserve">обследования и </w:t>
      </w:r>
      <w:r w:rsidRPr="0070573B">
        <w:rPr>
          <w:sz w:val="28"/>
        </w:rPr>
        <w:t>лечения.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заболевания отражаются факторы, имеющие отношение к установлению диагноза, оценке тяжести и прогноза заболевания или влияющие на тактику ведения пациента.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анамнезе жизни указывается информация о наличии аллергических реакций, специфических инфекционных заболеваниях (туберкулез, заболевания, передаваемые половым путем, вирусный гепатит, ВИЧ-инфекция и т.д.), предшествующих гемотрансфузиях, ранее перенесенных заболеваниях и операциях.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Если собрать анамнез (в том числе аллергический) в день поступления невозможно по состоянию пациента, то при первой же возможности в историю болезни вносятся дополнения к анамнезу, оформленные отдельно с указанием даты или как часть дневниковой записи лечащего врача.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Данные первичного осмотра заполняются кратко по всем органам и системам, доступным осмотру. Выявленные патологические изменения описываются детально, с указанием характерных симптомов и синдромов.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случаях повреждений, которые могут потребовать проведения судебно-медицинской экспертизы, все имеющиеся у пациента повреждения описываются подробно.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 конце приемного статуса обязательно формулируется клинический диагноз, план обследования и лечение с указанием торгового наименования препаратов на латинском языке, доз, кратности и пути введения.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стационара, оформляются переводной эпикриз, содержащий краткий анамнез, проведенные лечебные и диагностические мероприятия, цель перевода. </w:t>
      </w:r>
    </w:p>
    <w:p w:rsidR="007C737A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Информированное согласие</w:t>
      </w:r>
      <w:r w:rsidR="007C737A" w:rsidRPr="007C737A">
        <w:rPr>
          <w:i/>
          <w:sz w:val="28"/>
        </w:rPr>
        <w:t xml:space="preserve">. </w:t>
      </w:r>
    </w:p>
    <w:p w:rsidR="00CC05D0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Необходимым предварительным условием медицинского вмешательства является информированное добровольное согласие гражданина, которое оформляется в письменном виде по установленному порядку и подписывается пациентом.</w:t>
      </w:r>
      <w:r w:rsidR="007C737A">
        <w:rPr>
          <w:sz w:val="28"/>
        </w:rPr>
        <w:t xml:space="preserve"> </w:t>
      </w:r>
      <w:r w:rsidRPr="0070573B">
        <w:rPr>
          <w:sz w:val="28"/>
        </w:rPr>
        <w:t xml:space="preserve">Пациент информируется об имеющемся заболевании, методах и целях лечения, возможном риске, побочных эффектах и ожидаемых результатах. </w:t>
      </w:r>
    </w:p>
    <w:p w:rsidR="0070573B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Ведение медицинской карты</w:t>
      </w:r>
      <w:r w:rsidR="007C737A" w:rsidRPr="007C737A">
        <w:rPr>
          <w:i/>
          <w:sz w:val="28"/>
        </w:rPr>
        <w:t>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Записи в медицинской карте должны оформляться в хронологическом порядке с указанием даты и времени. Ведение врачом дневников должно осуществляться не реже 3 раз в неделю. Пациентам, находящимся в тяжелом состоянии или в состоянии средней тяжести, а также пациентам, нуждающимся в ежедневном </w:t>
      </w:r>
      <w:r w:rsidRPr="0070573B">
        <w:rPr>
          <w:sz w:val="28"/>
        </w:rPr>
        <w:lastRenderedPageBreak/>
        <w:t xml:space="preserve">динамическом наблюдении, дневниковые записи оформляются ежедневно, а при необходимости — несколько раз в день.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дневниках отражаются динамика состояния пациента, объективного статуса, лабораторных показателей, имеющие существенное значение для прогноза и тактики ведения, обосновываются изменения в плане обследования и лечения. В день выписки дневниковая запись обязательна и должна быть максимально подробной.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Заведующий отделением осматривает поступивших плановых пациентов не позднее трех дней с момента поступления. Пациенты, находящиеся в тяжелом состоянии или нуждающиеся в ежедневном динамическом наблюдении должны быть осмотрены заведующим в течение суток с момента госпитализации. Обходы заведующих отделениями проводятся один раз в неделю, оформляются записью в </w:t>
      </w:r>
      <w:proofErr w:type="gramStart"/>
      <w:r w:rsidRPr="0070573B">
        <w:rPr>
          <w:sz w:val="28"/>
        </w:rPr>
        <w:t>медицинской карте, отражающей состояние пациента в динамике с рекомендациями по диагностики и лечению и подписываются</w:t>
      </w:r>
      <w:proofErr w:type="gramEnd"/>
      <w:r w:rsidRPr="0070573B">
        <w:rPr>
          <w:sz w:val="28"/>
        </w:rPr>
        <w:t xml:space="preserve"> заведующим отделением лично.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Протоколы записей врачей-консультантов должны содержать дату и время осмотра, специальность и фамилию консультанта, описание патологических изменении, диагноз и рекомендации по дальнейшему ведению.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консилиумов должны включать согласованную позицию по диагнозу, рекомендации обследованию и лечению. В случае особой позиции одного из участников консилиума, его мнение также регистрируется. Рекомендации консилиума обязательны для выполнения. В случае, если по каким-либо причинам выполнить их невозможно, лечащий врач обязан поставить об этом в известность председателя консилиума и сделать соответствующую запись медицинской карте.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Назначение медикаментозных средств оформляется на латинском языке, запрещаются любые сокращения названия препарата; отмечается дата назначения, а при неотложных состояниях и час назначения каждого препарата; указывается обязательно концентрация, доза лекарственного средства, кратность применения (при однократном применении время суток), путь введения, отмечается дата отмены каждого препарата. Целесообразно использовать торговые названия препаратов, позволяющие учитывать различия в эффективности и документально регистрировать побочные эффекты лекарственных средств.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Выбор лечебного препарата определяется конкретной клинической ситуацией, рекомендациями профессиональных организаций, существующими надежными доказательствами эффективности средства и не может ограничиваться стандартами и перечнем жизненно-необходимых лекарственных средств.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назначения 5 и более лекарственных препаратов, назначение подтверждается подписью заведующего отделением (приказ №1175н от 20.12.2012).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назначении лекарственных средств, не входящих в перечень жизненно необходимых и важнейших лекарственных препаратов, а также имеющих противопоказания к назначению для данной нозологической формы, в истории болезни оформляется решение врачебной комиссии в виде краткого протокола с указанием №, даты и подписями председателя и членов врачебной комиссии с расшифровкой фамилий.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Наличие протокола решения врачебной комиссии также обязательно при превышении длительности лечения свыше 120% от норматива длительности по </w:t>
      </w:r>
      <w:r w:rsidRPr="0070573B">
        <w:rPr>
          <w:sz w:val="28"/>
        </w:rPr>
        <w:lastRenderedPageBreak/>
        <w:t xml:space="preserve">профилю отделения (или койки в отдельных случаях) в соответствии с Генеральным тарифным соглашением на текущий год.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Записи о трансфузиях биологических жидкостей, введении наркотических и сильнодействующих препаратов осуществляются по правилам, регламентируемым ведомственными приказами, и заверяются лечащим врачом.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Этапный эпикриз, отражающий динамику заболевания, дальнейшую тактику ведения пациента оформляется не реже одного раза в две недели. Этапный эпикриз содержит динамические изменения в состоянии пациента; возникшие осложнения в ходе лечения; резюмировать результаты лабораторных исследований, а также консультации; исходя из диагноза, определить дальнейший способ лечения, указать на степень эффективности его, на причину безуспешности; причины длительной госпитализации; в эпикризе должно найти отражение не только то, что врач делал, но и что думал он о своем пациенте, о его болезни и лечении.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Передача пациента от одного врача к другому на курацию должна быть фиксирована записью в истории болезни.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При переводе пациента из одного отделения в другое в пределах одного стационара (в том числе на койку дневного пребывания) оформляется переводной эпикриз, содержащий краткий анамнез, проведенные лечебные и диагностические мероприятия, обоснование перевода. </w:t>
      </w:r>
    </w:p>
    <w:p w:rsidR="0070573B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 xml:space="preserve">Данные </w:t>
      </w:r>
      <w:r w:rsidR="007C737A">
        <w:rPr>
          <w:i/>
          <w:sz w:val="28"/>
        </w:rPr>
        <w:t>диагностических методов исследования.</w:t>
      </w:r>
      <w:r w:rsidRPr="007C737A">
        <w:rPr>
          <w:i/>
          <w:sz w:val="28"/>
        </w:rPr>
        <w:t xml:space="preserve">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Результаты лабораторных анализов, рентгенологических, функциональных и эндоскопических исследований должны быть закончены, записаны или вклеены в историю болезни в течение 24 часов с момента проведенного исследования.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медицинской карте должны храниться оригиналы лабораторных тестов с указанием даты и времени их производства (а именно: время забора материала для теста и время выдачи результата), основные электрокардиограммы (при поступлении, выписке, важные для оценки динамики состояния), данные </w:t>
      </w:r>
      <w:proofErr w:type="spellStart"/>
      <w:r w:rsidRPr="0070573B">
        <w:rPr>
          <w:sz w:val="28"/>
        </w:rPr>
        <w:t>холтеровского</w:t>
      </w:r>
      <w:proofErr w:type="spellEnd"/>
      <w:r w:rsidRPr="0070573B">
        <w:rPr>
          <w:sz w:val="28"/>
        </w:rPr>
        <w:t xml:space="preserve"> </w:t>
      </w:r>
      <w:proofErr w:type="spellStart"/>
      <w:r w:rsidRPr="0070573B">
        <w:rPr>
          <w:sz w:val="28"/>
        </w:rPr>
        <w:t>мониторирования</w:t>
      </w:r>
      <w:proofErr w:type="spellEnd"/>
      <w:r w:rsidRPr="0070573B">
        <w:rPr>
          <w:sz w:val="28"/>
        </w:rPr>
        <w:t xml:space="preserve"> с ЭКГ, суточного АД с рисунками/графиками, отражающими имеющиеся отклонения, и расчетными параметрами.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Запись врача лучевой диагностики, врача эндоскописта, врача функциональной диагностики должна отражать полную картину исследуемого органа или системы, патологические изменения, функциональное состояние и ход проведения исследования. Заключение должно отражать найденные изменения или предполагаемый диагноз.</w:t>
      </w:r>
    </w:p>
    <w:p w:rsidR="0070573B" w:rsidRPr="007C737A" w:rsidRDefault="0070573B" w:rsidP="007C737A">
      <w:pPr>
        <w:suppressAutoHyphens/>
        <w:ind w:firstLine="708"/>
        <w:jc w:val="both"/>
        <w:rPr>
          <w:i/>
          <w:sz w:val="28"/>
        </w:rPr>
      </w:pPr>
      <w:r w:rsidRPr="007C737A">
        <w:rPr>
          <w:i/>
          <w:sz w:val="28"/>
        </w:rPr>
        <w:t>Листы назначений</w:t>
      </w:r>
      <w:r w:rsidR="007C737A" w:rsidRPr="007C737A">
        <w:rPr>
          <w:i/>
          <w:sz w:val="28"/>
        </w:rPr>
        <w:t>.</w:t>
      </w:r>
      <w:r w:rsidRPr="007C737A">
        <w:rPr>
          <w:i/>
          <w:sz w:val="28"/>
        </w:rPr>
        <w:t xml:space="preserve"> </w:t>
      </w:r>
    </w:p>
    <w:p w:rsidR="0070573B" w:rsidRPr="0070573B" w:rsidRDefault="0070573B" w:rsidP="007C737A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Лист назначений является составной частью медицинской карты. Лечащий врач записывает назначения четко, подробно, в форме, исключающей двоякое или произвольное толкование, указывает дату назначения и дату отмены лекарственных средств. Медицинская сестра осуществляет выполнение в день назначения, удостоверяет своей подписью и указывает дату назначения.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Лекарственные препараты пишутся на латинском языке с указанием торгового названия препаратов, дозы, кратности и пути введения.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Вместо листа назначения в отделении интенсивной терапии ведется официальная форма 01 1/у, где кроме основных параметров жизнедеятельности фиксируются все врачебные назначения, подписывается врачом, медицинской сестрой.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lastRenderedPageBreak/>
        <w:t xml:space="preserve">Температурный лист ведется медицинской сестрой. Записи динамики температуры производятся минимум два раза в день. </w:t>
      </w:r>
    </w:p>
    <w:p w:rsidR="0070573B" w:rsidRPr="00FB0433" w:rsidRDefault="0070573B" w:rsidP="00FB0433">
      <w:pPr>
        <w:suppressAutoHyphens/>
        <w:ind w:firstLine="708"/>
        <w:jc w:val="both"/>
        <w:rPr>
          <w:i/>
          <w:sz w:val="28"/>
        </w:rPr>
      </w:pPr>
      <w:r w:rsidRPr="00FB0433">
        <w:rPr>
          <w:i/>
          <w:sz w:val="28"/>
        </w:rPr>
        <w:t>Выписка</w:t>
      </w:r>
      <w:r w:rsidR="00FB0433" w:rsidRPr="00FB0433">
        <w:rPr>
          <w:i/>
          <w:sz w:val="28"/>
        </w:rPr>
        <w:t>.</w:t>
      </w:r>
      <w:r w:rsidRPr="00FB0433">
        <w:rPr>
          <w:i/>
          <w:sz w:val="28"/>
        </w:rPr>
        <w:t xml:space="preserve">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Выписной эпикриз должен содержать в краткой форме историю настоящей госпитализации, диагноз, основные тесты его подтверждающие, проведенное лечение и результат. Необходимо перечислить лечебные мероприятия, проведенные в профильных отделениях и блоке интенсивной терапии, с указанием торговых названий препаратов, доз, пути и кратности введения.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эпикризе должны содержаться рекомендации по дальнейшему ведению пациента, сведения о временной утрате нетрудоспособности (в том числе № и дата листка нетрудоспособности).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Рекомендации по дальнейшему приему лекарственных средств должны содержать для каждого лекарственного препарата название на русском языке, лекарственную форму (таблетки, раствор и т.д.), разовую дозу и кратность приема в течение суток, планируемую длительность приема. Медикаментозный препарата указывается в форме международного непатентованного названия препаратов (при отсутствии МНН указывается группировочное наименование). В случае непереносимости, существенных различий в эффекте, отсутствия международного непатентованного названия возможно употребление торгового названия препарата.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Выписка из медицинской карты выполняется в печатном виде в двух одинаковых экземплярах, один из которых остается в медицинской карте, второй выдается на руки пациенту. </w:t>
      </w:r>
      <w:proofErr w:type="spellStart"/>
      <w:r w:rsidRPr="0070573B">
        <w:rPr>
          <w:sz w:val="28"/>
        </w:rPr>
        <w:t>Выпиcка</w:t>
      </w:r>
      <w:proofErr w:type="spellEnd"/>
      <w:r w:rsidRPr="0070573B">
        <w:rPr>
          <w:sz w:val="28"/>
        </w:rPr>
        <w:t xml:space="preserve"> подписывается лечащим врачом и заведующим отделением с расшифровкой фамилий. Экземпляр, выдаваемый на руки пациенту, заверяется печатью. Пациент должен ознакомиться с выпиской и рекомендациями под роспись.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>При выписке работающего пациента из стационара оформляется лист нетрудоспособности. Лист временной нетрудоспособности выдается пациенту на все время нахождения в стационаре. Если пациент имеет непрерывный листок нетрудоспособности более 15 дней, его продление оформляется через врачебную комиссию больницы.</w:t>
      </w:r>
    </w:p>
    <w:p w:rsidR="0070573B" w:rsidRPr="00FB0433" w:rsidRDefault="0070573B" w:rsidP="00FB0433">
      <w:pPr>
        <w:suppressAutoHyphens/>
        <w:ind w:firstLine="708"/>
        <w:jc w:val="both"/>
        <w:rPr>
          <w:sz w:val="28"/>
        </w:rPr>
      </w:pPr>
      <w:r w:rsidRPr="00FB0433">
        <w:rPr>
          <w:i/>
          <w:sz w:val="28"/>
        </w:rPr>
        <w:t>Смерть пациента</w:t>
      </w:r>
      <w:r w:rsidR="00FB0433">
        <w:rPr>
          <w:sz w:val="28"/>
        </w:rPr>
        <w:t>.</w:t>
      </w:r>
      <w:r w:rsidRPr="00FB0433">
        <w:rPr>
          <w:sz w:val="28"/>
        </w:rPr>
        <w:t xml:space="preserve"> </w:t>
      </w:r>
    </w:p>
    <w:p w:rsidR="0070573B" w:rsidRP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В случае смерти пациента в медицинской карте заполняется посмертный эпикриз. Посмертный эпикриз содержит краткую историю госпитализации, динамику симптомов, лабораторные тесты, подтверждающие диагноз, проведенное лечение. Детально, в хронологической последовательности описываются причина и обстоятельства наступления летального исхода и проведенные реанимационные мероприятия с указание доз и пути введения лекарственных препаратов, длительности сердечно-легочной реанимации, количества и мощности разрядов дефибриллятора, критериев прекращения реанимационной помощи. </w:t>
      </w:r>
    </w:p>
    <w:p w:rsidR="0070573B" w:rsidRDefault="0070573B" w:rsidP="00FB0433">
      <w:pPr>
        <w:suppressAutoHyphens/>
        <w:ind w:firstLine="708"/>
        <w:jc w:val="both"/>
        <w:rPr>
          <w:sz w:val="28"/>
        </w:rPr>
      </w:pPr>
      <w:r w:rsidRPr="0070573B">
        <w:rPr>
          <w:sz w:val="28"/>
        </w:rPr>
        <w:t xml:space="preserve">Диагноз оформляется с указанием основного (конкурирующего, сочетанного) заболевания, его осложнений, фоновых и сопутствующих заболеваний. В диагнозе необходимо четко сформулировать причину смерти. </w:t>
      </w:r>
    </w:p>
    <w:p w:rsidR="00CC05D0" w:rsidRPr="00CB295E" w:rsidRDefault="00CC05D0" w:rsidP="00CB295E">
      <w:pPr>
        <w:suppressAutoHyphens/>
        <w:jc w:val="center"/>
        <w:rPr>
          <w:b/>
          <w:i/>
          <w:sz w:val="28"/>
        </w:rPr>
      </w:pPr>
      <w:r w:rsidRPr="00CB295E">
        <w:rPr>
          <w:b/>
          <w:i/>
          <w:sz w:val="28"/>
        </w:rPr>
        <w:t>Проверка историй болезни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включает в себя оценку: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1. Ведения медицинской документации, качества её оформления.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lastRenderedPageBreak/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сбор жалоб, анамнеза заболевания, анамнеза жизни;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оценка факторов риска;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состояний, требующих оказания неотложной помощи;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разработка плана лабораторного, инструментального и иного обследования;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оценка данных лабораторного, инструментального и иного обследования;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 xml:space="preserve">- проведения дифференциальной диагностики; 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назначения дополнительных методов исследования для уточнения диагноза;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определения показаний для направления на консультации к специалистам;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формулирования клинических диагнозов в соответствии с МКБ-10 и их обоснованность.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оказание медицинской помощи при неотложных состояниях;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назначение немедикаментозной терапии, физиотерапии, ЛФК, с учетом факторов риска, показаний и противопоказаний;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контроль эффективности лечебно-профилактических мероприятий и их возможных побочных эффектов.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4. Реабилитационной деятельности: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показаний для проведения реабилитации;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 разработка плана реабилитационных мероприятий.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определения показаний и противопоказаний к применению природных лечебных факторов, лекарственной, немедикаментозной и других методов у пациентов, нуждающихся в медицинской реабилитации;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определение показания и противопоказаний к санаторно-курортному лечению;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- оценку эффективности реабилитационных мероприятий.</w:t>
      </w:r>
    </w:p>
    <w:p w:rsidR="00CC05D0" w:rsidRPr="00CC05D0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5. Проведения организационных мероприятий и толерантное восприятие социальных, этнических, конфессиональных и культурных различий в ходе выполнения лечебно-диагностического процесса.</w:t>
      </w:r>
    </w:p>
    <w:p w:rsidR="00CC05D0" w:rsidRPr="0070573B" w:rsidRDefault="00CC05D0" w:rsidP="00CC05D0">
      <w:pPr>
        <w:suppressAutoHyphens/>
        <w:ind w:firstLine="708"/>
        <w:jc w:val="both"/>
        <w:rPr>
          <w:sz w:val="28"/>
        </w:rPr>
      </w:pPr>
      <w:r w:rsidRPr="00CC05D0">
        <w:rPr>
          <w:sz w:val="28"/>
        </w:rPr>
        <w:t>6. Проведение профилактической работы среди пациентов и их родственников, направленных на сохранение и укрепление здоровья.</w:t>
      </w:r>
    </w:p>
    <w:p w:rsidR="004C335F" w:rsidRDefault="004C335F" w:rsidP="00FB0433">
      <w:pPr>
        <w:suppressAutoHyphens/>
        <w:ind w:firstLine="708"/>
        <w:jc w:val="both"/>
        <w:rPr>
          <w:b/>
          <w:sz w:val="28"/>
        </w:rPr>
      </w:pPr>
    </w:p>
    <w:p w:rsidR="00BB3B83" w:rsidRPr="00FB0433" w:rsidRDefault="00BB3B83" w:rsidP="00FB0433">
      <w:pPr>
        <w:suppressAutoHyphens/>
        <w:ind w:firstLine="708"/>
        <w:jc w:val="both"/>
        <w:rPr>
          <w:sz w:val="28"/>
        </w:rPr>
      </w:pPr>
    </w:p>
    <w:p w:rsidR="00BB3B83" w:rsidRDefault="00BB3B83" w:rsidP="00CC05D0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 Критерии оценивания результатов выполнения заданий по самостоятельной работе обучающихся.</w:t>
      </w:r>
    </w:p>
    <w:p w:rsidR="00BB3B83" w:rsidRDefault="00BB3B83" w:rsidP="00CC05D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BB3B83" w:rsidRDefault="00BB3B83" w:rsidP="00BB3B83">
      <w:pPr>
        <w:ind w:firstLine="709"/>
        <w:jc w:val="both"/>
        <w:rPr>
          <w:sz w:val="28"/>
        </w:rPr>
      </w:pPr>
    </w:p>
    <w:p w:rsidR="00BB3B83" w:rsidRPr="00755609" w:rsidRDefault="00BB3B83" w:rsidP="00F922E9">
      <w:pPr>
        <w:ind w:firstLine="709"/>
        <w:jc w:val="both"/>
        <w:outlineLvl w:val="0"/>
        <w:rPr>
          <w:sz w:val="28"/>
        </w:rPr>
      </w:pPr>
      <w:bookmarkStart w:id="0" w:name="_GoBack"/>
      <w:bookmarkEnd w:id="0"/>
    </w:p>
    <w:sectPr w:rsidR="00BB3B83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00" w:rsidRDefault="00281800" w:rsidP="00FD5B6B">
      <w:r>
        <w:separator/>
      </w:r>
    </w:p>
  </w:endnote>
  <w:endnote w:type="continuationSeparator" w:id="0">
    <w:p w:rsidR="00281800" w:rsidRDefault="0028180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AF" w:rsidRDefault="00B73D18">
    <w:pPr>
      <w:pStyle w:val="ad"/>
      <w:jc w:val="right"/>
    </w:pPr>
    <w:r>
      <w:fldChar w:fldCharType="begin"/>
    </w:r>
    <w:r w:rsidR="008E57AF">
      <w:instrText>PAGE   \* MERGEFORMAT</w:instrText>
    </w:r>
    <w:r>
      <w:fldChar w:fldCharType="separate"/>
    </w:r>
    <w:r w:rsidR="005B1215">
      <w:rPr>
        <w:noProof/>
      </w:rPr>
      <w:t>2</w:t>
    </w:r>
    <w:r>
      <w:rPr>
        <w:noProof/>
      </w:rPr>
      <w:fldChar w:fldCharType="end"/>
    </w:r>
  </w:p>
  <w:p w:rsidR="008E57AF" w:rsidRDefault="008E57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00" w:rsidRDefault="00281800" w:rsidP="00FD5B6B">
      <w:r>
        <w:separator/>
      </w:r>
    </w:p>
  </w:footnote>
  <w:footnote w:type="continuationSeparator" w:id="0">
    <w:p w:rsidR="00281800" w:rsidRDefault="0028180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426A8"/>
    <w:multiLevelType w:val="hybridMultilevel"/>
    <w:tmpl w:val="7B4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BF8"/>
    <w:rsid w:val="000075A2"/>
    <w:rsid w:val="00012515"/>
    <w:rsid w:val="0001487D"/>
    <w:rsid w:val="00033367"/>
    <w:rsid w:val="0003403A"/>
    <w:rsid w:val="00037C1F"/>
    <w:rsid w:val="00042577"/>
    <w:rsid w:val="0004610C"/>
    <w:rsid w:val="000479E5"/>
    <w:rsid w:val="00067730"/>
    <w:rsid w:val="000747D6"/>
    <w:rsid w:val="00083C34"/>
    <w:rsid w:val="000931E3"/>
    <w:rsid w:val="000A75A3"/>
    <w:rsid w:val="000B6A60"/>
    <w:rsid w:val="000B7E7A"/>
    <w:rsid w:val="000C41B8"/>
    <w:rsid w:val="000E17F4"/>
    <w:rsid w:val="000E411F"/>
    <w:rsid w:val="000F2217"/>
    <w:rsid w:val="001025F3"/>
    <w:rsid w:val="00103571"/>
    <w:rsid w:val="00136A76"/>
    <w:rsid w:val="001401B8"/>
    <w:rsid w:val="00144F34"/>
    <w:rsid w:val="00163A5F"/>
    <w:rsid w:val="00173E2E"/>
    <w:rsid w:val="001A144F"/>
    <w:rsid w:val="001C2730"/>
    <w:rsid w:val="001C5C23"/>
    <w:rsid w:val="001F5EE1"/>
    <w:rsid w:val="00205733"/>
    <w:rsid w:val="00207F68"/>
    <w:rsid w:val="00230DC3"/>
    <w:rsid w:val="00243DD0"/>
    <w:rsid w:val="00244728"/>
    <w:rsid w:val="002521C5"/>
    <w:rsid w:val="0026698D"/>
    <w:rsid w:val="002805CF"/>
    <w:rsid w:val="00281800"/>
    <w:rsid w:val="00294D4A"/>
    <w:rsid w:val="00295789"/>
    <w:rsid w:val="002C1A75"/>
    <w:rsid w:val="002D2784"/>
    <w:rsid w:val="002D577C"/>
    <w:rsid w:val="00307FE8"/>
    <w:rsid w:val="00312A0D"/>
    <w:rsid w:val="00343CF9"/>
    <w:rsid w:val="00352F51"/>
    <w:rsid w:val="003721A0"/>
    <w:rsid w:val="003832B7"/>
    <w:rsid w:val="003940D1"/>
    <w:rsid w:val="003B2D0E"/>
    <w:rsid w:val="003B414C"/>
    <w:rsid w:val="003B52D5"/>
    <w:rsid w:val="003B5F75"/>
    <w:rsid w:val="003B66E4"/>
    <w:rsid w:val="003C0F02"/>
    <w:rsid w:val="003C37BE"/>
    <w:rsid w:val="003C3B6B"/>
    <w:rsid w:val="003C58AD"/>
    <w:rsid w:val="003D1A21"/>
    <w:rsid w:val="003D51B4"/>
    <w:rsid w:val="003E2289"/>
    <w:rsid w:val="003E2AE8"/>
    <w:rsid w:val="003F36C2"/>
    <w:rsid w:val="004119D4"/>
    <w:rsid w:val="0041729E"/>
    <w:rsid w:val="00421268"/>
    <w:rsid w:val="00453C73"/>
    <w:rsid w:val="00464DAB"/>
    <w:rsid w:val="0047300A"/>
    <w:rsid w:val="00476000"/>
    <w:rsid w:val="00495145"/>
    <w:rsid w:val="004B2C94"/>
    <w:rsid w:val="004C1386"/>
    <w:rsid w:val="004C335F"/>
    <w:rsid w:val="004D1091"/>
    <w:rsid w:val="00513461"/>
    <w:rsid w:val="0052646E"/>
    <w:rsid w:val="00527426"/>
    <w:rsid w:val="0055409E"/>
    <w:rsid w:val="0056151A"/>
    <w:rsid w:val="00566E41"/>
    <w:rsid w:val="005677BE"/>
    <w:rsid w:val="00570B96"/>
    <w:rsid w:val="00582BA5"/>
    <w:rsid w:val="00592E63"/>
    <w:rsid w:val="00593334"/>
    <w:rsid w:val="005B1215"/>
    <w:rsid w:val="005F703A"/>
    <w:rsid w:val="006022A8"/>
    <w:rsid w:val="00630323"/>
    <w:rsid w:val="00646F68"/>
    <w:rsid w:val="006641CE"/>
    <w:rsid w:val="006763F8"/>
    <w:rsid w:val="006847B8"/>
    <w:rsid w:val="00693E11"/>
    <w:rsid w:val="006A1DA1"/>
    <w:rsid w:val="006D60E2"/>
    <w:rsid w:val="006E28C2"/>
    <w:rsid w:val="006F14A4"/>
    <w:rsid w:val="006F5FD9"/>
    <w:rsid w:val="006F7AD8"/>
    <w:rsid w:val="00704437"/>
    <w:rsid w:val="007045F3"/>
    <w:rsid w:val="007048E8"/>
    <w:rsid w:val="0070573B"/>
    <w:rsid w:val="00707C78"/>
    <w:rsid w:val="00731269"/>
    <w:rsid w:val="0073742F"/>
    <w:rsid w:val="00742208"/>
    <w:rsid w:val="00755609"/>
    <w:rsid w:val="00762724"/>
    <w:rsid w:val="00772E51"/>
    <w:rsid w:val="007766DB"/>
    <w:rsid w:val="00784D67"/>
    <w:rsid w:val="0079237F"/>
    <w:rsid w:val="007C58D3"/>
    <w:rsid w:val="007C737A"/>
    <w:rsid w:val="007D43F3"/>
    <w:rsid w:val="007F7CF8"/>
    <w:rsid w:val="008113A5"/>
    <w:rsid w:val="00813088"/>
    <w:rsid w:val="008139E6"/>
    <w:rsid w:val="008241CC"/>
    <w:rsid w:val="00832D24"/>
    <w:rsid w:val="00845C7D"/>
    <w:rsid w:val="008518E5"/>
    <w:rsid w:val="008540C8"/>
    <w:rsid w:val="00855659"/>
    <w:rsid w:val="00872FCF"/>
    <w:rsid w:val="0089377F"/>
    <w:rsid w:val="008A3A3F"/>
    <w:rsid w:val="008C6024"/>
    <w:rsid w:val="008E57AF"/>
    <w:rsid w:val="009034AD"/>
    <w:rsid w:val="00906D51"/>
    <w:rsid w:val="00925398"/>
    <w:rsid w:val="009404E3"/>
    <w:rsid w:val="00943799"/>
    <w:rsid w:val="00945269"/>
    <w:rsid w:val="009511F7"/>
    <w:rsid w:val="009725EC"/>
    <w:rsid w:val="0098056F"/>
    <w:rsid w:val="00985E1D"/>
    <w:rsid w:val="00987367"/>
    <w:rsid w:val="009978D9"/>
    <w:rsid w:val="009A17DD"/>
    <w:rsid w:val="009A6FE6"/>
    <w:rsid w:val="009B3E49"/>
    <w:rsid w:val="009B722A"/>
    <w:rsid w:val="009C2F35"/>
    <w:rsid w:val="009C4A0D"/>
    <w:rsid w:val="009C6AB5"/>
    <w:rsid w:val="009F49C5"/>
    <w:rsid w:val="00A13B84"/>
    <w:rsid w:val="00A437AB"/>
    <w:rsid w:val="00A70261"/>
    <w:rsid w:val="00A90D7B"/>
    <w:rsid w:val="00A950BC"/>
    <w:rsid w:val="00AB265C"/>
    <w:rsid w:val="00AC215D"/>
    <w:rsid w:val="00AD3EBB"/>
    <w:rsid w:val="00AF327C"/>
    <w:rsid w:val="00B17E40"/>
    <w:rsid w:val="00B350F3"/>
    <w:rsid w:val="00B358BE"/>
    <w:rsid w:val="00B44EF7"/>
    <w:rsid w:val="00B60C71"/>
    <w:rsid w:val="00B644B2"/>
    <w:rsid w:val="00B67939"/>
    <w:rsid w:val="00B73D18"/>
    <w:rsid w:val="00B8067F"/>
    <w:rsid w:val="00B8522D"/>
    <w:rsid w:val="00B87D07"/>
    <w:rsid w:val="00BA5AD9"/>
    <w:rsid w:val="00BA7DC1"/>
    <w:rsid w:val="00BA7EDB"/>
    <w:rsid w:val="00BB3B83"/>
    <w:rsid w:val="00BC1A2A"/>
    <w:rsid w:val="00BD4D6A"/>
    <w:rsid w:val="00BF1CD1"/>
    <w:rsid w:val="00BF2492"/>
    <w:rsid w:val="00C03D7A"/>
    <w:rsid w:val="00C21B8D"/>
    <w:rsid w:val="00C26DCA"/>
    <w:rsid w:val="00C35B2E"/>
    <w:rsid w:val="00C41963"/>
    <w:rsid w:val="00C41FDD"/>
    <w:rsid w:val="00C47ED9"/>
    <w:rsid w:val="00C67525"/>
    <w:rsid w:val="00C8064A"/>
    <w:rsid w:val="00C83AB7"/>
    <w:rsid w:val="00C97C79"/>
    <w:rsid w:val="00CA79A2"/>
    <w:rsid w:val="00CB08B4"/>
    <w:rsid w:val="00CB295E"/>
    <w:rsid w:val="00CC05D0"/>
    <w:rsid w:val="00CC417A"/>
    <w:rsid w:val="00CF6066"/>
    <w:rsid w:val="00D0513E"/>
    <w:rsid w:val="00D06B87"/>
    <w:rsid w:val="00D33524"/>
    <w:rsid w:val="00D35869"/>
    <w:rsid w:val="00D471E6"/>
    <w:rsid w:val="00D75351"/>
    <w:rsid w:val="00D82E24"/>
    <w:rsid w:val="00D902DF"/>
    <w:rsid w:val="00D92E8B"/>
    <w:rsid w:val="00D943F5"/>
    <w:rsid w:val="00DB200D"/>
    <w:rsid w:val="00DB515B"/>
    <w:rsid w:val="00DB5B72"/>
    <w:rsid w:val="00DC2155"/>
    <w:rsid w:val="00DC7128"/>
    <w:rsid w:val="00DD0FD7"/>
    <w:rsid w:val="00E303B1"/>
    <w:rsid w:val="00E32FCF"/>
    <w:rsid w:val="00E57C66"/>
    <w:rsid w:val="00E6191D"/>
    <w:rsid w:val="00E75DA8"/>
    <w:rsid w:val="00E767D5"/>
    <w:rsid w:val="00E803EF"/>
    <w:rsid w:val="00E813F1"/>
    <w:rsid w:val="00EC1719"/>
    <w:rsid w:val="00EC6331"/>
    <w:rsid w:val="00ED2157"/>
    <w:rsid w:val="00ED4F14"/>
    <w:rsid w:val="00EE0FE2"/>
    <w:rsid w:val="00EF7FBC"/>
    <w:rsid w:val="00F03B1A"/>
    <w:rsid w:val="00F0689E"/>
    <w:rsid w:val="00F106B1"/>
    <w:rsid w:val="00F3298E"/>
    <w:rsid w:val="00F3340B"/>
    <w:rsid w:val="00F44E53"/>
    <w:rsid w:val="00F5136B"/>
    <w:rsid w:val="00F55788"/>
    <w:rsid w:val="00F57E1D"/>
    <w:rsid w:val="00F747B8"/>
    <w:rsid w:val="00F8248C"/>
    <w:rsid w:val="00F8739C"/>
    <w:rsid w:val="00F922E9"/>
    <w:rsid w:val="00F930EC"/>
    <w:rsid w:val="00F93176"/>
    <w:rsid w:val="00FB0433"/>
    <w:rsid w:val="00FB22E0"/>
    <w:rsid w:val="00FB6B66"/>
    <w:rsid w:val="00FD34ED"/>
    <w:rsid w:val="00FD5B6B"/>
    <w:rsid w:val="00FD5F70"/>
    <w:rsid w:val="00FE1A32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426C8-53D4-45CC-B7D1-E40E3D07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4960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galin</cp:lastModifiedBy>
  <cp:revision>9</cp:revision>
  <dcterms:created xsi:type="dcterms:W3CDTF">2019-09-19T03:27:00Z</dcterms:created>
  <dcterms:modified xsi:type="dcterms:W3CDTF">2019-09-19T10:25:00Z</dcterms:modified>
</cp:coreProperties>
</file>