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3B2E" w:rsidRDefault="00CC681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ПУЛЬМОНОЛОГИЯ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90AD7" w:rsidRDefault="00F90AD7" w:rsidP="00F90A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направлению специальности </w:t>
      </w:r>
    </w:p>
    <w:p w:rsidR="00F90AD7" w:rsidRDefault="00F90AD7" w:rsidP="00F90A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90AD7" w:rsidRDefault="00F90AD7" w:rsidP="00F90A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90AD7" w:rsidRDefault="004F1E46" w:rsidP="00F90A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31.08.51</w:t>
      </w:r>
      <w:r w:rsidR="00F90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Фтизиатрия</w:t>
      </w: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90AD7" w:rsidRDefault="00F90AD7" w:rsidP="00F90AD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90AD7" w:rsidRDefault="00F90AD7" w:rsidP="004F1E4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льности 31.08.51 Фтизиатрия</w:t>
      </w:r>
    </w:p>
    <w:p w:rsidR="00F90AD7" w:rsidRDefault="00F90AD7" w:rsidP="004F1E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90AD7" w:rsidRDefault="00F90AD7" w:rsidP="00F90A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AD7" w:rsidRDefault="00F90AD7" w:rsidP="00F90AD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F90AD7" w:rsidRDefault="00F90AD7" w:rsidP="00F90A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90AD7" w:rsidRDefault="00F90AD7" w:rsidP="00F90A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90AD7" w:rsidRDefault="00F90AD7" w:rsidP="00F90A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Оренбург</w:t>
      </w:r>
    </w:p>
    <w:p w:rsidR="00A55FB7" w:rsidRDefault="00A55FB7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№1.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1. Тема: </w:t>
      </w:r>
      <w:r w:rsidR="00CC681D" w:rsidRPr="00CC681D">
        <w:rPr>
          <w:rFonts w:ascii="Times New Roman" w:hAnsi="Times New Roman"/>
          <w:b/>
          <w:i/>
          <w:sz w:val="28"/>
          <w:szCs w:val="28"/>
        </w:rPr>
        <w:t>Клинические проявления бронхолегочной патологии.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="00CC681D" w:rsidRPr="00CC681D">
        <w:rPr>
          <w:rFonts w:ascii="Times New Roman" w:hAnsi="Times New Roman"/>
          <w:i/>
          <w:sz w:val="28"/>
          <w:szCs w:val="28"/>
        </w:rPr>
        <w:t>Сформировать знания о клинических проявлений болезней органов дыхания</w:t>
      </w:r>
      <w:r w:rsidRPr="00234E69">
        <w:rPr>
          <w:rFonts w:ascii="Times New Roman" w:hAnsi="Times New Roman"/>
          <w:i/>
          <w:sz w:val="28"/>
          <w:szCs w:val="28"/>
        </w:rPr>
        <w:t>.</w:t>
      </w:r>
    </w:p>
    <w:p w:rsidR="00876F69" w:rsidRPr="00234E69" w:rsidRDefault="00234E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3. Аннотация лекции</w:t>
      </w:r>
      <w:r w:rsidR="00876F69" w:rsidRPr="00234E69">
        <w:rPr>
          <w:rFonts w:ascii="Times New Roman" w:hAnsi="Times New Roman"/>
          <w:sz w:val="28"/>
          <w:szCs w:val="28"/>
        </w:rPr>
        <w:t xml:space="preserve">. </w:t>
      </w:r>
      <w:r w:rsidR="00CC681D" w:rsidRPr="00CC681D">
        <w:rPr>
          <w:rFonts w:ascii="Times New Roman" w:hAnsi="Times New Roman"/>
          <w:sz w:val="28"/>
          <w:szCs w:val="28"/>
        </w:rPr>
        <w:t>Приводятся сведения о клинических проявлениях основных синдромов при болезнях органов дыхания, их частота выявления и  причины.</w:t>
      </w:r>
    </w:p>
    <w:p w:rsidR="00876F69" w:rsidRPr="00234E69" w:rsidRDefault="00234E69" w:rsidP="00876F69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="00876F69"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</w:t>
      </w:r>
      <w:r w:rsidRPr="00234E69">
        <w:rPr>
          <w:rFonts w:ascii="Times New Roman" w:hAnsi="Times New Roman"/>
          <w:i/>
          <w:sz w:val="28"/>
          <w:szCs w:val="28"/>
        </w:rPr>
        <w:t>я.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>5. Методы, используемые на лекции:</w:t>
      </w:r>
      <w:r w:rsidR="00234E69" w:rsidRPr="00234E6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34E69" w:rsidRPr="00234E69">
        <w:rPr>
          <w:rFonts w:ascii="Times New Roman" w:hAnsi="Times New Roman"/>
          <w:i/>
          <w:spacing w:val="-4"/>
          <w:sz w:val="28"/>
          <w:szCs w:val="28"/>
        </w:rPr>
        <w:t>и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нтерактивное обсуждение, проблемное обучение, мультимедийные презентации.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Pr="00234E69">
        <w:rPr>
          <w:rFonts w:ascii="Times New Roman" w:hAnsi="Times New Roman"/>
          <w:i/>
          <w:sz w:val="28"/>
          <w:szCs w:val="28"/>
        </w:rPr>
        <w:t>презентация,</w:t>
      </w:r>
      <w:r w:rsidRPr="00234E69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материально-технические (</w:t>
      </w:r>
      <w:r w:rsidRPr="00234E69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№1.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Синдром кашля.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Цель: Детализация и уточнение полученных на лекции знаний по диагностике этиологии кашля.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диагностике этиологии кашля.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этиологии кашля.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диагностике этиологии кашля.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рассмотрения: о Р-диагностике ТВ.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1. Этиологические причины кашля.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Методы диагностики этиологии кашля.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Терапия кашля.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обследования больных с синдромом кашля.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3. Информативность методов.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134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Закрепить знания </w:t>
            </w:r>
          </w:p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причинах и выявлении этиолоогии кашля.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114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Клинический разбор больных с синдромом кашля.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Обратить внимание на причины и методы определения этиологии кашля.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№2.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Синдромы одышки и бронхообструкции.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Цель: Детализация и уточнение полученных на лекции знаний по диагностике этиологии одышки и бронхообструкции.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диагностике этиологии одышки и бронхообструкции.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этиологии одышки и бронхообструкции.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lastRenderedPageBreak/>
        <w:t>Воспитывающая: воспитывать стремление к повышению своего профессионального уровня, формировать систему ценностей по диагностике этиологии одышки и бронхообструкции.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 о синдроме одышки.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Этиологические причины одышки, бронхообструкции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Методы диагностики этиологии одышки, бронхообструкции.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Терапия одышки и бронхообструкции.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обследования больных с синдромом одышки и бронхообструкции.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 исследования.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3. Терапия одышки, бронхообструкции.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1576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Закрепить знания </w:t>
            </w:r>
          </w:p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причинах и выявлении этиологии одышки и бронхообструкции.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152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Клинический разбор больных с синдромом одышки, бронхообструкции.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Обратить внимание на причины и методы определения этиологии одышки и бронхообструкции.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№3.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Синдром ДН.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Цель: Детализация и уточнение полученных на лекции знаний по диагностике и терапии ДН.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диагностике и терапии ДН.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и терапией ДН.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ДН.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 о ДН.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1. Этиологические причины ДН.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Диагностика ДН.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Терапия ДН.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обследования больных с синдромом ДН.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   3. Терапия ДН.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97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tabs>
                <w:tab w:val="left" w:pos="2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Закрепить знания о причинах и выявлении этиологии кашля.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1118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Клинический разбор больных с синдромом ДН.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Обратить внимание на причины, методы диагностики и терапии ДН.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6104B6" w:rsidRPr="006104B6" w:rsidRDefault="006104B6" w:rsidP="006104B6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№4.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Синдромы кровохарканья и дискринии.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Цель: Детализация и уточнение полученных на лекции знаний по диагностике причин кровохарканья и дискринии.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диагностике этиологии кровохарканья и дискринии.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этиологии кровохарканья и дискринии.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диагностике этиологии кровохарканья и дискринии.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рассмотрения: о диагностике этиологии дискринии.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1. Этиологические причины кровохарканья, дискринии.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Методы диагностики этиологии кровохарканья, дискринии.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Терапия кровохарканья и дискринии.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обследования больных с синдромами кровохарканья и  дискринии.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3. Терапия кровохарканья и дискринии.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126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Закрепить знания </w:t>
            </w:r>
          </w:p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причинах и выявлении этиолоогии кашля.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140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Клинический разбор больных с синдромом кровохарканья, дискринии.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Обратить внимание на причины и методы определения этиологии кровохарканья, дискринии.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6104B6" w:rsidRPr="006104B6" w:rsidRDefault="006104B6" w:rsidP="006104B6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№5.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Бронхиальная астма.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Цель: Детализация и уточнение полученных на лекции знаний по диагностике и теркапии бронхиальной астмы.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 диагностике и терапии бронхиальной астмы.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и терапией бронхиальной астмы.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бронхиальной астмы.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 о диагностике и терапии бронхиальной астмы.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1. Клинические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Лабораторные 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Функциональные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Принципы терапии бронхиальной астмы.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лабораторного исследования больных бронхиальной астмой.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 диагностики.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3. Терапия бронхиальной астмы.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140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Закрепить знания </w:t>
            </w:r>
          </w:p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причинах развития и течении бронхиальной астмы.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111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Анализ результатов исследований больных с бронхиальной астмой.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Обратить внимание на методы диагностики и терапии бронхиальной астмы.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6104B6" w:rsidRPr="006104B6" w:rsidRDefault="006104B6" w:rsidP="006104B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№6.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Хроническая обструктивная болезнь легких.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Цель: Детализация и уточнение полученных на лекции знаний по диагностике и терапии ХОБЛ.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 диагностике и терапии ХОБЛ.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и терапией ХОБЛ.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ХОБЛ.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 о диагностике и терапии ХОБЛ.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1. Клинические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Лабораторные 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Функциональные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Принципы терапии ХОБЛ.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лабораторного исследования больных ХОБЛ.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 диагностики.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3. Терапия ХОБЛ.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117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Закрепить знания </w:t>
            </w:r>
          </w:p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причинах развития и течении ХОБЛ.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97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Анализ результатов исследований больных ХОБЛ 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 xml:space="preserve">Обратить внимание на методы диагностики и терапии  </w:t>
            </w: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ХОБЛ.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6104B6" w:rsidRPr="006104B6" w:rsidRDefault="006104B6" w:rsidP="006104B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№7.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Пневмонии.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lastRenderedPageBreak/>
        <w:t>2. Цель: Детализация и уточнение полученных на лекции знаний по диагностике и терапии пневмонии.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 диагностике и терапии пневмонии.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и терапией пневмонии.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диагностике и терапии пневмонии.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 о диагностике и терапии пневмонии 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1. Клинические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Лабораторные 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Функциональные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Принципы терапии пневмонии.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лабораторного исследования больных пневмонии.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 диагностики.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3. Терапия пневмонии .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1141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Закрепить знания </w:t>
            </w:r>
          </w:p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причинах развития и течении пневмонии 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988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Анализ результатов исследований больных  пневмонии.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 xml:space="preserve">Обратить внимание на методы диагностики и терапии  </w:t>
            </w: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пневмонии.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6104B6" w:rsidRPr="006104B6" w:rsidRDefault="006104B6" w:rsidP="006104B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Практическое занятие №8.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b/>
          <w:color w:val="000000"/>
          <w:sz w:val="24"/>
          <w:szCs w:val="24"/>
        </w:rPr>
        <w:t>1. Тема: Рак легких.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Цель: Детализация и уточнение полученных на лекции знаний по диагностике  рака легких.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3. Задачи: 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Обучающая: отработать умения и навыки по  диагностике рака легких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диагностикой. рака легких.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диагностике рака легких.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4. Вопросы для рассмотрения о диагностике рака легких.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1. Клинические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2. Лабораторные  методы диагностики.</w:t>
      </w:r>
    </w:p>
    <w:p w:rsidR="006104B6" w:rsidRPr="006104B6" w:rsidRDefault="006104B6" w:rsidP="006104B6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3. Функциональные методы диагностики.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lastRenderedPageBreak/>
        <w:t>5. Основные понятия темы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1. Методы лабораторной  диагностики  рака легких.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2. Техническое осуществление методов диагностики.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</w:p>
    <w:p w:rsidR="006104B6" w:rsidRPr="006104B6" w:rsidRDefault="006104B6" w:rsidP="006104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104B6">
        <w:rPr>
          <w:rFonts w:ascii="Times New Roman" w:eastAsia="Calibri" w:hAnsi="Times New Roman"/>
          <w:b/>
          <w:sz w:val="24"/>
          <w:szCs w:val="24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6104B6" w:rsidRPr="006104B6" w:rsidTr="00414D9B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6104B6" w:rsidRPr="006104B6" w:rsidTr="00414D9B">
        <w:trPr>
          <w:trHeight w:val="121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Закрепить знания </w:t>
            </w:r>
          </w:p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причинах развития и диагностике рака легких.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981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Анализ результатов исследований больных.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 xml:space="preserve">Обратить внимание на методы диагностики </w:t>
            </w: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рака легких.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4B6" w:rsidRPr="006104B6" w:rsidTr="00414D9B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4B6" w:rsidRPr="006104B6" w:rsidRDefault="006104B6" w:rsidP="00610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4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104B6" w:rsidRPr="006104B6" w:rsidRDefault="006104B6" w:rsidP="006104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8. Форма организации занятия: практикум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 xml:space="preserve">9. Средства обучения: </w:t>
      </w:r>
    </w:p>
    <w:p w:rsidR="006104B6" w:rsidRPr="006104B6" w:rsidRDefault="006104B6" w:rsidP="006104B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6104B6" w:rsidRPr="006104B6" w:rsidRDefault="006104B6" w:rsidP="006104B6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104B6">
        <w:rPr>
          <w:rFonts w:ascii="Times New Roman" w:eastAsia="Calibri" w:hAnsi="Times New Roman"/>
          <w:color w:val="000000"/>
          <w:sz w:val="24"/>
          <w:szCs w:val="24"/>
        </w:rPr>
        <w:t>- материально-технические: ноутбук, компьютер, мультимедийный проектор.</w:t>
      </w:r>
    </w:p>
    <w:p w:rsidR="00B55B0D" w:rsidRDefault="00B55B0D" w:rsidP="00610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55B0D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36" w:rsidRDefault="00936C36" w:rsidP="00CF7355">
      <w:pPr>
        <w:spacing w:after="0" w:line="240" w:lineRule="auto"/>
      </w:pPr>
      <w:r>
        <w:separator/>
      </w:r>
    </w:p>
  </w:endnote>
  <w:endnote w:type="continuationSeparator" w:id="0">
    <w:p w:rsidR="00936C36" w:rsidRDefault="00936C3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46">
          <w:rPr>
            <w:noProof/>
          </w:rPr>
          <w:t>8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36" w:rsidRDefault="00936C36" w:rsidP="00CF7355">
      <w:pPr>
        <w:spacing w:after="0" w:line="240" w:lineRule="auto"/>
      </w:pPr>
      <w:r>
        <w:separator/>
      </w:r>
    </w:p>
  </w:footnote>
  <w:footnote w:type="continuationSeparator" w:id="0">
    <w:p w:rsidR="00936C36" w:rsidRDefault="00936C3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234E69"/>
    <w:rsid w:val="002648DD"/>
    <w:rsid w:val="002749B5"/>
    <w:rsid w:val="002B5FA7"/>
    <w:rsid w:val="002F4107"/>
    <w:rsid w:val="00305C98"/>
    <w:rsid w:val="00321A77"/>
    <w:rsid w:val="003314E4"/>
    <w:rsid w:val="0036574F"/>
    <w:rsid w:val="003A7817"/>
    <w:rsid w:val="004711E5"/>
    <w:rsid w:val="004F1E46"/>
    <w:rsid w:val="00511905"/>
    <w:rsid w:val="00560439"/>
    <w:rsid w:val="00586A55"/>
    <w:rsid w:val="005913A0"/>
    <w:rsid w:val="006104B6"/>
    <w:rsid w:val="00616B40"/>
    <w:rsid w:val="00624B37"/>
    <w:rsid w:val="006742BF"/>
    <w:rsid w:val="006B24B8"/>
    <w:rsid w:val="0075623B"/>
    <w:rsid w:val="00774A23"/>
    <w:rsid w:val="00784B31"/>
    <w:rsid w:val="0079716A"/>
    <w:rsid w:val="008426A8"/>
    <w:rsid w:val="00876F69"/>
    <w:rsid w:val="00894705"/>
    <w:rsid w:val="00936C36"/>
    <w:rsid w:val="00951144"/>
    <w:rsid w:val="00A279ED"/>
    <w:rsid w:val="00A45FDC"/>
    <w:rsid w:val="00A55FB7"/>
    <w:rsid w:val="00AC3046"/>
    <w:rsid w:val="00AE75A9"/>
    <w:rsid w:val="00B55B0D"/>
    <w:rsid w:val="00BD661B"/>
    <w:rsid w:val="00C05E63"/>
    <w:rsid w:val="00C33FB9"/>
    <w:rsid w:val="00CC681D"/>
    <w:rsid w:val="00CF3B2E"/>
    <w:rsid w:val="00CF7355"/>
    <w:rsid w:val="00DA1FE4"/>
    <w:rsid w:val="00DC766C"/>
    <w:rsid w:val="00E72595"/>
    <w:rsid w:val="00F156F8"/>
    <w:rsid w:val="00F90AD7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E81F0-A419-47E9-9C46-F3ED7190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Жирный"/>
    <w:basedOn w:val="a"/>
    <w:link w:val="af0"/>
    <w:qFormat/>
    <w:rsid w:val="00CC681D"/>
    <w:pPr>
      <w:widowControl w:val="0"/>
      <w:spacing w:after="0" w:line="240" w:lineRule="auto"/>
      <w:ind w:left="284" w:hanging="284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Жирный Знак"/>
    <w:basedOn w:val="a0"/>
    <w:link w:val="af"/>
    <w:rsid w:val="00CC68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14</cp:revision>
  <cp:lastPrinted>2019-02-05T10:00:00Z</cp:lastPrinted>
  <dcterms:created xsi:type="dcterms:W3CDTF">2019-01-24T12:19:00Z</dcterms:created>
  <dcterms:modified xsi:type="dcterms:W3CDTF">2023-11-09T18:17:00Z</dcterms:modified>
</cp:coreProperties>
</file>