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B6" w:rsidRDefault="00A83AB6"/>
    <w:p w:rsidR="00A83AB6" w:rsidRDefault="00A83A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912709" w:rsidRPr="00912709" w:rsidTr="00FF50B7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Контрольная работа</w:t>
            </w:r>
          </w:p>
          <w:p w:rsidR="00912709" w:rsidRPr="00912709" w:rsidRDefault="00912709" w:rsidP="00912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 дисциплине «Психосоматика»</w:t>
            </w:r>
          </w:p>
          <w:p w:rsidR="00912709" w:rsidRPr="00912709" w:rsidRDefault="00912709" w:rsidP="00912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 специальности 37.05.01 «Клиническая психология»</w:t>
            </w:r>
          </w:p>
          <w:p w:rsidR="00912709" w:rsidRPr="00912709" w:rsidRDefault="00912709" w:rsidP="00912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Форма обучения: очная, с использованием дистанционных технологий</w:t>
            </w:r>
          </w:p>
        </w:tc>
      </w:tr>
      <w:tr w:rsidR="00912709" w:rsidRPr="00912709" w:rsidTr="00FF50B7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</w:t>
            </w:r>
            <w:r w:rsidRPr="009127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Психодиагностика и психокоррекция при психосоматических расстройствах</w:t>
            </w:r>
            <w:r w:rsidRPr="00912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12709" w:rsidRPr="00912709" w:rsidTr="00FF50B7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группы: </w:t>
            </w:r>
          </w:p>
        </w:tc>
      </w:tr>
      <w:tr w:rsidR="00912709" w:rsidRPr="00912709" w:rsidTr="00FF50B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709" w:rsidRPr="00912709" w:rsidTr="00FF50B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709" w:rsidRPr="00912709" w:rsidTr="00FF50B7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709" w:rsidRPr="00912709" w:rsidTr="00FF50B7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09" w:rsidRPr="00912709" w:rsidRDefault="00912709" w:rsidP="0091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</w:tr>
    </w:tbl>
    <w:p w:rsidR="005B2DF5" w:rsidRDefault="005B2DF5"/>
    <w:p w:rsidR="00912709" w:rsidRDefault="00912709"/>
    <w:p w:rsidR="00912709" w:rsidRDefault="00912709"/>
    <w:p w:rsidR="00A83AB6" w:rsidRPr="00A83AB6" w:rsidRDefault="00A83AB6" w:rsidP="00A83AB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A83AB6">
        <w:rPr>
          <w:rFonts w:ascii="Times New Roman" w:eastAsia="Calibri" w:hAnsi="Times New Roman" w:cs="Times New Roman"/>
          <w:b/>
          <w:sz w:val="24"/>
        </w:rPr>
        <w:lastRenderedPageBreak/>
        <w:t>ВНИМАНИЕ!</w:t>
      </w:r>
      <w:r w:rsidRPr="00A83AB6">
        <w:rPr>
          <w:rFonts w:ascii="Times New Roman" w:eastAsia="Calibri" w:hAnsi="Times New Roman" w:cs="Times New Roman"/>
          <w:sz w:val="24"/>
        </w:rPr>
        <w:t xml:space="preserve"> </w:t>
      </w:r>
    </w:p>
    <w:p w:rsidR="00512D6E" w:rsidRPr="00512D6E" w:rsidRDefault="00512D6E" w:rsidP="00512D6E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12D6E">
        <w:rPr>
          <w:rFonts w:ascii="Times New Roman" w:eastAsia="Calibri" w:hAnsi="Times New Roman" w:cs="Times New Roman"/>
          <w:sz w:val="24"/>
        </w:rPr>
        <w:t xml:space="preserve">Необходимо отвечать строго по содержанию вопроса! </w:t>
      </w:r>
      <w:r w:rsidRPr="00512D6E">
        <w:rPr>
          <w:rFonts w:ascii="Times New Roman" w:eastAsia="Calibri" w:hAnsi="Times New Roman" w:cs="Times New Roman"/>
          <w:sz w:val="24"/>
          <w:u w:val="single"/>
        </w:rPr>
        <w:t>Необоснованно</w:t>
      </w:r>
      <w:r w:rsidRPr="00512D6E">
        <w:rPr>
          <w:rFonts w:ascii="Times New Roman" w:eastAsia="Calibri" w:hAnsi="Times New Roman" w:cs="Times New Roman"/>
          <w:sz w:val="24"/>
        </w:rPr>
        <w:t xml:space="preserve"> развернутые ответы будут оцениваться в 0 баллов! Не нужно вставлять в ячейку для ответа объемный фрагмент учебного материала, если только малая его часть имеет отношение к сути вопроса.  </w:t>
      </w:r>
    </w:p>
    <w:p w:rsidR="00A83AB6" w:rsidRPr="00A83AB6" w:rsidRDefault="00512D6E" w:rsidP="00512D6E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512D6E">
        <w:rPr>
          <w:rFonts w:ascii="Times New Roman" w:eastAsia="Calibri" w:hAnsi="Times New Roman" w:cs="Times New Roman"/>
          <w:sz w:val="24"/>
        </w:rPr>
        <w:t>Также НЕЛЬЗЯ удалять из документа вопросы, ответ на которые Вы не смогли найти! Если будет обнаружено, что из документа удалено какое-либо из заданий, то за эту контрольную ставится оценка «НЕ ВЫПОЛНЕНО»</w:t>
      </w:r>
      <w:r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85"/>
        <w:gridCol w:w="2346"/>
        <w:gridCol w:w="1395"/>
        <w:gridCol w:w="999"/>
        <w:gridCol w:w="2623"/>
        <w:gridCol w:w="346"/>
        <w:gridCol w:w="2800"/>
      </w:tblGrid>
      <w:tr w:rsidR="00A83AB6" w:rsidRPr="00A83AB6" w:rsidTr="00FF50B7">
        <w:tc>
          <w:tcPr>
            <w:tcW w:w="1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Задания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Баллы за ответ (заполняется ПРЕПОДАВАТЕЛЕМ!)</w:t>
            </w:r>
          </w:p>
        </w:tc>
      </w:tr>
      <w:tr w:rsidR="00A83AB6" w:rsidRPr="00A83AB6" w:rsidTr="00FF50B7">
        <w:tc>
          <w:tcPr>
            <w:tcW w:w="1254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Задание 1</w:t>
            </w:r>
            <w:r w:rsidRPr="00A83A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A83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Ответьте на вопросы.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017" w:type="dxa"/>
            <w:gridSpan w:val="3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12548" w:type="dxa"/>
            <w:gridSpan w:val="5"/>
            <w:shd w:val="clear" w:color="auto" w:fill="FFD966" w:themeFill="accent4" w:themeFillTint="9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1 «Задачи, алгоритм и основные методы патопсихологического исследования при ПСР»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этапы включает алгоритм психологического исследования больного психосоматического профиля?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Почему клинический психолог должен ориентироваться не только в психологических понятиях и концепциях, но и понятийно-концептуальном аппарате медицины?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задачи клинический психолог решает на подготовительном этапе психологического обследования психосоматического больного?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Почему врач и психолог должны формулировать цель психологического исследования совместно?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Для чего психологу нужно знакомиться с клинической историей болезни пациента (включая результаты обследований и заключения специалистов-врачей)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методы применяет психолог на этапе клинико-психологического исследования?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задачи решаются на этапе клинико-психологического исследования?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 рекомендуется производить сбор анамнестических данных (этапы сбора психосоматического анамнеза)?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описания психического статуса психосоматического больного.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методы использует психолог на этапе экспериментально-психологического исследования?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 методы, которые используются для выявления и оценки тяжести эмоциональных нарушений.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Перечислите методы, диагностики реакций личности на болезнь и особенностей адаптации к своему заболеванию.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преморбидные</w:t>
            </w:r>
            <w:proofErr w:type="spellEnd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личности? Приведите примеры применительно к психосоматике. Для чего клиническому психологу нужны сведения о данных особенностях личности пациента?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методы изучения </w:t>
            </w:r>
            <w:proofErr w:type="spellStart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преморбидных</w:t>
            </w:r>
            <w:proofErr w:type="spellEnd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личности больных психосоматического профиля.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Перечислите проективные методы, используемые в процессе психологического обследования больных с психосоматическими нарушениями.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три важных элемента общения психолога с больным выделил Карл Роджерс?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Каких погрешностей при постановке вопросов в беседе с больным должен избегать клинический психолог?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темы включает психологический анамнез жизни?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Какие вопросы психолог задает больному при сборе психологического анамнеза болезни?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Оценка каких показателей является основной задачей наблюдения как метода психодиагностики в клинике?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Какие характеристики пациента должны быть предметом клинико-психологического наблюдения (по Н.В. Васильевой и И.А. </w:t>
            </w:r>
            <w:proofErr w:type="spellStart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Горьковой</w:t>
            </w:r>
            <w:proofErr w:type="spellEnd"/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3D5D97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Приведите примеры получения сведений о больном посредством наблюдения.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12548" w:type="dxa"/>
            <w:gridSpan w:val="5"/>
            <w:shd w:val="clear" w:color="auto" w:fill="FFD966" w:themeFill="accent4" w:themeFillTint="9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2 «Общие принципы психокоррекции больных с ПСР в рамках основных направлений современной психологии»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Почему лечение соматоформных расстройств должно начинаться с консультаций специалистов-врачей?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Каким методам (и, соответственно, каким специалистам) отдается прерогатива в лечении соматоформных расстройств?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 xml:space="preserve">Почему клинический психолог не должен работать с пациентом психосоматического профиля самостоятельно, без участия специалиста-врача? 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Как соотносятся роли клинического психолога и специалистов-врачей в лечении органических психосоматозов?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 охарактеризуйте концепцию развития психосоматических нарушений и подход к их коррекции в рамках психодинамического психолого-психотерапевтического подхода.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Коротко охарактеризуйте концепцию развития психосоматических нарушений и подход к их коррекции в рамках когнитивно-бихевиорального психолого-психотерапевтического подхода.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Коротко охарактеризуйте концепцию развития психосоматических нарушений и подход к их коррекции в рамках экзистенциально-гуманистического психолого-психотерапевтического подхода.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CB03D5"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B6">
              <w:rPr>
                <w:rFonts w:ascii="Times New Roman" w:hAnsi="Times New Roman" w:cs="Times New Roman"/>
                <w:sz w:val="24"/>
                <w:szCs w:val="24"/>
              </w:rPr>
              <w:t>Коротко охарактеризуйте концепцию развития психосоматических нарушений и подход к их коррекции в рамках системного психолого-психотерапевтического подхода.</w:t>
            </w:r>
          </w:p>
        </w:tc>
        <w:tc>
          <w:tcPr>
            <w:tcW w:w="5017" w:type="dxa"/>
            <w:gridSpan w:val="3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12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</w:t>
            </w:r>
            <w:r w:rsidRPr="00A83A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A83AB6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ознакомьтесь с содержанием задач и ответьте на вопросы</w:t>
            </w:r>
            <w:r w:rsidRPr="00A83AB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rPr>
          <w:trHeight w:val="346"/>
        </w:trPr>
        <w:tc>
          <w:tcPr>
            <w:tcW w:w="12548" w:type="dxa"/>
            <w:gridSpan w:val="5"/>
            <w:shd w:val="clear" w:color="auto" w:fill="FFD966" w:themeFill="accent4" w:themeFillTint="9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1 «Задачи, алгоритм и основные методы патопсихологического исследования при ПСР»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rPr>
          <w:trHeight w:val="346"/>
        </w:trPr>
        <w:tc>
          <w:tcPr>
            <w:tcW w:w="5185" w:type="dxa"/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ЗАДАЧА</w:t>
            </w:r>
          </w:p>
        </w:tc>
        <w:tc>
          <w:tcPr>
            <w:tcW w:w="3741" w:type="dxa"/>
            <w:gridSpan w:val="2"/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622" w:type="dxa"/>
            <w:gridSpan w:val="2"/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A83AB6">
        <w:trPr>
          <w:trHeight w:val="1588"/>
        </w:trPr>
        <w:tc>
          <w:tcPr>
            <w:tcW w:w="5185" w:type="dxa"/>
            <w:vMerge w:val="restart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пациента Д., 38 лет, характерна преувеличенная потребность в деятельности, </w:t>
            </w:r>
            <w:proofErr w:type="spellStart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сверхвовлеченность</w:t>
            </w:r>
            <w:proofErr w:type="spellEnd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работу, нехватка времени для отдыха, упорство и </w:t>
            </w:r>
            <w:proofErr w:type="spellStart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сверхактивность</w:t>
            </w:r>
            <w:proofErr w:type="spellEnd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достижении цели, нередко сразу в нескольких областях жизнедеятельности, неумение выполнять однообразную, монотонную работу. Все делает быстро, его отличает выразительная эмоциональная речь, яркая жестикуляция и мимика. Импульсивен, </w:t>
            </w:r>
            <w:proofErr w:type="spellStart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несдержан</w:t>
            </w:r>
            <w:proofErr w:type="spellEnd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амбициозен. Стремится к доминированию.</w:t>
            </w:r>
          </w:p>
        </w:tc>
        <w:tc>
          <w:tcPr>
            <w:tcW w:w="3741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каком поведенческом типе личности идет речь?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A83AB6">
        <w:trPr>
          <w:trHeight w:val="1588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каких заболеваний мы можем ожидать у таких личностей в условиях стресса.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A83AB6">
        <w:trPr>
          <w:trHeight w:val="1701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Пациент Ф., 23 г. обнаруживает выраженные затруднения в оценке и описании своих собственных чувств, а также способности отличать эмоциональные состояния от телесных ощущений. Все нюансы собственных душевных; движений остаются для него </w:t>
            </w: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скрытыми. Отмечается выраженное отсутствие фантазий и сложное описание действий окружающих. Сновидения бывают редко; аффект обычно несоответствующий, неадекватный. Тенденция к действию импульсивна; действие кажется доминирующим способом в жизни. </w:t>
            </w:r>
            <w:proofErr w:type="spellStart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Интерперсональные</w:t>
            </w:r>
            <w:proofErr w:type="spellEnd"/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 бедны, с предпочтением одиночества.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Какой психологический феномен имеет место у данного больного?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A83AB6">
        <w:trPr>
          <w:trHeight w:val="1701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Какое значение имеет этот феномен в развитии психосоматических расстройств?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rPr>
          <w:trHeight w:val="515"/>
        </w:trPr>
        <w:tc>
          <w:tcPr>
            <w:tcW w:w="12548" w:type="dxa"/>
            <w:gridSpan w:val="5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3 «Изучение внутренней картины болезни (ВКБ): общемедицинский и психологический подходы»</w:t>
            </w:r>
          </w:p>
        </w:tc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ЗАДАЧА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346" w:type="dxa"/>
            <w:vMerge/>
            <w:tcBorders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0B6B4C">
        <w:trPr>
          <w:trHeight w:val="2381"/>
        </w:trPr>
        <w:tc>
          <w:tcPr>
            <w:tcW w:w="5185" w:type="dxa"/>
            <w:vMerge w:val="restart"/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Представители этого направления в психотерапии склонны видеть человека существом прирожденно активным, борющимся, </w:t>
            </w:r>
            <w:proofErr w:type="spellStart"/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самоутверждающимся</w:t>
            </w:r>
            <w:proofErr w:type="spellEnd"/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повышающим свои возможности, с почти безграничной способностью к позитивному росту. Поэтому усилия психотерапевта должны быть направлены на личностный рост пациента, а не просто на лечение болезни. Патология понимается как уменьшение возможностей для самовыражения, как результат блокирования, подавления внутренних переживаний или потери соответствия им. Невротическая личность рассматривается как страдающая от подавления и фрагментации, а невроз - как основной, универсальный, приводящий к отчаянию результат отчуждения индивидуума от себя, своего общества (или мира).</w:t>
            </w:r>
          </w:p>
        </w:tc>
        <w:tc>
          <w:tcPr>
            <w:tcW w:w="3741" w:type="dxa"/>
            <w:gridSpan w:val="2"/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Определите, о каком направлении психотерапии идет речь.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0B6B4C">
        <w:trPr>
          <w:trHeight w:val="2381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Назовите основные подходы в рамках данного направления.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E27411">
        <w:trPr>
          <w:trHeight w:val="1701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Согласно этому направлению, определяющим в понимании природы человека и его болезней является то, что все психические феномены - это результат взаимодействия и борьбы </w:t>
            </w:r>
            <w:proofErr w:type="spellStart"/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интрапсихических</w:t>
            </w:r>
            <w:proofErr w:type="spellEnd"/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сил. Терапевтические изменения и лечебный процесс своей конечной целью имеют осознание бессознательного. Психотерапевтический  подход реализуется преимущественно средствами вербализации, включающей свободные ассоциации пациента и анализ психотерапевтом реакций переноса и сопротивления.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Определите, о каком направлении психотерапии идет речь.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E27411">
        <w:trPr>
          <w:trHeight w:val="1701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E27411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74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чем состоит главная цель терапии в рамках данного направления.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12548" w:type="dxa"/>
            <w:gridSpan w:val="5"/>
            <w:shd w:val="clear" w:color="auto" w:fill="FFD966" w:themeFill="accent4" w:themeFillTint="9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4 «Восприятие болезни, типы реакций на нее и отношений к ней»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ЗАДАЧА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1418"/>
        </w:trPr>
        <w:tc>
          <w:tcPr>
            <w:tcW w:w="5185" w:type="dxa"/>
            <w:vMerge w:val="restart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Врач просит лечащего врача сообщить ему сведения о прогнозе серьезного заболевания одного пожилого больного, живущего по соседству с ним и в настоящее время попавшего в больницу. При дальнейшем разговоре оказалось, что врач, просивший информацию, лично не знает этого больного, не лечит его, но его соседи настаивают, чтобы он узнал о состоянии больного, так как у них имеются определенные планы и притязания на его квартиру.</w:t>
            </w: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Может ли лечащий врач сообщить коллеге интересующую его информацию?</w:t>
            </w: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1418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принцип нарушается?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1418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Дайте определение этого принципа.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835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Метод групповой психотерапии, представляющий собой ролевую игру, в ходе которой создаются необходимые условия для спонтанного выражения чувств, связанных с наиболее важными для пациента проблемами. Человек, исполняя различные роли, получает возможность экспериментировать с реалистичными и нереалистичными жизненными ролями, творчески работать над собственными проблемами и конфликтами. В ходе разыгрывания ситуаций возникают спонтанность, креативность, подлинная эмоциональная связь между участниками ситуации, катарсис, способствующие развитию творческой активности и достижению </w:t>
            </w:r>
            <w:proofErr w:type="spellStart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инсайта</w:t>
            </w:r>
            <w:proofErr w:type="spellEnd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Все это создает благоприятную основу для творческого переосмысления собственных проблем и конфликтов, выработки более глубокого и адекватного </w:t>
            </w:r>
            <w:proofErr w:type="spellStart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самопонимания</w:t>
            </w:r>
            <w:proofErr w:type="spellEnd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преодоления неконструктивных поведенческих стереотипов и способов эмоционального реагирования, формирования нового, адекватного поведения и новых способов эмоционального реагирования.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Определите, о каком методе психотерапии идет речь.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835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какому направлению психотерапии он относится?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552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Согласно концепции, лежащей в основе этого метода психотерапии, человек запрограммирован «ранними решениями» в отношении жизненной позиции. Он проживает свою жизнь по «сценарию», написанному при самом активном участии его близких, прежде всего родителей, принимает решения в настоящем, основанные на стереотипах, которые когда-то были необходимы для его </w:t>
            </w: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психологического выживания, но теперь чаще всего бесполезны. Основная цель психотерапевтического процесса — реконструкция личности на основе пересмотра жизненных позиций, осознания непродуктивных стереотипов поведения, мешающих принятию адекватных настоящему моменту решений, формирование новой системы ценностей исходя из собственных потребностей и возможностей.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Определите, о каком методе психотерапии идет речь.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552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Какие этапы он в себя включает?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552"/>
        </w:trPr>
        <w:tc>
          <w:tcPr>
            <w:tcW w:w="5185" w:type="dxa"/>
            <w:vMerge w:val="restart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основе этого метода психотерапии лежит предположение о том, что человеческий организм, мозг подобны компьютеру, имеющему набор программ. Помимо генетического программирования, формирование «программ» стереотипов поведения и жизнедеятельности в целом осуществляется путем закрепления внушений значимых лиц, </w:t>
            </w:r>
            <w:proofErr w:type="spellStart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самопрограммирования</w:t>
            </w:r>
            <w:proofErr w:type="spellEnd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стрессовых переживаний, сопровождающихся </w:t>
            </w:r>
            <w:proofErr w:type="spellStart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трансовыми</w:t>
            </w:r>
            <w:proofErr w:type="spellEnd"/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состояниями сознания. Большая часть «программы» не осознается и не предъявляется в речи, но отражена в глубинных речевых структурах. Важную информацию «программы» подготовленный наблюдатель может считывать, задавая целенаправленно сформулированные вопросы и ориентируясь на специфические (формальные) языковые структуры и индивидуальные невербальные проявления в ответе человека.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</w:tcBorders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Определите, о каком методе психотерапии идет речь.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4F7410">
        <w:trPr>
          <w:trHeight w:val="2552"/>
        </w:trPr>
        <w:tc>
          <w:tcPr>
            <w:tcW w:w="5185" w:type="dxa"/>
            <w:vMerge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41" w:type="dxa"/>
            <w:gridSpan w:val="2"/>
          </w:tcPr>
          <w:p w:rsidR="00A83AB6" w:rsidRPr="00A83AB6" w:rsidRDefault="004F7410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74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Какие техники здесь используются?</w:t>
            </w:r>
          </w:p>
        </w:tc>
        <w:tc>
          <w:tcPr>
            <w:tcW w:w="3622" w:type="dxa"/>
            <w:gridSpan w:val="2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3"/>
            <w:tcBorders>
              <w:left w:val="nil"/>
              <w:right w:val="nil"/>
            </w:tcBorders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3"/>
            <w:shd w:val="clear" w:color="auto" w:fill="D9D9D9" w:themeFill="background1" w:themeFillShade="D9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процент правильных ответов 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A83AB6" w:rsidRPr="00A83AB6" w:rsidTr="00FF50B7">
        <w:tc>
          <w:tcPr>
            <w:tcW w:w="75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3"/>
            <w:shd w:val="clear" w:color="auto" w:fill="D9D9D9" w:themeFill="background1" w:themeFillShade="D9"/>
            <w:vAlign w:val="center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ОЦЕНКА за контрольную работу </w:t>
            </w:r>
          </w:p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A83A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 баллах</w:t>
            </w:r>
            <w:r w:rsidRPr="00A83A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4" w:space="0" w:color="auto"/>
            </w:tcBorders>
          </w:tcPr>
          <w:p w:rsidR="00A83AB6" w:rsidRPr="00A83AB6" w:rsidRDefault="00A83AB6" w:rsidP="00A83AB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AB6" w:rsidRPr="00A83AB6" w:rsidRDefault="00A83AB6" w:rsidP="00A83A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912709" w:rsidRPr="00A83AB6" w:rsidRDefault="00912709">
      <w:pPr>
        <w:rPr>
          <w:rFonts w:ascii="Times New Roman" w:hAnsi="Times New Roman" w:cs="Times New Roman"/>
          <w:sz w:val="24"/>
          <w:szCs w:val="24"/>
        </w:rPr>
      </w:pPr>
    </w:p>
    <w:sectPr w:rsidR="00912709" w:rsidRPr="00A83AB6" w:rsidSect="009127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9"/>
    <w:rsid w:val="000434D7"/>
    <w:rsid w:val="000B6B4C"/>
    <w:rsid w:val="004F7410"/>
    <w:rsid w:val="00512D6E"/>
    <w:rsid w:val="005B2DF5"/>
    <w:rsid w:val="007F0839"/>
    <w:rsid w:val="00912709"/>
    <w:rsid w:val="00A83AB6"/>
    <w:rsid w:val="00E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C2FF"/>
  <w15:chartTrackingRefBased/>
  <w15:docId w15:val="{618E7855-96D3-4424-AE1D-53C0AFF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3AB6"/>
  </w:style>
  <w:style w:type="table" w:styleId="a3">
    <w:name w:val="Table Grid"/>
    <w:basedOn w:val="a1"/>
    <w:uiPriority w:val="59"/>
    <w:rsid w:val="00A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2021-11-01T06:31:00Z</dcterms:created>
  <dcterms:modified xsi:type="dcterms:W3CDTF">2021-11-02T07:13:00Z</dcterms:modified>
</cp:coreProperties>
</file>