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27" w:rsidRPr="00C94EF2" w:rsidRDefault="00197F27" w:rsidP="00D729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ИНФОРМАЦИОННОЕ ПИСЬМО</w:t>
      </w:r>
    </w:p>
    <w:p w:rsidR="00197F27" w:rsidRPr="00C94EF2" w:rsidRDefault="00197F27" w:rsidP="00D7298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дисциплине 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42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Психология </w:t>
      </w:r>
      <w:r w:rsidR="004B32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616AF">
        <w:rPr>
          <w:rFonts w:ascii="Times New Roman" w:hAnsi="Times New Roman" w:cs="Times New Roman"/>
          <w:sz w:val="32"/>
          <w:szCs w:val="32"/>
          <w:lang w:eastAsia="ru-RU"/>
        </w:rPr>
        <w:t xml:space="preserve">Уважаемые студенты, обучающиеся по специальности 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9616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37.05.01 Клиническая психология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C94E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обучения: очная, с использованием дистанционных технологий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</w:rPr>
        <w:t>Перед тем, как приступить к изучению дисциплины, необходимо внимательно ознакомиться со следующей информа</w:t>
      </w:r>
      <w:r>
        <w:rPr>
          <w:rFonts w:ascii="Times New Roman" w:hAnsi="Times New Roman" w:cs="Times New Roman"/>
          <w:b/>
          <w:bCs/>
          <w:sz w:val="32"/>
          <w:szCs w:val="32"/>
        </w:rPr>
        <w:t>цией!</w:t>
      </w:r>
    </w:p>
    <w:p w:rsidR="00197F27" w:rsidRPr="00853AB7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97F27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информация по дисциплине «</w:t>
      </w:r>
      <w:r w:rsidR="00342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Психология </w:t>
      </w:r>
      <w:r w:rsidR="004B32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>Дисциплина «</w:t>
      </w:r>
      <w:r w:rsidR="0034237E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Психология </w:t>
      </w:r>
      <w:r w:rsidR="004B328E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52837">
        <w:rPr>
          <w:rFonts w:ascii="Times New Roman" w:hAnsi="Times New Roman" w:cs="Times New Roman"/>
          <w:sz w:val="28"/>
          <w:szCs w:val="28"/>
        </w:rPr>
        <w:t>относится к базовой части дисциплин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по специальности 37.05.01 «Клиническая психология»</w:t>
      </w:r>
      <w:r w:rsidRPr="00E738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Общая трудоемкость дисциплины </w:t>
      </w:r>
      <w:r w:rsidR="00E82A52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2 зачетные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единиц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Сроки изучения дисциплины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33FD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енний семестр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3E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курса, согласно расписанию </w:t>
      </w:r>
      <w:r w:rsidRPr="00D7298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см. сайт Университета – Студенту – Расписание)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– </w:t>
      </w:r>
      <w:r w:rsidR="00D47E93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зачет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</w:t>
      </w:r>
      <w:r w:rsidR="00F133FD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E232B3">
        <w:rPr>
          <w:rFonts w:ascii="Times New Roman" w:hAnsi="Times New Roman" w:cs="Times New Roman"/>
          <w:sz w:val="28"/>
          <w:szCs w:val="28"/>
          <w:lang w:eastAsia="ru-RU"/>
        </w:rPr>
        <w:t>еннего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семестра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расписанию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по дисциплине указан в разделе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Список преподавателей образовательного модуля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программы дисциплины 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(чтобы </w:t>
      </w:r>
      <w:proofErr w:type="gramStart"/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приступить к переписке с преподавателем необходимо нажать</w:t>
      </w:r>
      <w:proofErr w:type="gramEnd"/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его ФИО)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853AB7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7F27" w:rsidRPr="00C1771C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71C">
        <w:rPr>
          <w:rFonts w:ascii="Times New Roman" w:hAnsi="Times New Roman" w:cs="Times New Roman"/>
          <w:b/>
          <w:bCs/>
          <w:sz w:val="28"/>
          <w:szCs w:val="28"/>
        </w:rPr>
        <w:t>Для освоения дисциплины «</w:t>
      </w:r>
      <w:r w:rsidR="0034237E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Психология </w:t>
      </w:r>
      <w:r w:rsidR="00F133FD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C1771C">
        <w:rPr>
          <w:rFonts w:ascii="Times New Roman" w:hAnsi="Times New Roman" w:cs="Times New Roman"/>
          <w:b/>
          <w:bCs/>
          <w:sz w:val="28"/>
          <w:szCs w:val="28"/>
        </w:rPr>
        <w:t>» необходимо: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 xml:space="preserve">Усвоить теоретический материал. 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>Выполнить контрольные работы по дисциплине.</w:t>
      </w:r>
    </w:p>
    <w:p w:rsidR="00197F27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 xml:space="preserve">Сдать </w:t>
      </w:r>
      <w:r w:rsidR="00D47E93">
        <w:rPr>
          <w:rFonts w:ascii="Times New Roman" w:hAnsi="Times New Roman" w:cs="Times New Roman"/>
          <w:sz w:val="28"/>
          <w:szCs w:val="28"/>
        </w:rPr>
        <w:t>зачет</w:t>
      </w:r>
      <w:r w:rsidRPr="00203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4AB" w:rsidRPr="00203A28" w:rsidRDefault="007224AB" w:rsidP="007224AB">
      <w:pPr>
        <w:pStyle w:val="a3"/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Зачет по дисциплине «Психология </w:t>
      </w:r>
      <w:r w:rsidR="00C909F4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» проводится в форме </w:t>
      </w:r>
      <w:r w:rsidRPr="007224AB">
        <w:rPr>
          <w:rFonts w:ascii="Times New Roman" w:hAnsi="Times New Roman" w:cs="Times New Roman"/>
          <w:sz w:val="28"/>
          <w:szCs w:val="28"/>
          <w:u w:val="single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F27" w:rsidRPr="00853AB7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97F27" w:rsidRPr="0021568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Материалы, предлагаемые студентам:</w:t>
      </w:r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 указания по самостоятельной работе обучающихся в рамках изучения дисциплины.</w:t>
      </w:r>
      <w:proofErr w:type="gramEnd"/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Фонд оценочных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проведения текущего контроля успеваемости и промежуточной аттестации по дисциплине (включает ВСЕ оценочные материалы по дисциплине, в т. ч. </w:t>
      </w:r>
      <w:r w:rsidRPr="00C177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банк тестовых заданий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97F27" w:rsidRPr="001770DD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770DD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темам и модулям дисциплины</w:t>
      </w:r>
      <w:r w:rsidR="00C95670">
        <w:rPr>
          <w:rFonts w:ascii="Times New Roman" w:hAnsi="Times New Roman" w:cs="Times New Roman"/>
          <w:sz w:val="28"/>
          <w:szCs w:val="28"/>
          <w:lang w:eastAsia="ru-RU"/>
        </w:rPr>
        <w:t xml:space="preserve"> (включая </w:t>
      </w:r>
      <w:r w:rsidR="00C95670" w:rsidRPr="00C956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учебное </w:t>
      </w:r>
      <w:r w:rsidR="00C95670" w:rsidRPr="00C9567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пособие</w:t>
      </w:r>
      <w:r w:rsidR="00C95670">
        <w:rPr>
          <w:rFonts w:ascii="Times New Roman" w:hAnsi="Times New Roman" w:cs="Times New Roman"/>
          <w:sz w:val="28"/>
          <w:szCs w:val="28"/>
          <w:lang w:eastAsia="ru-RU"/>
        </w:rPr>
        <w:t xml:space="preserve"> по дисциплине)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4F0F79" w:rsidRDefault="00DE038A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Контрольные работы</w:t>
      </w:r>
      <w:r w:rsidR="00197F27">
        <w:rPr>
          <w:rFonts w:ascii="Times New Roman" w:hAnsi="Times New Roman" w:cs="Times New Roman"/>
          <w:sz w:val="28"/>
          <w:szCs w:val="28"/>
          <w:lang w:eastAsia="ru-RU"/>
        </w:rPr>
        <w:t xml:space="preserve"> по модулям дисциплины</w:t>
      </w:r>
      <w:r w:rsidR="00197F27" w:rsidRPr="008B53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853AB7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97F27" w:rsidRPr="0021568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Этапы изучения дисциплины</w:t>
      </w:r>
    </w:p>
    <w:p w:rsidR="00197F27" w:rsidRPr="001801FF" w:rsidRDefault="00197F27" w:rsidP="002313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Студенту </w:t>
      </w:r>
      <w:r w:rsidRPr="002313F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первый день цикла</w:t>
      </w:r>
      <w:r w:rsidR="00FE2D5B" w:rsidRPr="00FE2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(согласно расписанию учебных занятий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 отправить преподавателю </w:t>
      </w: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сообщение о готовности приступить к изучению дисциплины.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</w:t>
      </w:r>
      <w:r w:rsidRPr="002313F9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теоретические 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темам и модулям дисциплины.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561B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контрольные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модулям дисциплины. Выполненные работы прикрепить в информационной системе, в отведенных для этого разделах рабочей программы дисциплины, обозначенных символом  </w:t>
      </w:r>
      <w:r w:rsidR="00205A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1BDFE">
            <wp:extent cx="292735" cy="292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0B3DE4" w:rsidRDefault="00197F27" w:rsidP="002945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3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работ и сообщений, поступающих от студентов,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производится преподавателем ДВА раза в неделю,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рабочее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08.30 до 14.30). </w:t>
      </w:r>
      <w:r w:rsidRPr="000B3DE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Выполненные работы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могут проверяться сразу же после того, как были прикреплены студентом,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без учета дня недели и времени суток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Контрольные работы выполняются </w:t>
      </w:r>
      <w:r w:rsidRPr="005E235E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 основании теоретических материалов,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размещенных информационной системе, в рабочей программе дисциплины!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Формат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присылаемых документов: </w:t>
      </w:r>
      <w:r w:rsidRPr="00215680">
        <w:rPr>
          <w:rFonts w:ascii="Times New Roman" w:hAnsi="Times New Roman" w:cs="Times New Roman"/>
          <w:caps/>
          <w:sz w:val="28"/>
          <w:szCs w:val="28"/>
          <w:lang w:eastAsia="ru-RU"/>
        </w:rPr>
        <w:t>Word</w:t>
      </w:r>
      <w:r w:rsidR="00B25897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(текстовые документы)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IMG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 PDF</w:t>
      </w:r>
      <w:r w:rsidR="00FE2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(сканированные копии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рисунки, фото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</w:t>
      </w:r>
      <w:r w:rsidR="00FE2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(презентации)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названии</w:t>
      </w:r>
      <w:r w:rsidRPr="007A4D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файла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требуется указать сначала свою фамилию, затем </w:t>
      </w:r>
      <w:proofErr w:type="gramStart"/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азвание дисциплины, затем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модуля, затем </w:t>
      </w:r>
      <w:r w:rsidRPr="007A4D50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варианта (</w:t>
      </w:r>
      <w:r w:rsidRPr="007A4D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Иванов_</w:t>
      </w:r>
      <w:r w:rsidR="0034237E">
        <w:rPr>
          <w:rFonts w:ascii="Times New Roman" w:hAnsi="Times New Roman" w:cs="Times New Roman"/>
          <w:sz w:val="28"/>
          <w:szCs w:val="28"/>
          <w:lang w:eastAsia="ru-RU"/>
        </w:rPr>
        <w:t>ПОП</w:t>
      </w:r>
      <w:r>
        <w:rPr>
          <w:rFonts w:ascii="Times New Roman" w:hAnsi="Times New Roman" w:cs="Times New Roman"/>
          <w:sz w:val="28"/>
          <w:szCs w:val="28"/>
          <w:lang w:eastAsia="ru-RU"/>
        </w:rPr>
        <w:t>_Модуль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1_Вариант 1).</w:t>
      </w:r>
    </w:p>
    <w:p w:rsidR="00197F27" w:rsidRDefault="007224AB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Пройти зачетное тестирование в информационной системе, </w:t>
      </w:r>
      <w:r w:rsidR="00197F27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расписанием 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зачетной</w:t>
      </w:r>
      <w:r w:rsidR="00197F27">
        <w:rPr>
          <w:rFonts w:ascii="Times New Roman" w:hAnsi="Times New Roman" w:cs="Times New Roman"/>
          <w:sz w:val="28"/>
          <w:szCs w:val="28"/>
          <w:lang w:eastAsia="ru-RU"/>
        </w:rPr>
        <w:t xml:space="preserve"> сессии. </w:t>
      </w:r>
    </w:p>
    <w:p w:rsidR="00197F27" w:rsidRPr="00122D37" w:rsidRDefault="00197F27" w:rsidP="00122D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2D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197F27" w:rsidRPr="007224AB" w:rsidRDefault="00197F27" w:rsidP="007224AB">
      <w:pPr>
        <w:pStyle w:val="a3"/>
        <w:numPr>
          <w:ilvl w:val="3"/>
          <w:numId w:val="1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студентах, </w:t>
      </w:r>
      <w:r w:rsidRPr="007224A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приступивших к изучению дисциплины в сроки, установленные расписанием учебных занятий,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подаются</w:t>
      </w:r>
      <w:proofErr w:type="gramStart"/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24A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</w:t>
      </w:r>
      <w:proofErr w:type="gramEnd"/>
      <w:r w:rsidRPr="007224A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деканат.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отметки «Не приступил к изучению» </w:t>
      </w:r>
      <w:r w:rsidRPr="007224A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3-м и более дисциплинам или практикам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вынесения студенту </w:t>
      </w:r>
      <w:r w:rsidRPr="007224A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выговора</w:t>
      </w:r>
      <w:r w:rsidRPr="007224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грубое нарушение учебной дисциплины,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а наличие </w:t>
      </w:r>
      <w:r w:rsidRPr="007224AB">
        <w:rPr>
          <w:rFonts w:ascii="Times New Roman" w:hAnsi="Times New Roman" w:cs="Times New Roman"/>
          <w:sz w:val="28"/>
          <w:szCs w:val="28"/>
          <w:u w:val="single"/>
          <w:lang w:eastAsia="ru-RU"/>
        </w:rPr>
        <w:t>2-х выговоров за учебный год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</w:t>
      </w:r>
      <w:r w:rsidRPr="007224A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отчисления</w:t>
      </w:r>
      <w:r w:rsidRPr="007224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7F27" w:rsidRDefault="00197F27" w:rsidP="007224AB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ПОЛОЖИТЕЛЬНЫЕ ОЦЕНКИ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B25897">
        <w:rPr>
          <w:rFonts w:ascii="Times New Roman" w:hAnsi="Times New Roman" w:cs="Times New Roman"/>
          <w:sz w:val="28"/>
          <w:szCs w:val="28"/>
          <w:lang w:eastAsia="ru-RU"/>
        </w:rPr>
        <w:t>зачет/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экзамен </w:t>
      </w:r>
      <w:r w:rsidRPr="00255C8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 пересдаются</w:t>
      </w:r>
      <w:r w:rsidRPr="00255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197F27" w:rsidRPr="0056754B" w:rsidRDefault="00197F27" w:rsidP="007224AB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Неудовлетворительные результаты промежуточной аттестации по дисциплине или </w:t>
      </w:r>
      <w:proofErr w:type="spellStart"/>
      <w:r w:rsidRPr="0056754B">
        <w:rPr>
          <w:rFonts w:ascii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академической задолженностью.</w:t>
      </w:r>
    </w:p>
    <w:p w:rsidR="00197F27" w:rsidRPr="0056754B" w:rsidRDefault="00197F27" w:rsidP="007224AB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75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Сроки ПОВТОРНОЙ промежуточной аттестации устанавливаются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графиком ликвидации академической задолженности,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размещенном на сайте Университета, в разделе Студенту </w:t>
      </w:r>
      <w:r w:rsidRPr="002D7E6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Расписание. </w:t>
      </w:r>
      <w:proofErr w:type="gramEnd"/>
    </w:p>
    <w:p w:rsidR="00197F27" w:rsidRPr="0056754B" w:rsidRDefault="00197F27" w:rsidP="007224AB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Процедура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ПОВТОРНОЙ промежуточной аттестации ничем не отличается от процедуры прохождения промежуточной аттестации в первый раз.</w:t>
      </w:r>
    </w:p>
    <w:p w:rsidR="00197F27" w:rsidRPr="0056754B" w:rsidRDefault="00197F27" w:rsidP="007224AB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не ликвидировал академическую задолженность после прохождения ВО ВТОРОЙ РАЗ повторной промежуточной аттестации, то он подлежит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отчислению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из Университета.</w:t>
      </w:r>
    </w:p>
    <w:p w:rsidR="00197F27" w:rsidRPr="00853AB7" w:rsidRDefault="00197F27" w:rsidP="000341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97F27" w:rsidRPr="0070434D" w:rsidRDefault="00197F27" w:rsidP="00954BF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043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Критерии оценивания </w:t>
      </w:r>
    </w:p>
    <w:p w:rsidR="00197F27" w:rsidRDefault="00197F27" w:rsidP="00954BF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47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Текущий контроль успеваемости</w:t>
      </w:r>
    </w:p>
    <w:p w:rsidR="00197F27" w:rsidRPr="0070434D" w:rsidRDefault="007224AB" w:rsidP="00954BF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(контрольные работы</w:t>
      </w:r>
      <w:r w:rsidR="00197F27" w:rsidRPr="006947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97F27" w:rsidRDefault="00197F27" w:rsidP="00954BF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каждую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24AB">
        <w:rPr>
          <w:rFonts w:ascii="Times New Roman" w:hAnsi="Times New Roman" w:cs="Times New Roman"/>
          <w:sz w:val="28"/>
          <w:szCs w:val="28"/>
          <w:lang w:eastAsia="ru-RU"/>
        </w:rPr>
        <w:t>контрольную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теме (модулю) дисциплины студент может получить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 35 до 70 баллов,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% правильных ответов.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2"/>
        <w:gridCol w:w="1067"/>
        <w:gridCol w:w="1603"/>
        <w:gridCol w:w="1068"/>
        <w:gridCol w:w="1603"/>
        <w:gridCol w:w="1068"/>
        <w:gridCol w:w="1603"/>
        <w:gridCol w:w="1068"/>
      </w:tblGrid>
      <w:tr w:rsidR="00197F27" w:rsidRPr="00D62ABD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78-79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</w:tr>
      <w:tr w:rsidR="00197F27" w:rsidRPr="00D62ABD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</w:tr>
    </w:tbl>
    <w:p w:rsidR="00197F27" w:rsidRDefault="00197F27" w:rsidP="00EE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Default="00197F27" w:rsidP="00EE7901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набрал </w:t>
      </w:r>
      <w:r w:rsidRPr="00F14891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менее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35 баллов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по теме (модулю) дисциплины (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50% правильных ответов), то за эту работу ему ставится оценка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 выполнено».</w:t>
      </w:r>
    </w:p>
    <w:p w:rsidR="00954BFE" w:rsidRPr="00954BFE" w:rsidRDefault="00954BFE" w:rsidP="00EE7901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97F27" w:rsidRDefault="00197F27" w:rsidP="00DD1F1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197F27" w:rsidRPr="0070434D" w:rsidRDefault="00197F27" w:rsidP="00DD1F1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B258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зачет</w:t>
      </w:r>
      <w:r w:rsidRPr="00DD1F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97F27" w:rsidRPr="00F14891" w:rsidRDefault="00B25897" w:rsidP="00F1489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Зачетный</w:t>
      </w:r>
      <w:r w:rsidR="00197F27" w:rsidRPr="00F14891">
        <w:rPr>
          <w:rFonts w:ascii="Times New Roman" w:hAnsi="Times New Roman" w:cs="Times New Roman"/>
          <w:sz w:val="28"/>
          <w:szCs w:val="28"/>
          <w:lang w:eastAsia="ru-RU"/>
        </w:rPr>
        <w:t xml:space="preserve"> рейтинг выражается в баллах по шкале </w:t>
      </w:r>
      <w:r w:rsidR="00197F27" w:rsidRPr="00F14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0 до 30.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7F27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Если значение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зачетного</w:t>
      </w:r>
      <w:r w:rsidR="00197F27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рейтинга </w:t>
      </w:r>
      <w:r w:rsidR="00197F27" w:rsidRPr="00B571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менее 15 баллов,</w:t>
      </w:r>
      <w:r w:rsidR="00197F27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то дисциплина считается не освоенной и по результатам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сдачи зачета</w:t>
      </w:r>
      <w:r w:rsidR="00197F27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7F27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студенту </w:t>
      </w:r>
      <w:r w:rsidR="00197F27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выставляется </w:t>
      </w:r>
      <w:r w:rsidR="00197F27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="00197F27" w:rsidRPr="00B571F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зачтено</w:t>
      </w:r>
      <w:r w:rsidR="00197F27" w:rsidRPr="00B571F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97F27" w:rsidRPr="00F14891" w:rsidRDefault="00B25897" w:rsidP="00F1489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Зачет</w:t>
      </w:r>
      <w:r w:rsidR="00197F27" w:rsidRPr="00F14891">
        <w:rPr>
          <w:rFonts w:ascii="Times New Roman" w:hAnsi="Times New Roman" w:cs="Times New Roman"/>
          <w:sz w:val="28"/>
          <w:szCs w:val="28"/>
          <w:lang w:eastAsia="ru-RU"/>
        </w:rPr>
        <w:t xml:space="preserve"> по дисциплине «</w:t>
      </w:r>
      <w:r w:rsidR="0034237E">
        <w:rPr>
          <w:rFonts w:ascii="Times New Roman" w:hAnsi="Times New Roman" w:cs="Times New Roman"/>
          <w:sz w:val="28"/>
          <w:szCs w:val="28"/>
          <w:lang w:eastAsia="ru-RU"/>
        </w:rPr>
        <w:t>Психология отклоняющегося поведения</w:t>
      </w:r>
      <w:r w:rsidR="00197F27" w:rsidRPr="00F1489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97F27"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в форме </w:t>
      </w:r>
      <w:r w:rsidR="007224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тестирования </w:t>
      </w:r>
      <w:r w:rsidR="007224AB" w:rsidRPr="007224AB">
        <w:rPr>
          <w:rFonts w:ascii="Times New Roman" w:hAnsi="Times New Roman" w:cs="Times New Roman"/>
          <w:bCs/>
          <w:sz w:val="28"/>
          <w:szCs w:val="28"/>
          <w:lang w:eastAsia="ru-RU"/>
        </w:rPr>
        <w:t>в информационной системе</w:t>
      </w:r>
      <w:r w:rsidR="00197F27" w:rsidRPr="007224A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97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927">
        <w:rPr>
          <w:rFonts w:ascii="Times New Roman" w:hAnsi="Times New Roman" w:cs="Times New Roman"/>
          <w:sz w:val="28"/>
          <w:szCs w:val="28"/>
          <w:lang w:eastAsia="ru-RU"/>
        </w:rPr>
        <w:t>Сроки прохождения тестирования назначаются в соответствии с расписанием зачетной сессии</w:t>
      </w:r>
      <w:r w:rsidR="00E6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2CA" w:rsidRPr="00D7298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622CA"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см. сайт Университета – Студенту – Расписание)</w:t>
      </w:r>
      <w:r w:rsidR="00197F27" w:rsidRPr="00AD492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D6BC0" w:rsidRPr="00AD6BC0" w:rsidRDefault="00AD6BC0" w:rsidP="00AD6B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AD6BC0">
        <w:rPr>
          <w:rFonts w:ascii="Times New Roman" w:hAnsi="Times New Roman" w:cs="Times New Roman"/>
          <w:b/>
          <w:sz w:val="28"/>
          <w:szCs w:val="32"/>
          <w:lang w:eastAsia="ru-RU"/>
        </w:rPr>
        <w:lastRenderedPageBreak/>
        <w:t>Правила перевода результатов тестирования в баллы зачетного/экзаменационного рейтинга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6"/>
        <w:gridCol w:w="1744"/>
        <w:gridCol w:w="1697"/>
        <w:gridCol w:w="1736"/>
        <w:gridCol w:w="1703"/>
        <w:gridCol w:w="1736"/>
      </w:tblGrid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%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proofErr w:type="spellStart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Рз</w:t>
            </w:r>
            <w:proofErr w:type="spellEnd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 xml:space="preserve"> (в баллах)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%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proofErr w:type="spellStart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Рз</w:t>
            </w:r>
            <w:proofErr w:type="spellEnd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 xml:space="preserve"> (в баллах)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%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proofErr w:type="spellStart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Рз</w:t>
            </w:r>
            <w:proofErr w:type="spellEnd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 xml:space="preserve"> (в баллах)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25,5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26,5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27,5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28,5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AD6BC0" w:rsidRPr="00AD6BC0" w:rsidTr="00AD6BC0">
        <w:tc>
          <w:tcPr>
            <w:tcW w:w="1706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AD6BC0" w:rsidRPr="00AD6BC0" w:rsidRDefault="00AD6BC0" w:rsidP="00AD6B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9503E1" w:rsidRPr="00853AB7" w:rsidRDefault="009503E1" w:rsidP="00D62A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97F27" w:rsidRPr="00B83A1E" w:rsidRDefault="00197F27" w:rsidP="00D72981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83A1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Список литературы по дисциплине</w:t>
      </w:r>
    </w:p>
    <w:p w:rsidR="00B26C23" w:rsidRPr="00B26C23" w:rsidRDefault="00B26C23" w:rsidP="00B2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C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430281" w:rsidRPr="00430281" w:rsidRDefault="00430281" w:rsidP="00430281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30281">
        <w:rPr>
          <w:rFonts w:ascii="Times New Roman" w:hAnsi="Times New Roman"/>
          <w:sz w:val="28"/>
          <w:szCs w:val="24"/>
        </w:rPr>
        <w:t>Дереча, В. А. Психология здоровья [Электронный ресурс] : учеб</w:t>
      </w:r>
      <w:proofErr w:type="gramStart"/>
      <w:r w:rsidRPr="00430281">
        <w:rPr>
          <w:rFonts w:ascii="Times New Roman" w:hAnsi="Times New Roman"/>
          <w:sz w:val="28"/>
          <w:szCs w:val="24"/>
        </w:rPr>
        <w:t>.</w:t>
      </w:r>
      <w:proofErr w:type="gramEnd"/>
      <w:r w:rsidRPr="0043028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30281">
        <w:rPr>
          <w:rFonts w:ascii="Times New Roman" w:hAnsi="Times New Roman"/>
          <w:sz w:val="28"/>
          <w:szCs w:val="24"/>
        </w:rPr>
        <w:t>п</w:t>
      </w:r>
      <w:proofErr w:type="gramEnd"/>
      <w:r w:rsidRPr="00430281">
        <w:rPr>
          <w:rFonts w:ascii="Times New Roman" w:hAnsi="Times New Roman"/>
          <w:sz w:val="28"/>
          <w:szCs w:val="24"/>
        </w:rPr>
        <w:t xml:space="preserve">особие для студентов фак. клин. психологии / В. А. Дереча ; </w:t>
      </w:r>
      <w:proofErr w:type="spellStart"/>
      <w:r w:rsidRPr="00430281">
        <w:rPr>
          <w:rFonts w:ascii="Times New Roman" w:hAnsi="Times New Roman"/>
          <w:sz w:val="28"/>
          <w:szCs w:val="24"/>
        </w:rPr>
        <w:t>ОрГМА</w:t>
      </w:r>
      <w:proofErr w:type="spellEnd"/>
      <w:r w:rsidRPr="00430281">
        <w:rPr>
          <w:rFonts w:ascii="Times New Roman" w:hAnsi="Times New Roman"/>
          <w:sz w:val="28"/>
          <w:szCs w:val="24"/>
        </w:rPr>
        <w:t>. - Электрон</w:t>
      </w:r>
      <w:proofErr w:type="gramStart"/>
      <w:r w:rsidRPr="00430281">
        <w:rPr>
          <w:rFonts w:ascii="Times New Roman" w:hAnsi="Times New Roman"/>
          <w:sz w:val="28"/>
          <w:szCs w:val="24"/>
        </w:rPr>
        <w:t>.</w:t>
      </w:r>
      <w:proofErr w:type="gramEnd"/>
      <w:r w:rsidRPr="0043028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30281">
        <w:rPr>
          <w:rFonts w:ascii="Times New Roman" w:hAnsi="Times New Roman"/>
          <w:sz w:val="28"/>
          <w:szCs w:val="24"/>
        </w:rPr>
        <w:t>т</w:t>
      </w:r>
      <w:proofErr w:type="gramEnd"/>
      <w:r w:rsidRPr="00430281">
        <w:rPr>
          <w:rFonts w:ascii="Times New Roman" w:hAnsi="Times New Roman"/>
          <w:sz w:val="28"/>
          <w:szCs w:val="24"/>
        </w:rPr>
        <w:t>екстовые дан. - Оренбург : [б. и.], 2013. - 1 эл. опт</w:t>
      </w:r>
      <w:proofErr w:type="gramStart"/>
      <w:r w:rsidRPr="00430281">
        <w:rPr>
          <w:rFonts w:ascii="Times New Roman" w:hAnsi="Times New Roman"/>
          <w:sz w:val="28"/>
          <w:szCs w:val="24"/>
        </w:rPr>
        <w:t>.</w:t>
      </w:r>
      <w:proofErr w:type="gramEnd"/>
      <w:r w:rsidRPr="0043028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30281">
        <w:rPr>
          <w:rFonts w:ascii="Times New Roman" w:hAnsi="Times New Roman"/>
          <w:sz w:val="28"/>
          <w:szCs w:val="24"/>
        </w:rPr>
        <w:t>д</w:t>
      </w:r>
      <w:proofErr w:type="gramEnd"/>
      <w:r w:rsidRPr="00430281">
        <w:rPr>
          <w:rFonts w:ascii="Times New Roman" w:hAnsi="Times New Roman"/>
          <w:sz w:val="28"/>
          <w:szCs w:val="24"/>
        </w:rPr>
        <w:t xml:space="preserve">иск. - </w:t>
      </w:r>
      <w:proofErr w:type="spellStart"/>
      <w:r w:rsidRPr="00430281">
        <w:rPr>
          <w:rFonts w:ascii="Times New Roman" w:hAnsi="Times New Roman"/>
          <w:sz w:val="28"/>
          <w:szCs w:val="24"/>
        </w:rPr>
        <w:t>Загл</w:t>
      </w:r>
      <w:proofErr w:type="spellEnd"/>
      <w:r w:rsidRPr="00430281">
        <w:rPr>
          <w:rFonts w:ascii="Times New Roman" w:hAnsi="Times New Roman"/>
          <w:sz w:val="28"/>
          <w:szCs w:val="24"/>
        </w:rPr>
        <w:t>. с титул</w:t>
      </w:r>
      <w:proofErr w:type="gramStart"/>
      <w:r w:rsidRPr="00430281">
        <w:rPr>
          <w:rFonts w:ascii="Times New Roman" w:hAnsi="Times New Roman"/>
          <w:sz w:val="28"/>
          <w:szCs w:val="24"/>
        </w:rPr>
        <w:t>.</w:t>
      </w:r>
      <w:proofErr w:type="gramEnd"/>
      <w:r w:rsidRPr="0043028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30281">
        <w:rPr>
          <w:rFonts w:ascii="Times New Roman" w:hAnsi="Times New Roman"/>
          <w:sz w:val="28"/>
          <w:szCs w:val="24"/>
        </w:rPr>
        <w:t>э</w:t>
      </w:r>
      <w:proofErr w:type="gramEnd"/>
      <w:r w:rsidRPr="00430281">
        <w:rPr>
          <w:rFonts w:ascii="Times New Roman" w:hAnsi="Times New Roman"/>
          <w:sz w:val="28"/>
          <w:szCs w:val="24"/>
        </w:rPr>
        <w:t xml:space="preserve">крана. - (в </w:t>
      </w:r>
      <w:proofErr w:type="spellStart"/>
      <w:r w:rsidRPr="00430281">
        <w:rPr>
          <w:rFonts w:ascii="Times New Roman" w:hAnsi="Times New Roman"/>
          <w:sz w:val="28"/>
          <w:szCs w:val="24"/>
        </w:rPr>
        <w:t>конв</w:t>
      </w:r>
      <w:proofErr w:type="spellEnd"/>
      <w:r w:rsidRPr="00430281">
        <w:rPr>
          <w:rFonts w:ascii="Times New Roman" w:hAnsi="Times New Roman"/>
          <w:sz w:val="28"/>
          <w:szCs w:val="24"/>
        </w:rPr>
        <w:t>.) : Б. ц.</w:t>
      </w:r>
    </w:p>
    <w:p w:rsidR="00B26C23" w:rsidRDefault="00B26C23" w:rsidP="00B2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6C23" w:rsidRPr="00B26C23" w:rsidRDefault="00B26C23" w:rsidP="00B2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C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 w:rsidR="00DB30C1" w:rsidRPr="00DB30C1" w:rsidRDefault="00DB30C1" w:rsidP="00DB30C1">
      <w:pPr>
        <w:numPr>
          <w:ilvl w:val="0"/>
          <w:numId w:val="3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B30C1">
        <w:rPr>
          <w:rFonts w:ascii="Times New Roman" w:hAnsi="Times New Roman"/>
          <w:sz w:val="28"/>
          <w:szCs w:val="24"/>
        </w:rPr>
        <w:t xml:space="preserve">Клиническая психология [Текст] : учебник для студентов </w:t>
      </w:r>
      <w:proofErr w:type="spellStart"/>
      <w:r w:rsidRPr="00DB30C1">
        <w:rPr>
          <w:rFonts w:ascii="Times New Roman" w:hAnsi="Times New Roman"/>
          <w:sz w:val="28"/>
          <w:szCs w:val="24"/>
        </w:rPr>
        <w:t>высш</w:t>
      </w:r>
      <w:proofErr w:type="spellEnd"/>
      <w:r w:rsidRPr="00DB30C1">
        <w:rPr>
          <w:rFonts w:ascii="Times New Roman" w:hAnsi="Times New Roman"/>
          <w:sz w:val="28"/>
          <w:szCs w:val="24"/>
        </w:rPr>
        <w:t>. учеб</w:t>
      </w:r>
      <w:proofErr w:type="gramStart"/>
      <w:r w:rsidRPr="00DB30C1">
        <w:rPr>
          <w:rFonts w:ascii="Times New Roman" w:hAnsi="Times New Roman"/>
          <w:sz w:val="28"/>
          <w:szCs w:val="24"/>
        </w:rPr>
        <w:t>.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B30C1">
        <w:rPr>
          <w:rFonts w:ascii="Times New Roman" w:hAnsi="Times New Roman"/>
          <w:sz w:val="28"/>
          <w:szCs w:val="24"/>
        </w:rPr>
        <w:t>з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аведений, </w:t>
      </w:r>
      <w:proofErr w:type="spellStart"/>
      <w:r w:rsidRPr="00DB30C1">
        <w:rPr>
          <w:rFonts w:ascii="Times New Roman" w:hAnsi="Times New Roman"/>
          <w:sz w:val="28"/>
          <w:szCs w:val="24"/>
        </w:rPr>
        <w:t>обуч</w:t>
      </w:r>
      <w:proofErr w:type="spellEnd"/>
      <w:r w:rsidRPr="00DB30C1">
        <w:rPr>
          <w:rFonts w:ascii="Times New Roman" w:hAnsi="Times New Roman"/>
          <w:sz w:val="28"/>
          <w:szCs w:val="24"/>
        </w:rPr>
        <w:t>. по направлению и специальностям психологии: в 4 т. / МГППУ. фак. психологического консультирования; ред. А. Б. Холмогорова. - М.</w:t>
      </w:r>
      <w:proofErr w:type="gramStart"/>
      <w:r w:rsidRPr="00DB30C1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Академия, 2013. - (</w:t>
      </w:r>
      <w:proofErr w:type="spellStart"/>
      <w:r w:rsidRPr="00DB30C1">
        <w:rPr>
          <w:rFonts w:ascii="Times New Roman" w:hAnsi="Times New Roman"/>
          <w:sz w:val="28"/>
          <w:szCs w:val="24"/>
        </w:rPr>
        <w:t>Высш</w:t>
      </w:r>
      <w:proofErr w:type="spellEnd"/>
      <w:r w:rsidRPr="00DB30C1">
        <w:rPr>
          <w:rFonts w:ascii="Times New Roman" w:hAnsi="Times New Roman"/>
          <w:sz w:val="28"/>
          <w:szCs w:val="24"/>
        </w:rPr>
        <w:t>. проф. образование). Т. 1</w:t>
      </w:r>
      <w:proofErr w:type="gramStart"/>
      <w:r w:rsidRPr="00DB30C1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Общая патопсихология / А. Б. Холмогорова. - 2-е изд., </w:t>
      </w:r>
      <w:proofErr w:type="spellStart"/>
      <w:r w:rsidRPr="00DB30C1">
        <w:rPr>
          <w:rFonts w:ascii="Times New Roman" w:hAnsi="Times New Roman"/>
          <w:sz w:val="28"/>
          <w:szCs w:val="24"/>
        </w:rPr>
        <w:t>испр</w:t>
      </w:r>
      <w:proofErr w:type="spellEnd"/>
      <w:r w:rsidRPr="00DB30C1">
        <w:rPr>
          <w:rFonts w:ascii="Times New Roman" w:hAnsi="Times New Roman"/>
          <w:sz w:val="28"/>
          <w:szCs w:val="24"/>
        </w:rPr>
        <w:t>. - 2013. - 464 с.</w:t>
      </w:r>
    </w:p>
    <w:p w:rsidR="00DB30C1" w:rsidRPr="00DB30C1" w:rsidRDefault="00DB30C1" w:rsidP="00DB30C1">
      <w:pPr>
        <w:numPr>
          <w:ilvl w:val="0"/>
          <w:numId w:val="3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B30C1">
        <w:rPr>
          <w:rFonts w:ascii="Times New Roman" w:hAnsi="Times New Roman"/>
          <w:sz w:val="28"/>
          <w:szCs w:val="24"/>
        </w:rPr>
        <w:t xml:space="preserve">Клиническая психология   : учебник для студентов </w:t>
      </w:r>
      <w:proofErr w:type="spellStart"/>
      <w:r w:rsidRPr="00DB30C1">
        <w:rPr>
          <w:rFonts w:ascii="Times New Roman" w:hAnsi="Times New Roman"/>
          <w:sz w:val="28"/>
          <w:szCs w:val="24"/>
        </w:rPr>
        <w:t>высш</w:t>
      </w:r>
      <w:proofErr w:type="spellEnd"/>
      <w:r w:rsidRPr="00DB30C1">
        <w:rPr>
          <w:rFonts w:ascii="Times New Roman" w:hAnsi="Times New Roman"/>
          <w:sz w:val="28"/>
          <w:szCs w:val="24"/>
        </w:rPr>
        <w:t>. учеб</w:t>
      </w:r>
      <w:proofErr w:type="gramStart"/>
      <w:r w:rsidRPr="00DB30C1">
        <w:rPr>
          <w:rFonts w:ascii="Times New Roman" w:hAnsi="Times New Roman"/>
          <w:sz w:val="28"/>
          <w:szCs w:val="24"/>
        </w:rPr>
        <w:t>.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B30C1">
        <w:rPr>
          <w:rFonts w:ascii="Times New Roman" w:hAnsi="Times New Roman"/>
          <w:sz w:val="28"/>
          <w:szCs w:val="24"/>
        </w:rPr>
        <w:t>з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аведений, </w:t>
      </w:r>
      <w:proofErr w:type="spellStart"/>
      <w:r w:rsidRPr="00DB30C1">
        <w:rPr>
          <w:rFonts w:ascii="Times New Roman" w:hAnsi="Times New Roman"/>
          <w:sz w:val="28"/>
          <w:szCs w:val="24"/>
        </w:rPr>
        <w:t>обуч</w:t>
      </w:r>
      <w:proofErr w:type="spellEnd"/>
      <w:r w:rsidRPr="00DB30C1">
        <w:rPr>
          <w:rFonts w:ascii="Times New Roman" w:hAnsi="Times New Roman"/>
          <w:sz w:val="28"/>
          <w:szCs w:val="24"/>
        </w:rPr>
        <w:t>. по направлению и специальностям психологии: в 4 т. / МГППУ. фак. психологического консультирования; ред. А. Б. Холмогорова. - М.</w:t>
      </w:r>
      <w:proofErr w:type="gramStart"/>
      <w:r w:rsidRPr="00DB30C1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Академия. - 2010. - (</w:t>
      </w:r>
      <w:proofErr w:type="spellStart"/>
      <w:r w:rsidRPr="00DB30C1">
        <w:rPr>
          <w:rFonts w:ascii="Times New Roman" w:hAnsi="Times New Roman"/>
          <w:sz w:val="28"/>
          <w:szCs w:val="24"/>
        </w:rPr>
        <w:t>Высш</w:t>
      </w:r>
      <w:proofErr w:type="spellEnd"/>
      <w:r w:rsidRPr="00DB30C1">
        <w:rPr>
          <w:rFonts w:ascii="Times New Roman" w:hAnsi="Times New Roman"/>
          <w:sz w:val="28"/>
          <w:szCs w:val="24"/>
        </w:rPr>
        <w:t>. проф. образование). Т. 1</w:t>
      </w:r>
      <w:proofErr w:type="gramStart"/>
      <w:r w:rsidRPr="00DB30C1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Холмогорова А. Б. Общая патопсихология / А. Б. Холмогорова. - 2010. - 458 с.</w:t>
      </w:r>
      <w:proofErr w:type="gramStart"/>
      <w:r w:rsidRPr="00DB30C1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ил.).</w:t>
      </w:r>
    </w:p>
    <w:p w:rsidR="00DB30C1" w:rsidRPr="00DB30C1" w:rsidRDefault="00DB30C1" w:rsidP="00DB30C1">
      <w:pPr>
        <w:numPr>
          <w:ilvl w:val="0"/>
          <w:numId w:val="3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B30C1">
        <w:rPr>
          <w:rFonts w:ascii="Times New Roman" w:hAnsi="Times New Roman"/>
          <w:sz w:val="28"/>
          <w:szCs w:val="24"/>
        </w:rPr>
        <w:t>Васильева, О. С. Психология здоровья человека [Текст] : эталоны, представления, установки: учеб</w:t>
      </w:r>
      <w:proofErr w:type="gramStart"/>
      <w:r w:rsidRPr="00DB30C1">
        <w:rPr>
          <w:rFonts w:ascii="Times New Roman" w:hAnsi="Times New Roman"/>
          <w:sz w:val="28"/>
          <w:szCs w:val="24"/>
        </w:rPr>
        <w:t>.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B30C1">
        <w:rPr>
          <w:rFonts w:ascii="Times New Roman" w:hAnsi="Times New Roman"/>
          <w:sz w:val="28"/>
          <w:szCs w:val="24"/>
        </w:rPr>
        <w:t>п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особие для студентов </w:t>
      </w:r>
      <w:proofErr w:type="spellStart"/>
      <w:r w:rsidRPr="00DB30C1">
        <w:rPr>
          <w:rFonts w:ascii="Times New Roman" w:hAnsi="Times New Roman"/>
          <w:sz w:val="28"/>
          <w:szCs w:val="24"/>
        </w:rPr>
        <w:t>высш</w:t>
      </w:r>
      <w:proofErr w:type="spellEnd"/>
      <w:r w:rsidRPr="00DB30C1">
        <w:rPr>
          <w:rFonts w:ascii="Times New Roman" w:hAnsi="Times New Roman"/>
          <w:sz w:val="28"/>
          <w:szCs w:val="24"/>
        </w:rPr>
        <w:t>. учеб. заведений / О. С. Васильева, Ф. Р. Филатов. - М.</w:t>
      </w:r>
      <w:proofErr w:type="gramStart"/>
      <w:r w:rsidRPr="00DB30C1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Академия, 2001. - 352 с. - (Высшее образование).</w:t>
      </w:r>
    </w:p>
    <w:p w:rsidR="00DB30C1" w:rsidRPr="00DB30C1" w:rsidRDefault="00DB30C1" w:rsidP="00DB30C1">
      <w:pPr>
        <w:numPr>
          <w:ilvl w:val="0"/>
          <w:numId w:val="3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B30C1">
        <w:rPr>
          <w:rFonts w:ascii="Times New Roman" w:hAnsi="Times New Roman"/>
          <w:sz w:val="28"/>
          <w:szCs w:val="24"/>
        </w:rPr>
        <w:t>Психология здоровья [Текст]</w:t>
      </w:r>
      <w:proofErr w:type="gramStart"/>
      <w:r w:rsidRPr="00DB30C1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учебник для студентов вузов / под ред. Г. С. Никифорова. - СПб. : Питер, 2003. - 607 с.</w:t>
      </w:r>
      <w:proofErr w:type="gramStart"/>
      <w:r w:rsidRPr="00DB30C1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DB30C1">
        <w:rPr>
          <w:rFonts w:ascii="Times New Roman" w:hAnsi="Times New Roman"/>
          <w:sz w:val="28"/>
          <w:szCs w:val="24"/>
        </w:rPr>
        <w:t xml:space="preserve"> ил.</w:t>
      </w:r>
    </w:p>
    <w:p w:rsidR="009503E1" w:rsidRPr="009503E1" w:rsidRDefault="009503E1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26C23" w:rsidRDefault="00B26C23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22CA" w:rsidRDefault="00E622CA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6C23" w:rsidRDefault="00B26C23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30C1" w:rsidRDefault="00DB30C1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30C1" w:rsidRDefault="00DB30C1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97F27" w:rsidRPr="00B83A1E" w:rsidRDefault="00197F27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197F27" w:rsidRPr="00B83A1E" w:rsidRDefault="00197F27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обучающихся о применении балльно-рейтинговой системы оценивания учебных достижений по дисциплине</w:t>
      </w:r>
    </w:p>
    <w:p w:rsidR="00197F27" w:rsidRPr="00B83A1E" w:rsidRDefault="00197F27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7"/>
        <w:gridCol w:w="4352"/>
        <w:gridCol w:w="2863"/>
      </w:tblGrid>
      <w:tr w:rsidR="00197F27" w:rsidRPr="00B83A1E" w:rsidTr="003E7C25">
        <w:tc>
          <w:tcPr>
            <w:tcW w:w="1623" w:type="pct"/>
            <w:vMerge w:val="restar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дисциплинарный рейтинг по БРС</w:t>
            </w:r>
          </w:p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7" w:type="pct"/>
            <w:gridSpan w:val="2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по дисциплине (модулю)</w:t>
            </w:r>
          </w:p>
        </w:tc>
      </w:tr>
      <w:tr w:rsidR="00197F27" w:rsidRPr="00B83A1E" w:rsidTr="003E7C25">
        <w:tc>
          <w:tcPr>
            <w:tcW w:w="1623" w:type="pct"/>
            <w:vMerge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197F27" w:rsidRPr="00B83A1E" w:rsidTr="003E7C25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 – 105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 w:rsidTr="003E7C25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– 85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 w:rsidTr="003E7C25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50–69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 w:rsidTr="003E7C25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 и менее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</w:tr>
    </w:tbl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Дисциплинарный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оценивания на занятиях по дисциплине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текущий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>, который выражается в баллах от 0 до 70.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Бонусные баллы </w:t>
      </w:r>
      <w:proofErr w:type="gramStart"/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выражается в баллах от 0 до 5 и  формируется следующим образом: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зачета или экзамена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зачетный или экзаменационный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в баллах от 0 до 30. </w:t>
      </w:r>
    </w:p>
    <w:p w:rsidR="00197F27" w:rsidRPr="00B83A1E" w:rsidRDefault="00197F27" w:rsidP="00B83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Если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текущего рейтинга менее 35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зачетного или экзаменационного рейтингов менее 15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60610D" w:rsidRDefault="00197F27" w:rsidP="00D72981">
      <w:pPr>
        <w:spacing w:before="100" w:beforeAutospacing="1" w:after="100" w:afterAutospacing="1" w:line="240" w:lineRule="auto"/>
        <w:rPr>
          <w:sz w:val="40"/>
          <w:szCs w:val="40"/>
        </w:rPr>
      </w:pPr>
    </w:p>
    <w:sectPr w:rsidR="00197F27" w:rsidRPr="0060610D" w:rsidSect="00E23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6F1C9C"/>
    <w:multiLevelType w:val="hybridMultilevel"/>
    <w:tmpl w:val="A1D88C48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C91641"/>
    <w:multiLevelType w:val="hybridMultilevel"/>
    <w:tmpl w:val="E9DAF6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E5231"/>
    <w:multiLevelType w:val="hybridMultilevel"/>
    <w:tmpl w:val="43580732"/>
    <w:lvl w:ilvl="0" w:tplc="62F4BC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3575"/>
    <w:multiLevelType w:val="hybridMultilevel"/>
    <w:tmpl w:val="20EEC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612E92"/>
    <w:multiLevelType w:val="hybridMultilevel"/>
    <w:tmpl w:val="A6800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3CF7531"/>
    <w:multiLevelType w:val="hybridMultilevel"/>
    <w:tmpl w:val="4FF62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5C12775"/>
    <w:multiLevelType w:val="multilevel"/>
    <w:tmpl w:val="93EC3016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716224C"/>
    <w:multiLevelType w:val="hybridMultilevel"/>
    <w:tmpl w:val="F438C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E8243D"/>
    <w:multiLevelType w:val="multilevel"/>
    <w:tmpl w:val="E5AA3C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8FA41EC"/>
    <w:multiLevelType w:val="hybridMultilevel"/>
    <w:tmpl w:val="24B20CCA"/>
    <w:lvl w:ilvl="0" w:tplc="1D324D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A5223"/>
    <w:multiLevelType w:val="multilevel"/>
    <w:tmpl w:val="A3E8960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A1C06F0"/>
    <w:multiLevelType w:val="hybridMultilevel"/>
    <w:tmpl w:val="9C1C77C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0176133"/>
    <w:multiLevelType w:val="hybridMultilevel"/>
    <w:tmpl w:val="473E84CE"/>
    <w:lvl w:ilvl="0" w:tplc="758C07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A54A6"/>
    <w:multiLevelType w:val="hybridMultilevel"/>
    <w:tmpl w:val="93A4682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74A00D1"/>
    <w:multiLevelType w:val="hybridMultilevel"/>
    <w:tmpl w:val="574C75FE"/>
    <w:lvl w:ilvl="0" w:tplc="69AEB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CF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020736B"/>
    <w:multiLevelType w:val="hybridMultilevel"/>
    <w:tmpl w:val="45C60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317E58"/>
    <w:multiLevelType w:val="hybridMultilevel"/>
    <w:tmpl w:val="93EC301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45C5F14"/>
    <w:multiLevelType w:val="hybridMultilevel"/>
    <w:tmpl w:val="86F83ED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61F74BA"/>
    <w:multiLevelType w:val="hybridMultilevel"/>
    <w:tmpl w:val="93885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C4B3CE5"/>
    <w:multiLevelType w:val="hybridMultilevel"/>
    <w:tmpl w:val="A3E8960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CC80616"/>
    <w:multiLevelType w:val="hybridMultilevel"/>
    <w:tmpl w:val="9AEA87FC"/>
    <w:lvl w:ilvl="0" w:tplc="D5D62F9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370699A"/>
    <w:multiLevelType w:val="hybridMultilevel"/>
    <w:tmpl w:val="EA1A8C0A"/>
    <w:lvl w:ilvl="0" w:tplc="BDBE9AF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6933D23"/>
    <w:multiLevelType w:val="hybridMultilevel"/>
    <w:tmpl w:val="6128A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94AF3"/>
    <w:multiLevelType w:val="hybridMultilevel"/>
    <w:tmpl w:val="3FAE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555C3"/>
    <w:multiLevelType w:val="hybridMultilevel"/>
    <w:tmpl w:val="E5AA3CD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7EA1001"/>
    <w:multiLevelType w:val="hybridMultilevel"/>
    <w:tmpl w:val="76B8D470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9A405D"/>
    <w:multiLevelType w:val="hybridMultilevel"/>
    <w:tmpl w:val="E9CCD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0"/>
  </w:num>
  <w:num w:numId="3">
    <w:abstractNumId w:val="4"/>
  </w:num>
  <w:num w:numId="4">
    <w:abstractNumId w:val="33"/>
  </w:num>
  <w:num w:numId="5">
    <w:abstractNumId w:val="35"/>
  </w:num>
  <w:num w:numId="6">
    <w:abstractNumId w:val="15"/>
  </w:num>
  <w:num w:numId="7">
    <w:abstractNumId w:val="32"/>
  </w:num>
  <w:num w:numId="8">
    <w:abstractNumId w:val="16"/>
  </w:num>
  <w:num w:numId="9">
    <w:abstractNumId w:val="3"/>
  </w:num>
  <w:num w:numId="10">
    <w:abstractNumId w:val="12"/>
  </w:num>
  <w:num w:numId="11">
    <w:abstractNumId w:val="34"/>
  </w:num>
  <w:num w:numId="12">
    <w:abstractNumId w:val="11"/>
  </w:num>
  <w:num w:numId="13">
    <w:abstractNumId w:val="26"/>
  </w:num>
  <w:num w:numId="14">
    <w:abstractNumId w:val="13"/>
  </w:num>
  <w:num w:numId="15">
    <w:abstractNumId w:val="21"/>
  </w:num>
  <w:num w:numId="16">
    <w:abstractNumId w:val="9"/>
  </w:num>
  <w:num w:numId="17">
    <w:abstractNumId w:val="22"/>
  </w:num>
  <w:num w:numId="18">
    <w:abstractNumId w:val="2"/>
  </w:num>
  <w:num w:numId="19">
    <w:abstractNumId w:val="18"/>
  </w:num>
  <w:num w:numId="20">
    <w:abstractNumId w:val="27"/>
  </w:num>
  <w:num w:numId="21">
    <w:abstractNumId w:val="14"/>
  </w:num>
  <w:num w:numId="22">
    <w:abstractNumId w:val="36"/>
  </w:num>
  <w:num w:numId="23">
    <w:abstractNumId w:val="28"/>
  </w:num>
  <w:num w:numId="24">
    <w:abstractNumId w:val="0"/>
  </w:num>
  <w:num w:numId="25">
    <w:abstractNumId w:val="29"/>
  </w:num>
  <w:num w:numId="26">
    <w:abstractNumId w:val="25"/>
  </w:num>
  <w:num w:numId="27">
    <w:abstractNumId w:val="17"/>
  </w:num>
  <w:num w:numId="28">
    <w:abstractNumId w:val="24"/>
  </w:num>
  <w:num w:numId="29">
    <w:abstractNumId w:val="31"/>
  </w:num>
  <w:num w:numId="30">
    <w:abstractNumId w:val="19"/>
  </w:num>
  <w:num w:numId="31">
    <w:abstractNumId w:val="8"/>
  </w:num>
  <w:num w:numId="32">
    <w:abstractNumId w:val="1"/>
  </w:num>
  <w:num w:numId="33">
    <w:abstractNumId w:val="37"/>
  </w:num>
  <w:num w:numId="34">
    <w:abstractNumId w:val="23"/>
  </w:num>
  <w:num w:numId="35">
    <w:abstractNumId w:val="7"/>
  </w:num>
  <w:num w:numId="36">
    <w:abstractNumId w:val="20"/>
  </w:num>
  <w:num w:numId="37">
    <w:abstractNumId w:val="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AF"/>
    <w:rsid w:val="00010B48"/>
    <w:rsid w:val="00034194"/>
    <w:rsid w:val="00036BEA"/>
    <w:rsid w:val="00056E1F"/>
    <w:rsid w:val="0008400D"/>
    <w:rsid w:val="000A7141"/>
    <w:rsid w:val="000B3DE4"/>
    <w:rsid w:val="000B687B"/>
    <w:rsid w:val="000C5D18"/>
    <w:rsid w:val="000D36BF"/>
    <w:rsid w:val="000D671F"/>
    <w:rsid w:val="000E51ED"/>
    <w:rsid w:val="000F145D"/>
    <w:rsid w:val="000F7BA4"/>
    <w:rsid w:val="00122D37"/>
    <w:rsid w:val="00126829"/>
    <w:rsid w:val="001770DD"/>
    <w:rsid w:val="001801FF"/>
    <w:rsid w:val="00183126"/>
    <w:rsid w:val="001913FB"/>
    <w:rsid w:val="00197F27"/>
    <w:rsid w:val="001A1DBE"/>
    <w:rsid w:val="001A21EF"/>
    <w:rsid w:val="001A6FE5"/>
    <w:rsid w:val="001E4527"/>
    <w:rsid w:val="00203A28"/>
    <w:rsid w:val="00205AC0"/>
    <w:rsid w:val="00215680"/>
    <w:rsid w:val="002313F9"/>
    <w:rsid w:val="00234D75"/>
    <w:rsid w:val="00246D95"/>
    <w:rsid w:val="00255C89"/>
    <w:rsid w:val="00273C63"/>
    <w:rsid w:val="00294581"/>
    <w:rsid w:val="002C2928"/>
    <w:rsid w:val="002D7E61"/>
    <w:rsid w:val="00311593"/>
    <w:rsid w:val="003332D1"/>
    <w:rsid w:val="0034237E"/>
    <w:rsid w:val="00366E8A"/>
    <w:rsid w:val="00384790"/>
    <w:rsid w:val="0039760A"/>
    <w:rsid w:val="003B47D7"/>
    <w:rsid w:val="003C758B"/>
    <w:rsid w:val="003E644E"/>
    <w:rsid w:val="003E7C25"/>
    <w:rsid w:val="003F72FD"/>
    <w:rsid w:val="00430281"/>
    <w:rsid w:val="0047276D"/>
    <w:rsid w:val="00482CC5"/>
    <w:rsid w:val="004B328E"/>
    <w:rsid w:val="004D2B73"/>
    <w:rsid w:val="004E4D5B"/>
    <w:rsid w:val="004E7ABC"/>
    <w:rsid w:val="004F0F79"/>
    <w:rsid w:val="00561BE4"/>
    <w:rsid w:val="00562418"/>
    <w:rsid w:val="005636A2"/>
    <w:rsid w:val="0056754B"/>
    <w:rsid w:val="00573956"/>
    <w:rsid w:val="005B70C2"/>
    <w:rsid w:val="005C37D0"/>
    <w:rsid w:val="005C610D"/>
    <w:rsid w:val="005E235E"/>
    <w:rsid w:val="005E4577"/>
    <w:rsid w:val="005F49D9"/>
    <w:rsid w:val="0060610D"/>
    <w:rsid w:val="00613406"/>
    <w:rsid w:val="0062388C"/>
    <w:rsid w:val="006316F9"/>
    <w:rsid w:val="006428D8"/>
    <w:rsid w:val="00653E77"/>
    <w:rsid w:val="00666B64"/>
    <w:rsid w:val="006673F5"/>
    <w:rsid w:val="00680679"/>
    <w:rsid w:val="00685F1D"/>
    <w:rsid w:val="006947B0"/>
    <w:rsid w:val="006A26C5"/>
    <w:rsid w:val="006B5999"/>
    <w:rsid w:val="006C4A98"/>
    <w:rsid w:val="006D3DB9"/>
    <w:rsid w:val="006D6095"/>
    <w:rsid w:val="006D7B81"/>
    <w:rsid w:val="006E5AD0"/>
    <w:rsid w:val="006F1DE1"/>
    <w:rsid w:val="006F2F6D"/>
    <w:rsid w:val="0070434D"/>
    <w:rsid w:val="007128A3"/>
    <w:rsid w:val="007176E4"/>
    <w:rsid w:val="007224AB"/>
    <w:rsid w:val="007775FD"/>
    <w:rsid w:val="007A4D50"/>
    <w:rsid w:val="007B4534"/>
    <w:rsid w:val="007D1A15"/>
    <w:rsid w:val="008061F1"/>
    <w:rsid w:val="008164CA"/>
    <w:rsid w:val="00841EB1"/>
    <w:rsid w:val="00851ABB"/>
    <w:rsid w:val="00852837"/>
    <w:rsid w:val="00853AB7"/>
    <w:rsid w:val="00871847"/>
    <w:rsid w:val="008844E8"/>
    <w:rsid w:val="00894C6B"/>
    <w:rsid w:val="00895196"/>
    <w:rsid w:val="008B53E3"/>
    <w:rsid w:val="008E1F83"/>
    <w:rsid w:val="00934877"/>
    <w:rsid w:val="00935DC7"/>
    <w:rsid w:val="00945421"/>
    <w:rsid w:val="009503E1"/>
    <w:rsid w:val="00954BFE"/>
    <w:rsid w:val="009616AF"/>
    <w:rsid w:val="00971328"/>
    <w:rsid w:val="009B249A"/>
    <w:rsid w:val="009D782E"/>
    <w:rsid w:val="009F1549"/>
    <w:rsid w:val="00A30FFB"/>
    <w:rsid w:val="00A44A02"/>
    <w:rsid w:val="00A55ECE"/>
    <w:rsid w:val="00A6477A"/>
    <w:rsid w:val="00A66A21"/>
    <w:rsid w:val="00A66EA6"/>
    <w:rsid w:val="00A701E8"/>
    <w:rsid w:val="00A777EE"/>
    <w:rsid w:val="00A84AEB"/>
    <w:rsid w:val="00AC1CF9"/>
    <w:rsid w:val="00AD4927"/>
    <w:rsid w:val="00AD6BC0"/>
    <w:rsid w:val="00AE6C14"/>
    <w:rsid w:val="00AF65D3"/>
    <w:rsid w:val="00B054E3"/>
    <w:rsid w:val="00B25897"/>
    <w:rsid w:val="00B26C23"/>
    <w:rsid w:val="00B3163B"/>
    <w:rsid w:val="00B44F3A"/>
    <w:rsid w:val="00B571FC"/>
    <w:rsid w:val="00B83A1E"/>
    <w:rsid w:val="00BA7083"/>
    <w:rsid w:val="00BB36A9"/>
    <w:rsid w:val="00BB4905"/>
    <w:rsid w:val="00BC3D5E"/>
    <w:rsid w:val="00BE3802"/>
    <w:rsid w:val="00C1771C"/>
    <w:rsid w:val="00C354BB"/>
    <w:rsid w:val="00C51B7D"/>
    <w:rsid w:val="00C6108E"/>
    <w:rsid w:val="00C61A56"/>
    <w:rsid w:val="00C76E22"/>
    <w:rsid w:val="00C86819"/>
    <w:rsid w:val="00C8698E"/>
    <w:rsid w:val="00C909F4"/>
    <w:rsid w:val="00C94EF2"/>
    <w:rsid w:val="00C95670"/>
    <w:rsid w:val="00CA0C0A"/>
    <w:rsid w:val="00CB4EBC"/>
    <w:rsid w:val="00CE634A"/>
    <w:rsid w:val="00D21B0F"/>
    <w:rsid w:val="00D35D38"/>
    <w:rsid w:val="00D47E93"/>
    <w:rsid w:val="00D50F73"/>
    <w:rsid w:val="00D5263C"/>
    <w:rsid w:val="00D62ABD"/>
    <w:rsid w:val="00D712C7"/>
    <w:rsid w:val="00D72981"/>
    <w:rsid w:val="00D80097"/>
    <w:rsid w:val="00D936B4"/>
    <w:rsid w:val="00DB30C1"/>
    <w:rsid w:val="00DB4BA5"/>
    <w:rsid w:val="00DB56B4"/>
    <w:rsid w:val="00DD1F19"/>
    <w:rsid w:val="00DE038A"/>
    <w:rsid w:val="00DE289B"/>
    <w:rsid w:val="00E04D26"/>
    <w:rsid w:val="00E232B3"/>
    <w:rsid w:val="00E622CA"/>
    <w:rsid w:val="00E72382"/>
    <w:rsid w:val="00E73805"/>
    <w:rsid w:val="00E82A52"/>
    <w:rsid w:val="00EE5895"/>
    <w:rsid w:val="00EE7901"/>
    <w:rsid w:val="00F026EE"/>
    <w:rsid w:val="00F133FD"/>
    <w:rsid w:val="00F14891"/>
    <w:rsid w:val="00F2559E"/>
    <w:rsid w:val="00F36F5E"/>
    <w:rsid w:val="00F747A4"/>
    <w:rsid w:val="00FE0C59"/>
    <w:rsid w:val="00FE11FD"/>
    <w:rsid w:val="00FE2D5B"/>
    <w:rsid w:val="00FE33C1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59E"/>
    <w:pPr>
      <w:ind w:left="720"/>
    </w:pPr>
  </w:style>
  <w:style w:type="table" w:styleId="a4">
    <w:name w:val="Table Grid"/>
    <w:basedOn w:val="a1"/>
    <w:uiPriority w:val="99"/>
    <w:rsid w:val="006D60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E9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B25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59E"/>
    <w:pPr>
      <w:ind w:left="720"/>
    </w:pPr>
  </w:style>
  <w:style w:type="table" w:styleId="a4">
    <w:name w:val="Table Grid"/>
    <w:basedOn w:val="a1"/>
    <w:uiPriority w:val="99"/>
    <w:rsid w:val="006D60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E9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B25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ОрГМА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Black.User</dc:creator>
  <cp:lastModifiedBy>Microsoft Office</cp:lastModifiedBy>
  <cp:revision>2</cp:revision>
  <dcterms:created xsi:type="dcterms:W3CDTF">2021-11-15T04:50:00Z</dcterms:created>
  <dcterms:modified xsi:type="dcterms:W3CDTF">2021-11-15T04:50:00Z</dcterms:modified>
</cp:coreProperties>
</file>