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DC" w:rsidRPr="00666ADC" w:rsidRDefault="00666ADC" w:rsidP="00666AD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DC">
        <w:rPr>
          <w:rFonts w:ascii="Times New Roman" w:hAnsi="Times New Roman" w:cs="Times New Roman"/>
          <w:b/>
          <w:sz w:val="28"/>
          <w:szCs w:val="28"/>
        </w:rPr>
        <w:t xml:space="preserve">Лечение психических больных (психофармакологическое, биологическое, психотерапевтическое), их реабилитация. Психогигиена и психопрофилактика. </w:t>
      </w:r>
    </w:p>
    <w:p w:rsidR="002E0E77" w:rsidRPr="002E0E77" w:rsidRDefault="002E0E77" w:rsidP="002E0E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</w:t>
      </w:r>
      <w:r w:rsidR="00D6001D" w:rsidRPr="00D6001D">
        <w:rPr>
          <w:rFonts w:ascii="Times New Roman" w:hAnsi="Times New Roman"/>
          <w:b/>
          <w:sz w:val="28"/>
          <w:szCs w:val="28"/>
        </w:rPr>
        <w:t xml:space="preserve"> </w:t>
      </w:r>
      <w:r w:rsidR="00D6001D">
        <w:rPr>
          <w:rFonts w:ascii="Times New Roman" w:hAnsi="Times New Roman"/>
          <w:b/>
          <w:sz w:val="28"/>
          <w:szCs w:val="28"/>
        </w:rPr>
        <w:t>Дать определение</w:t>
      </w:r>
      <w:r w:rsidR="002C36F5">
        <w:rPr>
          <w:rFonts w:ascii="Times New Roman" w:hAnsi="Times New Roman"/>
          <w:b/>
          <w:sz w:val="28"/>
          <w:szCs w:val="28"/>
        </w:rPr>
        <w:t xml:space="preserve"> понятиям</w:t>
      </w:r>
      <w:r w:rsidR="00D6001D">
        <w:rPr>
          <w:rFonts w:ascii="Times New Roman" w:hAnsi="Times New Roman"/>
          <w:b/>
          <w:sz w:val="28"/>
          <w:szCs w:val="28"/>
        </w:rPr>
        <w:t xml:space="preserve"> и краткую характеристику (письменно)</w:t>
      </w:r>
      <w:r w:rsidR="00D6001D" w:rsidRPr="00C05552">
        <w:rPr>
          <w:rFonts w:ascii="Times New Roman" w:hAnsi="Times New Roman"/>
          <w:b/>
          <w:sz w:val="28"/>
          <w:szCs w:val="28"/>
        </w:rPr>
        <w:t>: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 xml:space="preserve">Реабилитация. Психосоциальная терапия. </w:t>
      </w:r>
      <w:proofErr w:type="spellStart"/>
      <w:r w:rsidRPr="00274017">
        <w:rPr>
          <w:sz w:val="28"/>
          <w:szCs w:val="28"/>
        </w:rPr>
        <w:t>Психообразование</w:t>
      </w:r>
      <w:proofErr w:type="spellEnd"/>
      <w:r w:rsidRPr="00274017">
        <w:rPr>
          <w:sz w:val="28"/>
          <w:szCs w:val="28"/>
        </w:rPr>
        <w:t xml:space="preserve">. 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>Психофармакология.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>Нейролептики. Общий механизм действия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>Показания и противопоказания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 xml:space="preserve">Нейролептики преимущественно с </w:t>
      </w:r>
      <w:proofErr w:type="spellStart"/>
      <w:r w:rsidRPr="00274017">
        <w:rPr>
          <w:sz w:val="28"/>
          <w:szCs w:val="28"/>
        </w:rPr>
        <w:t>антипсихотическим</w:t>
      </w:r>
      <w:proofErr w:type="spellEnd"/>
      <w:r w:rsidRPr="00274017">
        <w:rPr>
          <w:sz w:val="28"/>
          <w:szCs w:val="28"/>
        </w:rPr>
        <w:t xml:space="preserve"> действием (</w:t>
      </w:r>
      <w:proofErr w:type="spellStart"/>
      <w:r w:rsidRPr="00274017">
        <w:rPr>
          <w:sz w:val="28"/>
          <w:szCs w:val="28"/>
        </w:rPr>
        <w:t>аминазин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мажептил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галоперидол</w:t>
      </w:r>
      <w:proofErr w:type="spellEnd"/>
      <w:r w:rsidRPr="00274017">
        <w:rPr>
          <w:sz w:val="28"/>
          <w:szCs w:val="28"/>
        </w:rPr>
        <w:t>)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 xml:space="preserve">Нейролептики с </w:t>
      </w:r>
      <w:proofErr w:type="spellStart"/>
      <w:r w:rsidRPr="00274017">
        <w:rPr>
          <w:sz w:val="28"/>
          <w:szCs w:val="28"/>
        </w:rPr>
        <w:t>антидепрессивным</w:t>
      </w:r>
      <w:proofErr w:type="spellEnd"/>
      <w:r w:rsidRPr="00274017">
        <w:rPr>
          <w:sz w:val="28"/>
          <w:szCs w:val="28"/>
        </w:rPr>
        <w:t xml:space="preserve"> действием (</w:t>
      </w:r>
      <w:proofErr w:type="spellStart"/>
      <w:r w:rsidRPr="00274017">
        <w:rPr>
          <w:sz w:val="28"/>
          <w:szCs w:val="28"/>
        </w:rPr>
        <w:t>эглонил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сонапакс</w:t>
      </w:r>
      <w:proofErr w:type="spellEnd"/>
      <w:r w:rsidRPr="00274017">
        <w:rPr>
          <w:sz w:val="28"/>
          <w:szCs w:val="28"/>
        </w:rPr>
        <w:t>)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>Нейролептики со стимулирующим действием (</w:t>
      </w:r>
      <w:proofErr w:type="spellStart"/>
      <w:r w:rsidRPr="00274017">
        <w:rPr>
          <w:sz w:val="28"/>
          <w:szCs w:val="28"/>
        </w:rPr>
        <w:t>трифтазин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френолон</w:t>
      </w:r>
      <w:proofErr w:type="spellEnd"/>
      <w:r w:rsidRPr="00274017">
        <w:rPr>
          <w:sz w:val="28"/>
          <w:szCs w:val="28"/>
        </w:rPr>
        <w:t>)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>Нейролептики пролонгированного действия (</w:t>
      </w:r>
      <w:proofErr w:type="spellStart"/>
      <w:r w:rsidRPr="00274017">
        <w:rPr>
          <w:sz w:val="28"/>
          <w:szCs w:val="28"/>
        </w:rPr>
        <w:t>модитен-депо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галоперидол-деканоат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рисполепт-конста</w:t>
      </w:r>
      <w:proofErr w:type="spellEnd"/>
      <w:r w:rsidRPr="00274017">
        <w:rPr>
          <w:sz w:val="28"/>
          <w:szCs w:val="28"/>
        </w:rPr>
        <w:t>).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Атипичные</w:t>
      </w:r>
      <w:proofErr w:type="spellEnd"/>
      <w:r w:rsidRPr="00274017">
        <w:rPr>
          <w:sz w:val="28"/>
          <w:szCs w:val="28"/>
        </w:rPr>
        <w:t xml:space="preserve"> нейролептики: </w:t>
      </w:r>
      <w:proofErr w:type="spellStart"/>
      <w:r w:rsidRPr="00274017">
        <w:rPr>
          <w:sz w:val="28"/>
          <w:szCs w:val="28"/>
        </w:rPr>
        <w:t>азалептин</w:t>
      </w:r>
      <w:proofErr w:type="spellEnd"/>
      <w:r w:rsidRPr="00274017">
        <w:rPr>
          <w:sz w:val="28"/>
          <w:szCs w:val="28"/>
        </w:rPr>
        <w:t xml:space="preserve"> (</w:t>
      </w:r>
      <w:proofErr w:type="spellStart"/>
      <w:r w:rsidRPr="00274017">
        <w:rPr>
          <w:sz w:val="28"/>
          <w:szCs w:val="28"/>
        </w:rPr>
        <w:t>лепонекс</w:t>
      </w:r>
      <w:proofErr w:type="spellEnd"/>
      <w:r w:rsidRPr="00274017">
        <w:rPr>
          <w:sz w:val="28"/>
          <w:szCs w:val="28"/>
        </w:rPr>
        <w:t xml:space="preserve">), </w:t>
      </w:r>
      <w:proofErr w:type="spellStart"/>
      <w:r w:rsidRPr="00274017">
        <w:rPr>
          <w:sz w:val="28"/>
          <w:szCs w:val="28"/>
        </w:rPr>
        <w:t>оланзепин</w:t>
      </w:r>
      <w:proofErr w:type="spellEnd"/>
      <w:r w:rsidRPr="00274017">
        <w:rPr>
          <w:sz w:val="28"/>
          <w:szCs w:val="28"/>
        </w:rPr>
        <w:t xml:space="preserve"> (</w:t>
      </w:r>
      <w:proofErr w:type="spellStart"/>
      <w:r w:rsidRPr="00274017">
        <w:rPr>
          <w:sz w:val="28"/>
          <w:szCs w:val="28"/>
        </w:rPr>
        <w:t>зипрекса</w:t>
      </w:r>
      <w:proofErr w:type="spellEnd"/>
      <w:r w:rsidRPr="00274017">
        <w:rPr>
          <w:sz w:val="28"/>
          <w:szCs w:val="28"/>
        </w:rPr>
        <w:t xml:space="preserve">), </w:t>
      </w:r>
      <w:proofErr w:type="spellStart"/>
      <w:r w:rsidRPr="00274017">
        <w:rPr>
          <w:sz w:val="28"/>
          <w:szCs w:val="28"/>
        </w:rPr>
        <w:t>кветиапин</w:t>
      </w:r>
      <w:proofErr w:type="spellEnd"/>
      <w:r w:rsidRPr="00274017">
        <w:rPr>
          <w:sz w:val="28"/>
          <w:szCs w:val="28"/>
        </w:rPr>
        <w:t xml:space="preserve"> (</w:t>
      </w:r>
      <w:proofErr w:type="spellStart"/>
      <w:r w:rsidRPr="00274017">
        <w:rPr>
          <w:sz w:val="28"/>
          <w:szCs w:val="28"/>
        </w:rPr>
        <w:t>сероквель</w:t>
      </w:r>
      <w:proofErr w:type="spellEnd"/>
      <w:r w:rsidRPr="00274017">
        <w:rPr>
          <w:sz w:val="28"/>
          <w:szCs w:val="28"/>
        </w:rPr>
        <w:t xml:space="preserve">), </w:t>
      </w:r>
      <w:proofErr w:type="spellStart"/>
      <w:r w:rsidRPr="00274017">
        <w:rPr>
          <w:sz w:val="28"/>
          <w:szCs w:val="28"/>
        </w:rPr>
        <w:t>рисперидон</w:t>
      </w:r>
      <w:proofErr w:type="spellEnd"/>
      <w:r w:rsidRPr="00274017">
        <w:rPr>
          <w:sz w:val="28"/>
          <w:szCs w:val="28"/>
        </w:rPr>
        <w:t xml:space="preserve"> (</w:t>
      </w:r>
      <w:proofErr w:type="spellStart"/>
      <w:r w:rsidRPr="00274017">
        <w:rPr>
          <w:sz w:val="28"/>
          <w:szCs w:val="28"/>
        </w:rPr>
        <w:t>рисполепт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риссет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рилептид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ку-таб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сперидан</w:t>
      </w:r>
      <w:proofErr w:type="spellEnd"/>
      <w:r w:rsidRPr="00274017">
        <w:rPr>
          <w:sz w:val="28"/>
          <w:szCs w:val="28"/>
        </w:rPr>
        <w:t xml:space="preserve">), </w:t>
      </w:r>
      <w:proofErr w:type="spellStart"/>
      <w:r w:rsidRPr="00274017">
        <w:rPr>
          <w:sz w:val="28"/>
          <w:szCs w:val="28"/>
        </w:rPr>
        <w:t>амисульпирид</w:t>
      </w:r>
      <w:proofErr w:type="spellEnd"/>
      <w:r w:rsidRPr="00274017">
        <w:rPr>
          <w:sz w:val="28"/>
          <w:szCs w:val="28"/>
        </w:rPr>
        <w:t xml:space="preserve"> (</w:t>
      </w:r>
      <w:proofErr w:type="spellStart"/>
      <w:r w:rsidRPr="00274017">
        <w:rPr>
          <w:sz w:val="28"/>
          <w:szCs w:val="28"/>
        </w:rPr>
        <w:t>солиан</w:t>
      </w:r>
      <w:proofErr w:type="spellEnd"/>
      <w:r w:rsidRPr="00274017">
        <w:rPr>
          <w:sz w:val="28"/>
          <w:szCs w:val="28"/>
        </w:rPr>
        <w:t xml:space="preserve">), </w:t>
      </w:r>
      <w:proofErr w:type="spellStart"/>
      <w:r w:rsidRPr="00274017">
        <w:rPr>
          <w:sz w:val="28"/>
          <w:szCs w:val="28"/>
        </w:rPr>
        <w:t>арипипразол</w:t>
      </w:r>
      <w:proofErr w:type="spellEnd"/>
      <w:r w:rsidRPr="00274017">
        <w:rPr>
          <w:sz w:val="28"/>
          <w:szCs w:val="28"/>
        </w:rPr>
        <w:t xml:space="preserve"> (</w:t>
      </w:r>
      <w:proofErr w:type="spellStart"/>
      <w:r w:rsidRPr="00274017">
        <w:rPr>
          <w:sz w:val="28"/>
          <w:szCs w:val="28"/>
        </w:rPr>
        <w:t>абилифай</w:t>
      </w:r>
      <w:proofErr w:type="spellEnd"/>
      <w:r w:rsidRPr="00274017">
        <w:rPr>
          <w:sz w:val="28"/>
          <w:szCs w:val="28"/>
        </w:rPr>
        <w:t>).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>Антидепрессанты. Механизм действия.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>Показания и противопоказания.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>Антидепрессанты со стимулирующим действием (</w:t>
      </w:r>
      <w:proofErr w:type="spellStart"/>
      <w:r w:rsidRPr="00274017">
        <w:rPr>
          <w:sz w:val="28"/>
          <w:szCs w:val="28"/>
        </w:rPr>
        <w:t>мелипрамин</w:t>
      </w:r>
      <w:proofErr w:type="spellEnd"/>
      <w:r w:rsidRPr="00274017">
        <w:rPr>
          <w:sz w:val="28"/>
          <w:szCs w:val="28"/>
        </w:rPr>
        <w:t>)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>Антидепрессанты с седативным действием (</w:t>
      </w:r>
      <w:proofErr w:type="spellStart"/>
      <w:r w:rsidRPr="00274017">
        <w:rPr>
          <w:sz w:val="28"/>
          <w:szCs w:val="28"/>
        </w:rPr>
        <w:t>пиразидол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амитриптилин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тианептин</w:t>
      </w:r>
      <w:proofErr w:type="spellEnd"/>
      <w:r w:rsidRPr="00274017">
        <w:rPr>
          <w:sz w:val="28"/>
          <w:szCs w:val="28"/>
        </w:rPr>
        <w:t xml:space="preserve"> (</w:t>
      </w:r>
      <w:proofErr w:type="spellStart"/>
      <w:r w:rsidRPr="00274017">
        <w:rPr>
          <w:sz w:val="28"/>
          <w:szCs w:val="28"/>
        </w:rPr>
        <w:t>коаксил</w:t>
      </w:r>
      <w:proofErr w:type="spellEnd"/>
      <w:r w:rsidRPr="00274017">
        <w:rPr>
          <w:sz w:val="28"/>
          <w:szCs w:val="28"/>
        </w:rPr>
        <w:t xml:space="preserve">), </w:t>
      </w:r>
      <w:proofErr w:type="spellStart"/>
      <w:r w:rsidRPr="00274017">
        <w:rPr>
          <w:sz w:val="28"/>
          <w:szCs w:val="28"/>
        </w:rPr>
        <w:t>флувоксамин</w:t>
      </w:r>
      <w:proofErr w:type="spellEnd"/>
      <w:r w:rsidRPr="00274017">
        <w:rPr>
          <w:sz w:val="28"/>
          <w:szCs w:val="28"/>
        </w:rPr>
        <w:t xml:space="preserve"> (</w:t>
      </w:r>
      <w:proofErr w:type="spellStart"/>
      <w:r w:rsidRPr="00274017">
        <w:rPr>
          <w:sz w:val="28"/>
          <w:szCs w:val="28"/>
        </w:rPr>
        <w:t>феварин</w:t>
      </w:r>
      <w:proofErr w:type="spellEnd"/>
      <w:r w:rsidRPr="00274017">
        <w:rPr>
          <w:sz w:val="28"/>
          <w:szCs w:val="28"/>
        </w:rPr>
        <w:t>))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 xml:space="preserve"> Антидепрессанты нового поколения (</w:t>
      </w:r>
      <w:proofErr w:type="spellStart"/>
      <w:r w:rsidRPr="00274017">
        <w:rPr>
          <w:sz w:val="28"/>
          <w:szCs w:val="28"/>
        </w:rPr>
        <w:t>флувоксамин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венлафаксин</w:t>
      </w:r>
      <w:proofErr w:type="spellEnd"/>
      <w:r w:rsidRPr="00274017">
        <w:rPr>
          <w:sz w:val="28"/>
          <w:szCs w:val="28"/>
        </w:rPr>
        <w:t xml:space="preserve"> (</w:t>
      </w:r>
      <w:proofErr w:type="spellStart"/>
      <w:r w:rsidRPr="00274017">
        <w:rPr>
          <w:sz w:val="28"/>
          <w:szCs w:val="28"/>
        </w:rPr>
        <w:t>эфевелон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велафакс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велаксин</w:t>
      </w:r>
      <w:proofErr w:type="spellEnd"/>
      <w:r w:rsidRPr="00274017">
        <w:rPr>
          <w:sz w:val="28"/>
          <w:szCs w:val="28"/>
        </w:rPr>
        <w:t xml:space="preserve">), </w:t>
      </w:r>
      <w:proofErr w:type="spellStart"/>
      <w:r w:rsidRPr="00274017">
        <w:rPr>
          <w:sz w:val="28"/>
          <w:szCs w:val="28"/>
        </w:rPr>
        <w:t>тианептин</w:t>
      </w:r>
      <w:proofErr w:type="spellEnd"/>
      <w:r w:rsidRPr="00274017">
        <w:rPr>
          <w:sz w:val="28"/>
          <w:szCs w:val="28"/>
        </w:rPr>
        <w:t xml:space="preserve"> (</w:t>
      </w:r>
      <w:proofErr w:type="spellStart"/>
      <w:r w:rsidRPr="00274017">
        <w:rPr>
          <w:sz w:val="28"/>
          <w:szCs w:val="28"/>
        </w:rPr>
        <w:t>коаксил</w:t>
      </w:r>
      <w:proofErr w:type="spellEnd"/>
      <w:r w:rsidRPr="00274017">
        <w:rPr>
          <w:sz w:val="28"/>
          <w:szCs w:val="28"/>
        </w:rPr>
        <w:t xml:space="preserve">), </w:t>
      </w:r>
      <w:proofErr w:type="spellStart"/>
      <w:r w:rsidRPr="00274017">
        <w:rPr>
          <w:sz w:val="28"/>
          <w:szCs w:val="28"/>
        </w:rPr>
        <w:t>вальдоксан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сертралин</w:t>
      </w:r>
      <w:proofErr w:type="spellEnd"/>
      <w:r w:rsidRPr="00274017">
        <w:rPr>
          <w:sz w:val="28"/>
          <w:szCs w:val="28"/>
        </w:rPr>
        <w:t xml:space="preserve"> (</w:t>
      </w:r>
      <w:proofErr w:type="spellStart"/>
      <w:r w:rsidRPr="00274017">
        <w:rPr>
          <w:sz w:val="28"/>
          <w:szCs w:val="28"/>
        </w:rPr>
        <w:t>депрефолт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стимулотон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асентра</w:t>
      </w:r>
      <w:proofErr w:type="spellEnd"/>
      <w:r w:rsidRPr="00274017">
        <w:rPr>
          <w:sz w:val="28"/>
          <w:szCs w:val="28"/>
        </w:rPr>
        <w:t xml:space="preserve">), </w:t>
      </w:r>
      <w:proofErr w:type="spellStart"/>
      <w:r w:rsidRPr="00274017">
        <w:rPr>
          <w:sz w:val="28"/>
          <w:szCs w:val="28"/>
        </w:rPr>
        <w:t>циталопрам</w:t>
      </w:r>
      <w:proofErr w:type="spellEnd"/>
      <w:r w:rsidRPr="00274017">
        <w:rPr>
          <w:sz w:val="28"/>
          <w:szCs w:val="28"/>
        </w:rPr>
        <w:t xml:space="preserve"> (</w:t>
      </w:r>
      <w:proofErr w:type="spellStart"/>
      <w:r w:rsidRPr="00274017">
        <w:rPr>
          <w:sz w:val="28"/>
          <w:szCs w:val="28"/>
        </w:rPr>
        <w:t>опра</w:t>
      </w:r>
      <w:proofErr w:type="spellEnd"/>
      <w:r w:rsidRPr="00274017">
        <w:rPr>
          <w:sz w:val="28"/>
          <w:szCs w:val="28"/>
        </w:rPr>
        <w:t xml:space="preserve">), </w:t>
      </w:r>
      <w:proofErr w:type="spellStart"/>
      <w:r w:rsidRPr="00274017">
        <w:rPr>
          <w:sz w:val="28"/>
          <w:szCs w:val="28"/>
        </w:rPr>
        <w:t>дулоксетин</w:t>
      </w:r>
      <w:proofErr w:type="spellEnd"/>
      <w:r w:rsidRPr="00274017">
        <w:rPr>
          <w:sz w:val="28"/>
          <w:szCs w:val="28"/>
        </w:rPr>
        <w:t xml:space="preserve"> (</w:t>
      </w:r>
      <w:proofErr w:type="spellStart"/>
      <w:r w:rsidRPr="00274017">
        <w:rPr>
          <w:sz w:val="28"/>
          <w:szCs w:val="28"/>
        </w:rPr>
        <w:t>симбалта</w:t>
      </w:r>
      <w:proofErr w:type="spellEnd"/>
      <w:r w:rsidRPr="00274017">
        <w:rPr>
          <w:sz w:val="28"/>
          <w:szCs w:val="28"/>
        </w:rPr>
        <w:t xml:space="preserve">), </w:t>
      </w:r>
      <w:proofErr w:type="spellStart"/>
      <w:r w:rsidRPr="00274017">
        <w:rPr>
          <w:sz w:val="28"/>
          <w:szCs w:val="28"/>
        </w:rPr>
        <w:t>миртазапин</w:t>
      </w:r>
      <w:proofErr w:type="spellEnd"/>
      <w:r w:rsidRPr="00274017">
        <w:rPr>
          <w:sz w:val="28"/>
          <w:szCs w:val="28"/>
        </w:rPr>
        <w:t>). Фармакологические методы купирования психомоторного возбуждения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>Транквилизаторы. Механизм действия.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>Показания и противопоказания</w:t>
      </w:r>
    </w:p>
    <w:p w:rsidR="00D6001D" w:rsidRPr="00274017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 xml:space="preserve">Транквилизаторы с </w:t>
      </w:r>
      <w:proofErr w:type="spellStart"/>
      <w:r w:rsidRPr="00274017">
        <w:rPr>
          <w:sz w:val="28"/>
          <w:szCs w:val="28"/>
        </w:rPr>
        <w:t>релаксирующим</w:t>
      </w:r>
      <w:proofErr w:type="spellEnd"/>
      <w:r w:rsidRPr="00274017">
        <w:rPr>
          <w:sz w:val="28"/>
          <w:szCs w:val="28"/>
        </w:rPr>
        <w:t xml:space="preserve"> действием (</w:t>
      </w:r>
      <w:proofErr w:type="spellStart"/>
      <w:r w:rsidRPr="00274017">
        <w:rPr>
          <w:sz w:val="28"/>
          <w:szCs w:val="28"/>
        </w:rPr>
        <w:t>седуксен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феназепам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тазепам</w:t>
      </w:r>
      <w:proofErr w:type="spellEnd"/>
      <w:r w:rsidRPr="00274017">
        <w:rPr>
          <w:sz w:val="28"/>
          <w:szCs w:val="28"/>
        </w:rPr>
        <w:t>)</w:t>
      </w:r>
    </w:p>
    <w:p w:rsidR="00D6001D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274017">
        <w:rPr>
          <w:sz w:val="28"/>
          <w:szCs w:val="28"/>
        </w:rPr>
        <w:t xml:space="preserve">Транквилизаторы без </w:t>
      </w:r>
      <w:proofErr w:type="spellStart"/>
      <w:r w:rsidRPr="00274017">
        <w:rPr>
          <w:sz w:val="28"/>
          <w:szCs w:val="28"/>
        </w:rPr>
        <w:t>релаксирующего</w:t>
      </w:r>
      <w:proofErr w:type="spellEnd"/>
      <w:r w:rsidRPr="00274017">
        <w:rPr>
          <w:sz w:val="28"/>
          <w:szCs w:val="28"/>
        </w:rPr>
        <w:t xml:space="preserve"> действия (</w:t>
      </w:r>
      <w:proofErr w:type="spellStart"/>
      <w:r w:rsidRPr="00274017">
        <w:rPr>
          <w:sz w:val="28"/>
          <w:szCs w:val="28"/>
        </w:rPr>
        <w:t>мезапам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рудотель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атаракс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афабозол</w:t>
      </w:r>
      <w:proofErr w:type="spellEnd"/>
      <w:r w:rsidRPr="00274017">
        <w:rPr>
          <w:sz w:val="28"/>
          <w:szCs w:val="28"/>
        </w:rPr>
        <w:t xml:space="preserve">, </w:t>
      </w:r>
      <w:proofErr w:type="spellStart"/>
      <w:r w:rsidRPr="00274017">
        <w:rPr>
          <w:sz w:val="28"/>
          <w:szCs w:val="28"/>
        </w:rPr>
        <w:t>грандаксин</w:t>
      </w:r>
      <w:proofErr w:type="spellEnd"/>
      <w:r w:rsidRPr="00274017">
        <w:rPr>
          <w:sz w:val="28"/>
          <w:szCs w:val="28"/>
        </w:rPr>
        <w:t>).</w:t>
      </w:r>
    </w:p>
    <w:p w:rsidR="00D6001D" w:rsidRPr="00D6001D" w:rsidRDefault="00D6001D" w:rsidP="00D6001D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D6001D">
        <w:rPr>
          <w:sz w:val="28"/>
          <w:szCs w:val="28"/>
        </w:rPr>
        <w:t xml:space="preserve">Психогигиена </w:t>
      </w:r>
    </w:p>
    <w:p w:rsidR="00456DD8" w:rsidRPr="00D6001D" w:rsidRDefault="00D6001D" w:rsidP="00456DD8">
      <w:pPr>
        <w:pStyle w:val="Spisoklitra"/>
        <w:numPr>
          <w:ilvl w:val="0"/>
          <w:numId w:val="18"/>
        </w:numPr>
        <w:suppressAutoHyphens w:val="0"/>
        <w:ind w:left="0" w:firstLine="720"/>
        <w:jc w:val="left"/>
        <w:rPr>
          <w:sz w:val="28"/>
          <w:szCs w:val="28"/>
        </w:rPr>
      </w:pPr>
      <w:r w:rsidRPr="00D6001D">
        <w:rPr>
          <w:sz w:val="28"/>
          <w:szCs w:val="28"/>
        </w:rPr>
        <w:t>Психопрофилактика.</w:t>
      </w: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</w:p>
    <w:p w:rsidR="00D6001D" w:rsidRPr="00666ADC" w:rsidRDefault="004B102E" w:rsidP="00D600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 w:rsidRPr="00D6001D">
        <w:rPr>
          <w:rFonts w:ascii="Times New Roman" w:hAnsi="Times New Roman" w:cs="Times New Roman"/>
          <w:sz w:val="28"/>
          <w:szCs w:val="28"/>
        </w:rPr>
        <w:t>«</w:t>
      </w:r>
      <w:r w:rsidR="00D6001D" w:rsidRPr="00D6001D">
        <w:rPr>
          <w:rFonts w:ascii="Times New Roman" w:hAnsi="Times New Roman" w:cs="Times New Roman"/>
          <w:sz w:val="28"/>
          <w:szCs w:val="28"/>
        </w:rPr>
        <w:t>Лечение психических больных (психофармакологическое, биологическое, психотерапевтическое), их реабилитация. Психогигиена и психопрофилактика.</w:t>
      </w:r>
      <w:r w:rsidR="00D6001D" w:rsidRPr="00666A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02E" w:rsidRPr="003D50CE" w:rsidRDefault="004B102E" w:rsidP="003D50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lastRenderedPageBreak/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>
    <w:nsid w:val="04270D03"/>
    <w:multiLevelType w:val="hybridMultilevel"/>
    <w:tmpl w:val="DEFC292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DDC50EC"/>
    <w:multiLevelType w:val="hybridMultilevel"/>
    <w:tmpl w:val="698CB982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96FCA"/>
    <w:multiLevelType w:val="hybridMultilevel"/>
    <w:tmpl w:val="B5D8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17E9"/>
    <w:multiLevelType w:val="hybridMultilevel"/>
    <w:tmpl w:val="E122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D44C7"/>
    <w:multiLevelType w:val="hybridMultilevel"/>
    <w:tmpl w:val="6E52C6D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8C4EAE"/>
    <w:multiLevelType w:val="hybridMultilevel"/>
    <w:tmpl w:val="566A830C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975E2"/>
    <w:multiLevelType w:val="hybridMultilevel"/>
    <w:tmpl w:val="61F8054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0E11CC"/>
    <w:multiLevelType w:val="hybridMultilevel"/>
    <w:tmpl w:val="0E02AC20"/>
    <w:lvl w:ilvl="0" w:tplc="B8CCF4B6">
      <w:start w:val="1"/>
      <w:numFmt w:val="russianLower"/>
      <w:pStyle w:val="spisokvltesta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C43B0E"/>
    <w:multiLevelType w:val="hybridMultilevel"/>
    <w:tmpl w:val="9CFE610E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D39B6"/>
    <w:multiLevelType w:val="hybridMultilevel"/>
    <w:tmpl w:val="4F74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018AD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EDE2C50"/>
    <w:multiLevelType w:val="hybridMultilevel"/>
    <w:tmpl w:val="8D14BB7E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E68D3"/>
    <w:multiLevelType w:val="hybridMultilevel"/>
    <w:tmpl w:val="5E7892CC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093F19"/>
    <w:multiLevelType w:val="hybridMultilevel"/>
    <w:tmpl w:val="C2F49F9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6C07DB4"/>
    <w:multiLevelType w:val="hybridMultilevel"/>
    <w:tmpl w:val="61E4F1CC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16"/>
  </w:num>
  <w:num w:numId="11">
    <w:abstractNumId w:val="3"/>
  </w:num>
  <w:num w:numId="12">
    <w:abstractNumId w:val="2"/>
  </w:num>
  <w:num w:numId="13">
    <w:abstractNumId w:val="17"/>
  </w:num>
  <w:num w:numId="14">
    <w:abstractNumId w:val="14"/>
  </w:num>
  <w:num w:numId="15">
    <w:abstractNumId w:val="13"/>
  </w:num>
  <w:num w:numId="16">
    <w:abstractNumId w:val="7"/>
  </w:num>
  <w:num w:numId="17">
    <w:abstractNumId w:val="4"/>
  </w:num>
  <w:num w:numId="18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115F3"/>
    <w:rsid w:val="00020AF9"/>
    <w:rsid w:val="00047FBE"/>
    <w:rsid w:val="00080E0B"/>
    <w:rsid w:val="000C7BD5"/>
    <w:rsid w:val="000E1DFB"/>
    <w:rsid w:val="00140C7B"/>
    <w:rsid w:val="001C074F"/>
    <w:rsid w:val="001C4156"/>
    <w:rsid w:val="001F3013"/>
    <w:rsid w:val="00207C04"/>
    <w:rsid w:val="0026384D"/>
    <w:rsid w:val="00287B0B"/>
    <w:rsid w:val="002A30C9"/>
    <w:rsid w:val="002C36F5"/>
    <w:rsid w:val="002D3F35"/>
    <w:rsid w:val="002E0E77"/>
    <w:rsid w:val="00382FB1"/>
    <w:rsid w:val="003D50CE"/>
    <w:rsid w:val="004100FA"/>
    <w:rsid w:val="00450057"/>
    <w:rsid w:val="00456DD8"/>
    <w:rsid w:val="004601B4"/>
    <w:rsid w:val="004665CD"/>
    <w:rsid w:val="004A1C9D"/>
    <w:rsid w:val="004B0BAD"/>
    <w:rsid w:val="004B102E"/>
    <w:rsid w:val="004B6673"/>
    <w:rsid w:val="004C6B31"/>
    <w:rsid w:val="005A697A"/>
    <w:rsid w:val="00666ADC"/>
    <w:rsid w:val="006B7643"/>
    <w:rsid w:val="006C7A74"/>
    <w:rsid w:val="006F39BC"/>
    <w:rsid w:val="007A4AB1"/>
    <w:rsid w:val="007D216B"/>
    <w:rsid w:val="0080523B"/>
    <w:rsid w:val="00904C58"/>
    <w:rsid w:val="00966DE6"/>
    <w:rsid w:val="00987CF3"/>
    <w:rsid w:val="009D401F"/>
    <w:rsid w:val="009E3B43"/>
    <w:rsid w:val="00A30490"/>
    <w:rsid w:val="00A46A81"/>
    <w:rsid w:val="00A76A06"/>
    <w:rsid w:val="00AA70AF"/>
    <w:rsid w:val="00AD5240"/>
    <w:rsid w:val="00B76927"/>
    <w:rsid w:val="00C00811"/>
    <w:rsid w:val="00C05552"/>
    <w:rsid w:val="00C80559"/>
    <w:rsid w:val="00D6001D"/>
    <w:rsid w:val="00E66935"/>
    <w:rsid w:val="00E74370"/>
    <w:rsid w:val="00E7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  <w:style w:type="paragraph" w:customStyle="1" w:styleId="Spisoklitra">
    <w:name w:val="Spisok_litra"/>
    <w:basedOn w:val="a"/>
    <w:rsid w:val="004601B4"/>
    <w:pPr>
      <w:numPr>
        <w:numId w:val="3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601B4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601B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4601B4"/>
    <w:rPr>
      <w:b/>
      <w:i/>
    </w:rPr>
  </w:style>
  <w:style w:type="character" w:customStyle="1" w:styleId="ZagH40">
    <w:name w:val="Zag_H4 Знак"/>
    <w:basedOn w:val="osnovnoy0"/>
    <w:link w:val="ZagH4"/>
    <w:rsid w:val="004601B4"/>
    <w:rPr>
      <w:b/>
      <w:i/>
    </w:rPr>
  </w:style>
  <w:style w:type="paragraph" w:customStyle="1" w:styleId="tablosnovnoy">
    <w:name w:val="tabl_osnovnoy"/>
    <w:basedOn w:val="a"/>
    <w:rsid w:val="004601B4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oktesta">
    <w:name w:val="spisok_test_a"/>
    <w:basedOn w:val="a"/>
    <w:rsid w:val="004601B4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Pojasnenzag">
    <w:name w:val="Pojasnen_zag"/>
    <w:basedOn w:val="a"/>
    <w:link w:val="Pojasnenzag0"/>
    <w:rsid w:val="0026384D"/>
    <w:pPr>
      <w:tabs>
        <w:tab w:val="left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ar-SA"/>
    </w:rPr>
  </w:style>
  <w:style w:type="paragraph" w:customStyle="1" w:styleId="spisokvltesta">
    <w:name w:val="spisok_vl_test_a"/>
    <w:basedOn w:val="spisoktesta"/>
    <w:rsid w:val="0026384D"/>
    <w:pPr>
      <w:numPr>
        <w:numId w:val="4"/>
      </w:numPr>
    </w:pPr>
  </w:style>
  <w:style w:type="character" w:customStyle="1" w:styleId="Pojasnenzag0">
    <w:name w:val="Pojasnen_zag Знак"/>
    <w:basedOn w:val="a0"/>
    <w:link w:val="Pojasnenzag"/>
    <w:rsid w:val="0026384D"/>
    <w:rPr>
      <w:rFonts w:ascii="Times New Roman" w:eastAsia="Times New Roman" w:hAnsi="Times New Roman" w:cs="Times New Roman"/>
      <w:i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ВВ</cp:lastModifiedBy>
  <cp:revision>42</cp:revision>
  <dcterms:created xsi:type="dcterms:W3CDTF">2020-03-17T11:40:00Z</dcterms:created>
  <dcterms:modified xsi:type="dcterms:W3CDTF">2020-04-06T07:01:00Z</dcterms:modified>
</cp:coreProperties>
</file>