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47B67" w14:textId="77777777" w:rsidR="00A64FA7" w:rsidRPr="002768B2" w:rsidRDefault="00A64FA7" w:rsidP="00A64FA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bookmarkStart w:id="0" w:name="_Hlk483153832"/>
      <w:r w:rsidRPr="002768B2">
        <w:rPr>
          <w:rFonts w:asciiTheme="majorBidi" w:hAnsiTheme="majorBidi" w:cstheme="majorBidi"/>
          <w:sz w:val="28"/>
          <w:szCs w:val="28"/>
          <w:lang w:val="en-US"/>
        </w:rPr>
        <w:t>TOPIC 7</w:t>
      </w:r>
    </w:p>
    <w:p w14:paraId="244F01B3" w14:textId="77777777" w:rsidR="00A64FA7" w:rsidRPr="002768B2" w:rsidRDefault="00A64FA7" w:rsidP="00A64FA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ISSUE: </w:t>
      </w:r>
      <w:bookmarkStart w:id="1" w:name="_Hlk61209745"/>
      <w:r w:rsidRPr="002768B2">
        <w:rPr>
          <w:rFonts w:asciiTheme="majorBidi" w:hAnsiTheme="majorBidi" w:cstheme="majorBidi"/>
          <w:sz w:val="28"/>
          <w:szCs w:val="28"/>
          <w:lang w:val="en-US"/>
        </w:rPr>
        <w:t>Affective and catatonic syndromes.</w:t>
      </w:r>
      <w:bookmarkEnd w:id="1"/>
    </w:p>
    <w:p w14:paraId="0600FD5B" w14:textId="77777777" w:rsidR="00A64FA7" w:rsidRPr="002768B2" w:rsidRDefault="00A64FA7" w:rsidP="00A64FA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768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Form monitoring performance: </w:t>
      </w:r>
      <w:r w:rsidRPr="00276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auditory questioning, testing, a warning light of case studies)</w:t>
      </w:r>
      <w:r w:rsidRPr="002768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6F0450EA" w14:textId="77777777" w:rsidR="00A64FA7" w:rsidRPr="002768B2" w:rsidRDefault="00A64FA7" w:rsidP="00A64FA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Original information</w:t>
      </w:r>
    </w:p>
    <w:p w14:paraId="13A11E71" w14:textId="77777777" w:rsidR="00A64FA7" w:rsidRPr="002768B2" w:rsidRDefault="00A64FA7" w:rsidP="00A64F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Print sources:</w:t>
      </w:r>
    </w:p>
    <w:p w14:paraId="27198B3A" w14:textId="77777777" w:rsidR="00A64FA7" w:rsidRPr="002768B2" w:rsidRDefault="00A64FA7" w:rsidP="00A64FA7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Psychiatry, Zharikov</w:t>
      </w:r>
    </w:p>
    <w:p w14:paraId="19FEF010" w14:textId="77777777" w:rsidR="00A64FA7" w:rsidRPr="002768B2" w:rsidRDefault="00A64FA7" w:rsidP="00A64FA7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Psychiatry, Korkina</w:t>
      </w:r>
    </w:p>
    <w:p w14:paraId="644C4DEF" w14:textId="77777777" w:rsidR="00A64FA7" w:rsidRPr="002768B2" w:rsidRDefault="00A64FA7" w:rsidP="00A64FA7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Psychiatry and narcology, Ivanec</w:t>
      </w:r>
    </w:p>
    <w:p w14:paraId="5E56A589" w14:textId="77777777" w:rsidR="00A64FA7" w:rsidRPr="002768B2" w:rsidRDefault="00A64FA7" w:rsidP="00A64FA7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Digital information system of OrSMU</w:t>
      </w:r>
    </w:p>
    <w:p w14:paraId="3D195F32" w14:textId="77777777" w:rsidR="00A64FA7" w:rsidRPr="002768B2" w:rsidRDefault="00A64FA7" w:rsidP="00A64FA7">
      <w:pPr>
        <w:pStyle w:val="a3"/>
        <w:ind w:left="108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1165E69F" w14:textId="77777777" w:rsidR="00A64FA7" w:rsidRPr="002768B2" w:rsidRDefault="00A64FA7" w:rsidP="00A64FA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List of study elements</w:t>
      </w:r>
    </w:p>
    <w:p w14:paraId="0D4D12FE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Emotion</w:t>
      </w:r>
    </w:p>
    <w:p w14:paraId="60DE5AB6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Affect</w:t>
      </w:r>
    </w:p>
    <w:p w14:paraId="4D4ADA0C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Mood</w:t>
      </w:r>
    </w:p>
    <w:p w14:paraId="4B9BE7B5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Anxiety</w:t>
      </w:r>
    </w:p>
    <w:p w14:paraId="3714F36E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Pathology of emotions</w:t>
      </w:r>
    </w:p>
    <w:p w14:paraId="39CB9349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Euphoria</w:t>
      </w:r>
    </w:p>
    <w:p w14:paraId="51DE2691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Hypertime</w:t>
      </w:r>
    </w:p>
    <w:p w14:paraId="527A7AB7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Faintheartedness </w:t>
      </w:r>
    </w:p>
    <w:p w14:paraId="3FC2A9DA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Emotional lability</w:t>
      </w:r>
    </w:p>
    <w:p w14:paraId="29FAF533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Ambivalence</w:t>
      </w:r>
    </w:p>
    <w:p w14:paraId="1B9D79AD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Dysphoria</w:t>
      </w:r>
    </w:p>
    <w:p w14:paraId="035194A7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Depressive syndromes</w:t>
      </w:r>
    </w:p>
    <w:p w14:paraId="6BC083FC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Subdepression</w:t>
      </w:r>
    </w:p>
    <w:p w14:paraId="53945907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Masked</w:t>
      </w: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 depression</w:t>
      </w:r>
    </w:p>
    <w:p w14:paraId="7D284379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Reactive depression</w:t>
      </w:r>
    </w:p>
    <w:p w14:paraId="0CB1624F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Endogen</w:t>
      </w:r>
      <w:r>
        <w:rPr>
          <w:rFonts w:asciiTheme="majorBidi" w:hAnsiTheme="majorBidi" w:cstheme="majorBidi"/>
          <w:sz w:val="28"/>
          <w:szCs w:val="28"/>
          <w:lang w:val="en-US"/>
        </w:rPr>
        <w:t>ous</w:t>
      </w: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 type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of </w:t>
      </w:r>
      <w:r w:rsidRPr="002768B2">
        <w:rPr>
          <w:rFonts w:asciiTheme="majorBidi" w:hAnsiTheme="majorBidi" w:cstheme="majorBidi"/>
          <w:sz w:val="28"/>
          <w:szCs w:val="28"/>
          <w:lang w:val="en-US"/>
        </w:rPr>
        <w:t>depression</w:t>
      </w:r>
    </w:p>
    <w:p w14:paraId="0C15332A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Melancholy</w:t>
      </w:r>
    </w:p>
    <w:p w14:paraId="24588A28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Movement slowness </w:t>
      </w:r>
    </w:p>
    <w:p w14:paraId="73B8E756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Slow thinking</w:t>
      </w:r>
    </w:p>
    <w:p w14:paraId="178FC109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Agitated depression</w:t>
      </w:r>
    </w:p>
    <w:p w14:paraId="00ED343D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Restlessness</w:t>
      </w:r>
    </w:p>
    <w:p w14:paraId="26F9C3F4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Maniacal syndrome</w:t>
      </w:r>
    </w:p>
    <w:p w14:paraId="56DF3F88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Accelerated thinking</w:t>
      </w:r>
    </w:p>
    <w:p w14:paraId="4D952C38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Elevated</w:t>
      </w: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 mood</w:t>
      </w:r>
    </w:p>
    <w:p w14:paraId="6ECE4066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Motor excitation </w:t>
      </w:r>
    </w:p>
    <w:p w14:paraId="79898402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Apathic and abulia syndrome</w:t>
      </w:r>
    </w:p>
    <w:p w14:paraId="2B9A43C7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Apathy </w:t>
      </w:r>
    </w:p>
    <w:p w14:paraId="5826F74B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Abulia</w:t>
      </w:r>
    </w:p>
    <w:p w14:paraId="69E9D574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lastRenderedPageBreak/>
        <w:t>Catatonic syndromes</w:t>
      </w:r>
    </w:p>
    <w:p w14:paraId="4AAEC1D8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Catatonic excitation </w:t>
      </w:r>
    </w:p>
    <w:p w14:paraId="2D4F5B3B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Echolalia </w:t>
      </w:r>
    </w:p>
    <w:p w14:paraId="586B9F27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Echopraxia </w:t>
      </w:r>
    </w:p>
    <w:p w14:paraId="33C58844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Stereotype</w:t>
      </w:r>
    </w:p>
    <w:p w14:paraId="3C095E2A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Impulsiveness </w:t>
      </w:r>
    </w:p>
    <w:p w14:paraId="4E6E3358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T</w:t>
      </w:r>
      <w:r>
        <w:rPr>
          <w:rFonts w:asciiTheme="majorBidi" w:hAnsiTheme="majorBidi" w:cstheme="majorBidi"/>
          <w:sz w:val="28"/>
          <w:szCs w:val="28"/>
          <w:lang w:val="en-US"/>
        </w:rPr>
        <w:t>orn</w:t>
      </w: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 thinking</w:t>
      </w:r>
    </w:p>
    <w:p w14:paraId="74B498BF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 Negativity </w:t>
      </w:r>
    </w:p>
    <w:p w14:paraId="4F54D929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Hebephrenic excitation</w:t>
      </w:r>
    </w:p>
    <w:p w14:paraId="051BEAD1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Catatonic stupor</w:t>
      </w:r>
    </w:p>
    <w:p w14:paraId="1B0BFD24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Immobility </w:t>
      </w:r>
    </w:p>
    <w:p w14:paraId="35FAFDCF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Mutism </w:t>
      </w:r>
    </w:p>
    <w:p w14:paraId="78E7BCB9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Catalepsy </w:t>
      </w:r>
    </w:p>
    <w:p w14:paraId="6D3FECD5" w14:textId="77777777" w:rsidR="00A64FA7" w:rsidRPr="002768B2" w:rsidRDefault="00A64FA7" w:rsidP="00A64FA7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Ambitendency</w:t>
      </w:r>
    </w:p>
    <w:p w14:paraId="486D894F" w14:textId="77777777" w:rsidR="00A64FA7" w:rsidRPr="002768B2" w:rsidRDefault="00A64FA7" w:rsidP="00A64FA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Preoperative control</w:t>
      </w:r>
    </w:p>
    <w:p w14:paraId="2D398520" w14:textId="77777777" w:rsidR="00A64FA7" w:rsidRPr="002768B2" w:rsidRDefault="00A64FA7" w:rsidP="00A64FA7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Self-discipline </w:t>
      </w:r>
    </w:p>
    <w:p w14:paraId="12B4E5E8" w14:textId="77777777" w:rsidR="00A64FA7" w:rsidRPr="002768B2" w:rsidRDefault="00A64FA7" w:rsidP="00A64FA7">
      <w:pPr>
        <w:pStyle w:val="a3"/>
        <w:ind w:left="0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1-level TESTS:</w:t>
      </w:r>
    </w:p>
    <w:p w14:paraId="40E4C17C" w14:textId="77777777" w:rsidR="00A64FA7" w:rsidRPr="002768B2" w:rsidRDefault="00A64FA7" w:rsidP="00A64FA7">
      <w:pPr>
        <w:pStyle w:val="a3"/>
        <w:ind w:left="144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Tests for identification</w:t>
      </w:r>
    </w:p>
    <w:p w14:paraId="22DF8179" w14:textId="77777777" w:rsidR="00A64FA7" w:rsidRPr="002768B2" w:rsidRDefault="00A64FA7" w:rsidP="00A64FA7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Is the reduced mood typical for apathy?</w:t>
      </w:r>
    </w:p>
    <w:p w14:paraId="7376C71C" w14:textId="77777777" w:rsidR="00A64FA7" w:rsidRPr="002768B2" w:rsidRDefault="00A64FA7" w:rsidP="00A64FA7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Is the depressive syndrome always accompanied with movement slowness?</w:t>
      </w:r>
    </w:p>
    <w:p w14:paraId="2EC17A4E" w14:textId="77777777" w:rsidR="00A64FA7" w:rsidRPr="002768B2" w:rsidRDefault="00A64FA7" w:rsidP="00A64FA7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Can catatonic syndrome flow without mutism?</w:t>
      </w:r>
    </w:p>
    <w:p w14:paraId="4F7DC300" w14:textId="77777777" w:rsidR="00A64FA7" w:rsidRPr="002768B2" w:rsidRDefault="00A64FA7" w:rsidP="00A64FA7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Is it obligatory to have anxiety when having agitated depression?</w:t>
      </w:r>
    </w:p>
    <w:p w14:paraId="26AEA77A" w14:textId="77777777" w:rsidR="00A64FA7" w:rsidRPr="002768B2" w:rsidRDefault="00A64FA7" w:rsidP="00A64FA7">
      <w:pPr>
        <w:ind w:left="144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Tests for distinction:</w:t>
      </w:r>
    </w:p>
    <w:p w14:paraId="155BA9F2" w14:textId="77777777" w:rsidR="00A64FA7" w:rsidRPr="002768B2" w:rsidRDefault="00A64FA7" w:rsidP="00A64FA7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Symptoms of maniacal syndrome:</w:t>
      </w:r>
    </w:p>
    <w:p w14:paraId="78936C59" w14:textId="77777777" w:rsidR="00A64FA7" w:rsidRPr="002768B2" w:rsidRDefault="00A64FA7" w:rsidP="00A64FA7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Accelerated thinking</w:t>
      </w:r>
    </w:p>
    <w:p w14:paraId="4AB07E74" w14:textId="77777777" w:rsidR="00A64FA7" w:rsidRPr="002768B2" w:rsidRDefault="00A64FA7" w:rsidP="00A64FA7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Movement slowness</w:t>
      </w:r>
    </w:p>
    <w:p w14:paraId="6FF0062C" w14:textId="77777777" w:rsidR="00A64FA7" w:rsidRPr="002768B2" w:rsidRDefault="00A64FA7" w:rsidP="00A64FA7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Impulsivity</w:t>
      </w:r>
    </w:p>
    <w:p w14:paraId="6629C49C" w14:textId="77777777" w:rsidR="00A64FA7" w:rsidRPr="002768B2" w:rsidRDefault="00A64FA7" w:rsidP="00A64FA7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Elevated</w:t>
      </w: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 mood</w:t>
      </w:r>
    </w:p>
    <w:p w14:paraId="6B6893F9" w14:textId="77777777" w:rsidR="00A64FA7" w:rsidRPr="002768B2" w:rsidRDefault="00A64FA7" w:rsidP="00A64FA7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Symptoms of catatonic excitation:</w:t>
      </w:r>
    </w:p>
    <w:p w14:paraId="2601A89A" w14:textId="77777777" w:rsidR="00A64FA7" w:rsidRPr="002768B2" w:rsidRDefault="00A64FA7" w:rsidP="00A64FA7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Echolalia</w:t>
      </w:r>
    </w:p>
    <w:p w14:paraId="28ADDA36" w14:textId="77777777" w:rsidR="00A64FA7" w:rsidRPr="002768B2" w:rsidRDefault="00A64FA7" w:rsidP="00A64FA7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Echopraxia </w:t>
      </w:r>
    </w:p>
    <w:p w14:paraId="30992149" w14:textId="77777777" w:rsidR="00A64FA7" w:rsidRPr="002768B2" w:rsidRDefault="00A64FA7" w:rsidP="00A64FA7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Impulsivity </w:t>
      </w:r>
    </w:p>
    <w:p w14:paraId="7D9EB4EC" w14:textId="77777777" w:rsidR="00A64FA7" w:rsidRPr="002768B2" w:rsidRDefault="00A64FA7" w:rsidP="00A64FA7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Stereotype</w:t>
      </w:r>
      <w:r>
        <w:rPr>
          <w:rFonts w:asciiTheme="majorBidi" w:hAnsiTheme="majorBidi" w:cstheme="majorBidi"/>
          <w:sz w:val="28"/>
          <w:szCs w:val="28"/>
          <w:lang w:val="en-US"/>
        </w:rPr>
        <w:t>s</w:t>
      </w:r>
    </w:p>
    <w:p w14:paraId="4C8FC5E8" w14:textId="77777777" w:rsidR="00A64FA7" w:rsidRPr="002768B2" w:rsidRDefault="00A64FA7" w:rsidP="00A64FA7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Mutism </w:t>
      </w:r>
    </w:p>
    <w:p w14:paraId="42A83F01" w14:textId="77777777" w:rsidR="00A64FA7" w:rsidRPr="002768B2" w:rsidRDefault="00A64FA7" w:rsidP="00A64FA7">
      <w:pPr>
        <w:ind w:left="1416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Tests for classification: </w:t>
      </w:r>
    </w:p>
    <w:p w14:paraId="4B85EE84" w14:textId="77777777" w:rsidR="00A64FA7" w:rsidRPr="002768B2" w:rsidRDefault="00A64FA7" w:rsidP="00A64FA7">
      <w:pPr>
        <w:ind w:left="1416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Which symptoms are typical for each syndrome:</w:t>
      </w:r>
    </w:p>
    <w:tbl>
      <w:tblPr>
        <w:tblStyle w:val="a4"/>
        <w:tblW w:w="0" w:type="auto"/>
        <w:tblInd w:w="1416" w:type="dxa"/>
        <w:tblLook w:val="04A0" w:firstRow="1" w:lastRow="0" w:firstColumn="1" w:lastColumn="0" w:noHBand="0" w:noVBand="1"/>
      </w:tblPr>
      <w:tblGrid>
        <w:gridCol w:w="3899"/>
        <w:gridCol w:w="4030"/>
      </w:tblGrid>
      <w:tr w:rsidR="00A64FA7" w:rsidRPr="002768B2" w14:paraId="294E7EBE" w14:textId="77777777" w:rsidTr="00F92441">
        <w:tc>
          <w:tcPr>
            <w:tcW w:w="4672" w:type="dxa"/>
          </w:tcPr>
          <w:p w14:paraId="6C1C2008" w14:textId="77777777" w:rsidR="00A64FA7" w:rsidRPr="002768B2" w:rsidRDefault="00A64FA7" w:rsidP="00A64FA7">
            <w:pPr>
              <w:pStyle w:val="a3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768B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Depressive</w:t>
            </w:r>
          </w:p>
          <w:p w14:paraId="0E05CA32" w14:textId="77777777" w:rsidR="00A64FA7" w:rsidRPr="002768B2" w:rsidRDefault="00A64FA7" w:rsidP="00A64FA7">
            <w:pPr>
              <w:pStyle w:val="a3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768B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Maniacal</w:t>
            </w:r>
          </w:p>
        </w:tc>
        <w:tc>
          <w:tcPr>
            <w:tcW w:w="4673" w:type="dxa"/>
          </w:tcPr>
          <w:p w14:paraId="0F2A9A3D" w14:textId="77777777" w:rsidR="00A64FA7" w:rsidRPr="002768B2" w:rsidRDefault="00A64FA7" w:rsidP="00A64FA7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768B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Cheerful mood</w:t>
            </w:r>
          </w:p>
          <w:p w14:paraId="706BC0DE" w14:textId="77777777" w:rsidR="00A64FA7" w:rsidRPr="002768B2" w:rsidRDefault="00A64FA7" w:rsidP="00A64FA7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768B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Slow thinking</w:t>
            </w:r>
          </w:p>
          <w:p w14:paraId="70D2F304" w14:textId="77777777" w:rsidR="00A64FA7" w:rsidRPr="002768B2" w:rsidRDefault="00A64FA7" w:rsidP="00A64FA7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768B2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Suicidal thoughts</w:t>
            </w:r>
          </w:p>
          <w:p w14:paraId="67C1CFB8" w14:textId="77777777" w:rsidR="00A64FA7" w:rsidRPr="002768B2" w:rsidRDefault="00A64FA7" w:rsidP="00A64FA7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768B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Ideas of overestimation of personality</w:t>
            </w:r>
          </w:p>
          <w:p w14:paraId="114ABC02" w14:textId="77777777" w:rsidR="00A64FA7" w:rsidRPr="002768B2" w:rsidRDefault="00A64FA7" w:rsidP="00A64FA7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768B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Sad mood</w:t>
            </w:r>
          </w:p>
          <w:p w14:paraId="7B1B5D5C" w14:textId="77777777" w:rsidR="00A64FA7" w:rsidRPr="002768B2" w:rsidRDefault="00A64FA7" w:rsidP="00A64FA7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Elevated</w:t>
            </w:r>
            <w:r w:rsidRPr="002768B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distraction</w:t>
            </w:r>
          </w:p>
          <w:p w14:paraId="63D97AF2" w14:textId="77777777" w:rsidR="00A64FA7" w:rsidRPr="002768B2" w:rsidRDefault="00A64FA7" w:rsidP="00A64FA7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768B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Psychotic anesthesia</w:t>
            </w:r>
          </w:p>
        </w:tc>
      </w:tr>
    </w:tbl>
    <w:p w14:paraId="4360F6EC" w14:textId="77777777" w:rsidR="00A64FA7" w:rsidRPr="002768B2" w:rsidRDefault="00A64FA7" w:rsidP="00A64FA7">
      <w:pPr>
        <w:ind w:left="1416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79ED828A" w14:textId="77777777" w:rsidR="00A64FA7" w:rsidRPr="002768B2" w:rsidRDefault="00A64FA7" w:rsidP="00A64FA7">
      <w:pPr>
        <w:ind w:left="1416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Tests of the second level</w:t>
      </w:r>
    </w:p>
    <w:p w14:paraId="27B5DAED" w14:textId="77777777" w:rsidR="00A64FA7" w:rsidRPr="002768B2" w:rsidRDefault="00A64FA7" w:rsidP="00A64FA7">
      <w:pPr>
        <w:pStyle w:val="a3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Insert the lost information:</w:t>
      </w:r>
    </w:p>
    <w:p w14:paraId="069C7411" w14:textId="77777777" w:rsidR="00A64FA7" w:rsidRPr="002768B2" w:rsidRDefault="00A64FA7" w:rsidP="00A64FA7">
      <w:pPr>
        <w:pStyle w:val="a3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When having apathy, you also have debility of……………………….</w:t>
      </w:r>
    </w:p>
    <w:p w14:paraId="3B1D6BF8" w14:textId="77777777" w:rsidR="00A64FA7" w:rsidRPr="002768B2" w:rsidRDefault="00A64FA7" w:rsidP="00A64FA7">
      <w:pPr>
        <w:pStyle w:val="a3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It’s obligatory to have………………. when having depressive syndrome</w:t>
      </w:r>
    </w:p>
    <w:p w14:paraId="72C3E0FB" w14:textId="77777777" w:rsidR="00A64FA7" w:rsidRPr="002768B2" w:rsidRDefault="00A64FA7" w:rsidP="00A64FA7">
      <w:pPr>
        <w:pStyle w:val="a3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Constructive tests </w:t>
      </w:r>
    </w:p>
    <w:p w14:paraId="5F9AFFDB" w14:textId="77777777" w:rsidR="00A64FA7" w:rsidRPr="002768B2" w:rsidRDefault="00A64FA7" w:rsidP="00A64FA7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Enumerate typical syndromes of catatonic stupor</w:t>
      </w:r>
    </w:p>
    <w:p w14:paraId="58566C5E" w14:textId="77777777" w:rsidR="00A64FA7" w:rsidRPr="002768B2" w:rsidRDefault="00A64FA7" w:rsidP="00A64FA7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Enumerate symptoms of catatonic excitation</w:t>
      </w:r>
    </w:p>
    <w:p w14:paraId="06883D00" w14:textId="77777777" w:rsidR="00A64FA7" w:rsidRPr="002768B2" w:rsidRDefault="00A64FA7" w:rsidP="00A64FA7">
      <w:pPr>
        <w:pStyle w:val="a3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Typical task (what syndrome does he have)</w:t>
      </w:r>
    </w:p>
    <w:p w14:paraId="3398DD3A" w14:textId="77777777" w:rsidR="00A64FA7" w:rsidRPr="002768B2" w:rsidRDefault="00A64FA7" w:rsidP="00A64FA7">
      <w:pPr>
        <w:ind w:left="426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Patient 54 years old, housekeeper: last 7 month having increasing melancholy and fear. It was getting harder and harder to make her job and she lost appetite. She had thoughts about making a suicide. She has sad, stressful face and always afraid of the family. She is worried that in the near future something bad </w:t>
      </w:r>
      <w:r>
        <w:rPr>
          <w:rFonts w:asciiTheme="majorBidi" w:hAnsiTheme="majorBidi" w:cstheme="majorBidi"/>
          <w:sz w:val="28"/>
          <w:szCs w:val="28"/>
          <w:lang w:val="en-US"/>
        </w:rPr>
        <w:t>will</w:t>
      </w: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 happen to her and her family, she lost interest to everything, can’t do her job. Her son has a liver’s illness, he can die, and they </w:t>
      </w:r>
      <w:r>
        <w:rPr>
          <w:rFonts w:asciiTheme="majorBidi" w:hAnsiTheme="majorBidi" w:cstheme="majorBidi"/>
          <w:sz w:val="28"/>
          <w:szCs w:val="28"/>
          <w:lang w:val="en-US"/>
        </w:rPr>
        <w:t>will</w:t>
      </w: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 stay without funds as she doesn’t believe she’ll get well. She always asks the doctors to say that she’ll get well and thinks that they conceal a heavy illness from her. She is fussy, sometimes too excited, breaks her hands, rush about the room.</w:t>
      </w:r>
    </w:p>
    <w:p w14:paraId="0A6BC4B4" w14:textId="77777777" w:rsidR="00A64FA7" w:rsidRPr="002768B2" w:rsidRDefault="00A64FA7" w:rsidP="00A64FA7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Operational part</w:t>
      </w:r>
    </w:p>
    <w:p w14:paraId="6365DD91" w14:textId="77777777" w:rsidR="00A64FA7" w:rsidRPr="002768B2" w:rsidRDefault="00A64FA7" w:rsidP="00A64FA7"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Researching the patients with affective and catatonic syndromes.</w:t>
      </w:r>
    </w:p>
    <w:p w14:paraId="55F1FC02" w14:textId="77777777" w:rsidR="00A64FA7" w:rsidRPr="002768B2" w:rsidRDefault="00A64FA7" w:rsidP="00A64FA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The same task as in the 1-3 lessons</w:t>
      </w:r>
    </w:p>
    <w:p w14:paraId="3F5DCDFD" w14:textId="77777777" w:rsidR="00A64FA7" w:rsidRPr="002768B2" w:rsidRDefault="00A64FA7" w:rsidP="00A64FA7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Ways and instructions for completing the task: </w:t>
      </w:r>
    </w:p>
    <w:p w14:paraId="0CB44705" w14:textId="77777777" w:rsidR="00A64FA7" w:rsidRPr="002768B2" w:rsidRDefault="00A64FA7" w:rsidP="00A64FA7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a plan of short psychotic status.</w:t>
      </w:r>
    </w:p>
    <w:p w14:paraId="7B1531B3" w14:textId="77777777" w:rsidR="00A64FA7" w:rsidRPr="002768B2" w:rsidRDefault="00A64FA7" w:rsidP="00A64FA7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Instruction to researching the patients who can’t set a dialogue with.</w:t>
      </w:r>
    </w:p>
    <w:p w14:paraId="7720AAA4" w14:textId="77777777" w:rsidR="00A64FA7" w:rsidRPr="002768B2" w:rsidRDefault="00A64FA7" w:rsidP="00A64FA7">
      <w:pPr>
        <w:pStyle w:val="a3"/>
        <w:ind w:left="1080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Usual reactions:</w:t>
      </w:r>
    </w:p>
    <w:p w14:paraId="3B3F5748" w14:textId="77777777" w:rsidR="00A64FA7" w:rsidRPr="002768B2" w:rsidRDefault="00A64FA7" w:rsidP="00A64FA7">
      <w:pPr>
        <w:pStyle w:val="a3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Position: voluntary, passive, forced</w:t>
      </w:r>
    </w:p>
    <w:p w14:paraId="080428D2" w14:textId="77777777" w:rsidR="00A64FA7" w:rsidRPr="002768B2" w:rsidRDefault="00A64FA7" w:rsidP="00A64FA7">
      <w:pPr>
        <w:pStyle w:val="a3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Pose: comfortable, awkward</w:t>
      </w:r>
    </w:p>
    <w:p w14:paraId="229EB497" w14:textId="77777777" w:rsidR="00A64FA7" w:rsidRPr="002768B2" w:rsidRDefault="00A64FA7" w:rsidP="00A64FA7">
      <w:pPr>
        <w:pStyle w:val="a3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Gesture and motoric actions: negative, irritated</w:t>
      </w:r>
    </w:p>
    <w:p w14:paraId="3D82D674" w14:textId="77777777" w:rsidR="00A64FA7" w:rsidRPr="002768B2" w:rsidRDefault="00A64FA7" w:rsidP="00A64FA7">
      <w:pPr>
        <w:pStyle w:val="a3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Whether patient keeps his position with passively upped hands</w:t>
      </w:r>
    </w:p>
    <w:p w14:paraId="5F69F28F" w14:textId="77777777" w:rsidR="00A64FA7" w:rsidRPr="002768B2" w:rsidRDefault="00A64FA7" w:rsidP="00A64FA7">
      <w:pPr>
        <w:pStyle w:val="a3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Face expression: thoughtful, lively, attentive, calm, careless, stupid, gloomy, sad.</w:t>
      </w:r>
    </w:p>
    <w:p w14:paraId="7E8B50A8" w14:textId="77777777" w:rsidR="00A64FA7" w:rsidRPr="002768B2" w:rsidRDefault="00A64FA7" w:rsidP="00A64FA7">
      <w:pPr>
        <w:ind w:left="708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Gestures: smile, tears, lively face</w:t>
      </w:r>
    </w:p>
    <w:p w14:paraId="41A22EC6" w14:textId="77777777" w:rsidR="00A64FA7" w:rsidRPr="002768B2" w:rsidRDefault="00A64FA7" w:rsidP="00A64FA7">
      <w:pPr>
        <w:ind w:left="708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lastRenderedPageBreak/>
        <w:t>Eyes: opened, closed</w:t>
      </w:r>
    </w:p>
    <w:p w14:paraId="05E93195" w14:textId="77777777" w:rsidR="00A64FA7" w:rsidRPr="002768B2" w:rsidRDefault="00A64FA7" w:rsidP="00A64FA7">
      <w:pPr>
        <w:ind w:left="708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Reaction to the instruction: to show the tongue, wave hands, get up, sit down</w:t>
      </w:r>
    </w:p>
    <w:p w14:paraId="5E1FD7D3" w14:textId="77777777" w:rsidR="00A64FA7" w:rsidRPr="002768B2" w:rsidRDefault="00A64FA7" w:rsidP="00A64FA7">
      <w:pPr>
        <w:ind w:left="708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Muscle tone: relaxed, strained, increasing tension</w:t>
      </w:r>
    </w:p>
    <w:p w14:paraId="06A7AA6C" w14:textId="77777777" w:rsidR="00A64FA7" w:rsidRPr="002768B2" w:rsidRDefault="00A64FA7" w:rsidP="00A64FA7">
      <w:pPr>
        <w:ind w:left="708"/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Emotions: own emotions, emotions when talking about death, illness (necessary to note increasing of pulse etc.)</w:t>
      </w:r>
    </w:p>
    <w:p w14:paraId="6941B2DF" w14:textId="77777777" w:rsidR="00A64FA7" w:rsidRPr="002768B2" w:rsidRDefault="00A64FA7" w:rsidP="00A64FA7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Post operational control</w:t>
      </w:r>
    </w:p>
    <w:p w14:paraId="1877F359" w14:textId="77777777" w:rsidR="00A64FA7" w:rsidRPr="002768B2" w:rsidRDefault="00A64FA7" w:rsidP="00A64FA7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>Self-discipline the same as 1-3 lessons</w:t>
      </w:r>
    </w:p>
    <w:p w14:paraId="4CBF6B1B" w14:textId="77777777" w:rsidR="00A64FA7" w:rsidRPr="002768B2" w:rsidRDefault="00A64FA7" w:rsidP="00A64FA7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2768B2">
        <w:rPr>
          <w:rFonts w:asciiTheme="majorBidi" w:hAnsiTheme="majorBidi" w:cstheme="majorBidi"/>
          <w:sz w:val="28"/>
          <w:szCs w:val="28"/>
          <w:lang w:val="en-US"/>
        </w:rPr>
        <w:t xml:space="preserve">Teacher’s control the same as 1-3 lessons </w:t>
      </w:r>
    </w:p>
    <w:bookmarkEnd w:id="0"/>
    <w:p w14:paraId="6B02C341" w14:textId="77777777" w:rsidR="004D670D" w:rsidRPr="00A64FA7" w:rsidRDefault="004D670D">
      <w:pPr>
        <w:rPr>
          <w:lang w:val="en-US"/>
        </w:rPr>
      </w:pPr>
    </w:p>
    <w:sectPr w:rsidR="004D670D" w:rsidRPr="00A6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5317"/>
    <w:multiLevelType w:val="hybridMultilevel"/>
    <w:tmpl w:val="FB22D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FBF"/>
    <w:multiLevelType w:val="hybridMultilevel"/>
    <w:tmpl w:val="5342A45E"/>
    <w:lvl w:ilvl="0" w:tplc="F4E47B5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7030FA0"/>
    <w:multiLevelType w:val="hybridMultilevel"/>
    <w:tmpl w:val="ED300A0A"/>
    <w:lvl w:ilvl="0" w:tplc="CEB20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96FBD"/>
    <w:multiLevelType w:val="hybridMultilevel"/>
    <w:tmpl w:val="1F7E9E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F1AC3"/>
    <w:multiLevelType w:val="hybridMultilevel"/>
    <w:tmpl w:val="57A6D87E"/>
    <w:lvl w:ilvl="0" w:tplc="9C12D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D285F"/>
    <w:multiLevelType w:val="hybridMultilevel"/>
    <w:tmpl w:val="22DEF422"/>
    <w:lvl w:ilvl="0" w:tplc="E45C4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62F96"/>
    <w:multiLevelType w:val="hybridMultilevel"/>
    <w:tmpl w:val="E21A940A"/>
    <w:lvl w:ilvl="0" w:tplc="1EEED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639D"/>
    <w:multiLevelType w:val="hybridMultilevel"/>
    <w:tmpl w:val="DDCEE0AE"/>
    <w:lvl w:ilvl="0" w:tplc="F46C8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576DFD"/>
    <w:multiLevelType w:val="hybridMultilevel"/>
    <w:tmpl w:val="D6306A5C"/>
    <w:lvl w:ilvl="0" w:tplc="969C6D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965E12"/>
    <w:multiLevelType w:val="hybridMultilevel"/>
    <w:tmpl w:val="01A4349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48AB"/>
    <w:multiLevelType w:val="hybridMultilevel"/>
    <w:tmpl w:val="E60047C0"/>
    <w:lvl w:ilvl="0" w:tplc="B5EEF48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F8A2991"/>
    <w:multiLevelType w:val="hybridMultilevel"/>
    <w:tmpl w:val="C1A0C29C"/>
    <w:lvl w:ilvl="0" w:tplc="27D20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83D81"/>
    <w:multiLevelType w:val="hybridMultilevel"/>
    <w:tmpl w:val="3C9EF716"/>
    <w:lvl w:ilvl="0" w:tplc="63D678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155098"/>
    <w:multiLevelType w:val="hybridMultilevel"/>
    <w:tmpl w:val="6F6050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83227"/>
    <w:multiLevelType w:val="hybridMultilevel"/>
    <w:tmpl w:val="9C1C54AE"/>
    <w:lvl w:ilvl="0" w:tplc="B1408E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13458"/>
    <w:multiLevelType w:val="hybridMultilevel"/>
    <w:tmpl w:val="04F8E3CA"/>
    <w:lvl w:ilvl="0" w:tplc="5352C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D06B2D"/>
    <w:multiLevelType w:val="hybridMultilevel"/>
    <w:tmpl w:val="7AE2AAC2"/>
    <w:lvl w:ilvl="0" w:tplc="CEB20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867998"/>
    <w:multiLevelType w:val="hybridMultilevel"/>
    <w:tmpl w:val="7B700DAC"/>
    <w:lvl w:ilvl="0" w:tplc="DB0CD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6"/>
  </w:num>
  <w:num w:numId="5">
    <w:abstractNumId w:val="15"/>
  </w:num>
  <w:num w:numId="6">
    <w:abstractNumId w:val="12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17"/>
  </w:num>
  <w:num w:numId="14">
    <w:abstractNumId w:val="4"/>
  </w:num>
  <w:num w:numId="15">
    <w:abstractNumId w:val="14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B2"/>
    <w:rsid w:val="00085BB2"/>
    <w:rsid w:val="004D670D"/>
    <w:rsid w:val="00A6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0812-C872-4872-98EC-D0EE0702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A7"/>
    <w:pPr>
      <w:ind w:left="720"/>
      <w:contextualSpacing/>
    </w:pPr>
  </w:style>
  <w:style w:type="table" w:styleId="a4">
    <w:name w:val="Table Grid"/>
    <w:basedOn w:val="a1"/>
    <w:uiPriority w:val="39"/>
    <w:rsid w:val="00A6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 Sky</dc:creator>
  <cp:keywords/>
  <dc:description/>
  <cp:lastModifiedBy>Winter Sky</cp:lastModifiedBy>
  <cp:revision>2</cp:revision>
  <dcterms:created xsi:type="dcterms:W3CDTF">2021-02-05T08:14:00Z</dcterms:created>
  <dcterms:modified xsi:type="dcterms:W3CDTF">2021-02-05T08:14:00Z</dcterms:modified>
</cp:coreProperties>
</file>