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="00362A25" w:rsidRPr="00362A25">
        <w:rPr>
          <w:b/>
          <w:sz w:val="28"/>
          <w:szCs w:val="28"/>
        </w:rPr>
        <w:t>ПРОИЗВОДСТВЕННАЯ (КЛИНИЧЕСКАЯ) ПРАКТИКА ПО ТРАВМАТОЛОГИИ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4E4530" w:rsidP="008411F6">
      <w:pPr>
        <w:jc w:val="center"/>
        <w:rPr>
          <w:sz w:val="32"/>
        </w:rPr>
      </w:pPr>
      <w:r>
        <w:rPr>
          <w:sz w:val="32"/>
        </w:rPr>
        <w:t>31.08.6</w:t>
      </w:r>
      <w:r w:rsidR="002D4828" w:rsidRPr="00BD3532">
        <w:rPr>
          <w:sz w:val="32"/>
        </w:rPr>
        <w:t>7</w:t>
      </w:r>
      <w:r w:rsidR="008411F6" w:rsidRPr="00BD3532">
        <w:rPr>
          <w:sz w:val="32"/>
        </w:rPr>
        <w:t xml:space="preserve"> </w:t>
      </w:r>
      <w:r>
        <w:rPr>
          <w:sz w:val="32"/>
        </w:rPr>
        <w:t>Хирургия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4E4530" w:rsidRDefault="004E4530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D4828" w:rsidRPr="009366F7">
        <w:rPr>
          <w:i/>
          <w:sz w:val="22"/>
        </w:rPr>
        <w:t>31.08.</w:t>
      </w:r>
      <w:r w:rsidR="004E4530">
        <w:rPr>
          <w:i/>
          <w:sz w:val="22"/>
        </w:rPr>
        <w:t>6</w:t>
      </w:r>
      <w:r w:rsidR="002D4828" w:rsidRPr="009366F7">
        <w:rPr>
          <w:i/>
          <w:sz w:val="22"/>
        </w:rPr>
        <w:t>7</w:t>
      </w:r>
      <w:r w:rsidR="004E4530">
        <w:rPr>
          <w:i/>
          <w:sz w:val="22"/>
        </w:rPr>
        <w:t xml:space="preserve"> Хирургия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>Клиническая</w:t>
      </w:r>
      <w:r w:rsidR="00DD2998">
        <w:rPr>
          <w:sz w:val="28"/>
        </w:rPr>
        <w:t xml:space="preserve"> производственная практика по травматологии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="00DD2998" w:rsidRPr="00DD2998">
        <w:rPr>
          <w:sz w:val="28"/>
          <w:szCs w:val="28"/>
        </w:rPr>
        <w:t>изучить формы и методы организации травматологической помощи, особенности функционирования различных структурных подразделений травматологической службы и овладеть современными методами диагностики, лечения и профилактики травматологических заболеваний.</w:t>
      </w:r>
      <w:r w:rsidR="00DD2998" w:rsidRPr="00DD2998">
        <w:rPr>
          <w:b/>
          <w:sz w:val="28"/>
          <w:szCs w:val="28"/>
        </w:rPr>
        <w:t xml:space="preserve"> 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>.</w:t>
      </w:r>
      <w:r w:rsidR="00DD2998">
        <w:rPr>
          <w:sz w:val="28"/>
        </w:rPr>
        <w:t xml:space="preserve"> </w:t>
      </w:r>
      <w:r w:rsidR="00DD2998" w:rsidRPr="00DD2998">
        <w:rPr>
          <w:sz w:val="28"/>
        </w:rPr>
        <w:t>Овладеть метолами оказания травматологической помощи.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2998" w:rsidRPr="00DD2998">
        <w:rPr>
          <w:sz w:val="28"/>
          <w:szCs w:val="28"/>
        </w:rPr>
        <w:t>Сформировать практические умения и навыки общения с больными, выявления симптомов и синдромов, составления плана обследования, формулировки диагностических заключений, проведения дифференциальной диагностики, составления плана лечения и его проведения, контроля за состоянием больных в процессе лечения.</w:t>
      </w:r>
    </w:p>
    <w:p w:rsidR="00DD2998" w:rsidRDefault="002A371C" w:rsidP="00DD299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DD2998">
        <w:t xml:space="preserve"> </w:t>
      </w:r>
      <w:r w:rsidR="00DD2998" w:rsidRPr="00DD2998">
        <w:rPr>
          <w:sz w:val="28"/>
          <w:szCs w:val="28"/>
        </w:rPr>
        <w:t xml:space="preserve">Научиться взаимодействовать с медицинским персоналом структурного подразделения, функционировать в составе </w:t>
      </w:r>
      <w:proofErr w:type="spellStart"/>
      <w:r w:rsidR="00DD2998" w:rsidRPr="00DD2998">
        <w:rPr>
          <w:sz w:val="28"/>
          <w:szCs w:val="28"/>
        </w:rPr>
        <w:t>полипрофессиональной</w:t>
      </w:r>
      <w:proofErr w:type="spellEnd"/>
      <w:r w:rsidR="00DD2998" w:rsidRPr="00DD2998">
        <w:rPr>
          <w:sz w:val="28"/>
          <w:szCs w:val="28"/>
        </w:rPr>
        <w:t xml:space="preserve"> бригады, оказывающей всестороннюю помощь больным. </w:t>
      </w:r>
    </w:p>
    <w:p w:rsidR="008411F6" w:rsidRPr="006F766B" w:rsidRDefault="002A371C" w:rsidP="00DD29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2998" w:rsidRPr="00DD2998">
        <w:rPr>
          <w:sz w:val="28"/>
          <w:szCs w:val="28"/>
        </w:rPr>
        <w:t>Установить продуктивное взаимодействие с профессиональным сообществом и приобщиться к системе непрерывного самостоятельного образования.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A806CE">
        <w:rPr>
          <w:sz w:val="28"/>
          <w:szCs w:val="28"/>
        </w:rPr>
        <w:t>ГА</w:t>
      </w:r>
      <w:r w:rsidR="001A3E2D" w:rsidRPr="001A3E2D">
        <w:rPr>
          <w:sz w:val="28"/>
          <w:szCs w:val="28"/>
        </w:rPr>
        <w:t>УЗ «</w:t>
      </w:r>
      <w:r w:rsidR="00952FFD">
        <w:rPr>
          <w:sz w:val="28"/>
          <w:szCs w:val="28"/>
        </w:rPr>
        <w:t>Городская клиническая б</w:t>
      </w:r>
      <w:r w:rsidR="00A806CE">
        <w:rPr>
          <w:sz w:val="28"/>
          <w:szCs w:val="28"/>
        </w:rPr>
        <w:t>ольница</w:t>
      </w:r>
      <w:r w:rsidR="00952FFD">
        <w:rPr>
          <w:sz w:val="28"/>
          <w:szCs w:val="28"/>
        </w:rPr>
        <w:t xml:space="preserve"> №4</w:t>
      </w:r>
      <w:r w:rsidR="001A3E2D" w:rsidRPr="001A3E2D">
        <w:rPr>
          <w:sz w:val="28"/>
          <w:szCs w:val="28"/>
        </w:rPr>
        <w:t>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DD2998" w:rsidRDefault="00DD2998" w:rsidP="008411F6">
      <w:pPr>
        <w:ind w:firstLine="709"/>
        <w:rPr>
          <w:b/>
          <w:sz w:val="28"/>
          <w:szCs w:val="28"/>
        </w:rPr>
      </w:pPr>
    </w:p>
    <w:p w:rsidR="008411F6" w:rsidRDefault="00DD2998" w:rsidP="00DD29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11F6" w:rsidRPr="00BE176B">
        <w:rPr>
          <w:b/>
          <w:sz w:val="28"/>
          <w:szCs w:val="28"/>
        </w:rPr>
        <w:t>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9D35E6">
        <w:rPr>
          <w:b/>
          <w:sz w:val="28"/>
          <w:szCs w:val="28"/>
        </w:rPr>
        <w:t>2</w:t>
      </w:r>
      <w:bookmarkStart w:id="0" w:name="_GoBack"/>
      <w:bookmarkEnd w:id="0"/>
      <w:r>
        <w:rPr>
          <w:b/>
          <w:sz w:val="28"/>
          <w:szCs w:val="28"/>
        </w:rPr>
        <w:t xml:space="preserve"> курс.</w:t>
      </w:r>
    </w:p>
    <w:p w:rsidR="00DD2998" w:rsidRPr="00DD2998" w:rsidRDefault="00DD2998" w:rsidP="00DD29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практики – 24</w:t>
      </w:r>
      <w:r w:rsidR="006124D0">
        <w:rPr>
          <w:b/>
          <w:sz w:val="28"/>
          <w:szCs w:val="28"/>
        </w:rPr>
        <w:t xml:space="preserve"> дня</w:t>
      </w:r>
      <w:r w:rsidRPr="00DD2998">
        <w:rPr>
          <w:b/>
          <w:sz w:val="28"/>
          <w:szCs w:val="28"/>
        </w:rPr>
        <w:t>.</w:t>
      </w:r>
    </w:p>
    <w:p w:rsidR="00DD2998" w:rsidRPr="00DD2998" w:rsidRDefault="00DD2998" w:rsidP="00DD299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Общая трудоемкость в часах - 216</w:t>
      </w:r>
      <w:r w:rsidRPr="00DD2998">
        <w:rPr>
          <w:b/>
          <w:sz w:val="28"/>
          <w:szCs w:val="28"/>
        </w:rPr>
        <w:t>.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A806CE" w:rsidRPr="00A418E8" w:rsidRDefault="00A806CE" w:rsidP="00A806CE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418E8">
        <w:rPr>
          <w:color w:val="000000"/>
          <w:sz w:val="28"/>
          <w:szCs w:val="28"/>
        </w:rPr>
        <w:t xml:space="preserve">ПК-5: готовность к определению у пациентов патологических состояний, симптомов, синдромов заболеваний, нозологических </w:t>
      </w:r>
      <w:r w:rsidRPr="00A418E8">
        <w:rPr>
          <w:color w:val="000000"/>
          <w:sz w:val="28"/>
          <w:szCs w:val="28"/>
        </w:rPr>
        <w:lastRenderedPageBreak/>
        <w:t>форм в соответствии с Международной статистической классификацией болезней и проблем, связанных со здоровьем;</w:t>
      </w:r>
    </w:p>
    <w:p w:rsidR="00A806CE" w:rsidRDefault="00A806CE" w:rsidP="00A806CE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418E8">
        <w:rPr>
          <w:color w:val="000000"/>
          <w:sz w:val="28"/>
          <w:szCs w:val="28"/>
        </w:rPr>
        <w:t>ПК-6: готовность к ведению и лечению пациентов, нуждающихся в оказании тера</w:t>
      </w:r>
      <w:r>
        <w:rPr>
          <w:color w:val="000000"/>
          <w:sz w:val="28"/>
          <w:szCs w:val="28"/>
        </w:rPr>
        <w:t>певтической медицинской помощи;</w:t>
      </w:r>
    </w:p>
    <w:p w:rsidR="00A806CE" w:rsidRPr="00357FA4" w:rsidRDefault="00A806CE" w:rsidP="00A806CE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AA2C20">
        <w:rPr>
          <w:color w:val="000000"/>
          <w:sz w:val="28"/>
          <w:szCs w:val="28"/>
        </w:rPr>
        <w:t>ПК-7: готовность к оказанию медицинской помощи при чрезвычайных ситуациях, в том числе участию в медицинской эвакуации.</w:t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A806CE">
        <w:rPr>
          <w:sz w:val="28"/>
        </w:rPr>
        <w:t>травматологии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lastRenderedPageBreak/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 xml:space="preserve"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</w:t>
      </w:r>
      <w:r w:rsidRPr="0020383F">
        <w:rPr>
          <w:sz w:val="28"/>
          <w:szCs w:val="28"/>
        </w:rPr>
        <w:lastRenderedPageBreak/>
        <w:t>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A680F">
        <w:rPr>
          <w:sz w:val="28"/>
        </w:rPr>
        <w:t>Общая врачебная практика (семейная медицина)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</w:t>
      </w:r>
      <w:r w:rsidRPr="000A59D3">
        <w:rPr>
          <w:rFonts w:eastAsia="Calibri"/>
          <w:bCs/>
          <w:color w:val="000000"/>
          <w:sz w:val="28"/>
        </w:rPr>
        <w:lastRenderedPageBreak/>
        <w:t xml:space="preserve">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B87BB8">
        <w:rPr>
          <w:rFonts w:eastAsia="Calibri"/>
          <w:color w:val="000000"/>
          <w:spacing w:val="1"/>
          <w:sz w:val="28"/>
        </w:rPr>
        <w:t>хирургии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B87BB8">
        <w:rPr>
          <w:rFonts w:eastAsia="Calibri"/>
          <w:bCs/>
          <w:color w:val="000000"/>
          <w:sz w:val="28"/>
        </w:rPr>
        <w:t>-хирурга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B87BB8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>ные компетенции врача</w:t>
      </w:r>
      <w:r w:rsidR="00B87BB8">
        <w:rPr>
          <w:rFonts w:eastAsia="Calibri"/>
          <w:bCs/>
          <w:sz w:val="28"/>
        </w:rPr>
        <w:t>-хирурга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7"/>
        <w:gridCol w:w="4287"/>
        <w:gridCol w:w="2837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</w:t>
            </w:r>
            <w:r w:rsidR="00B87BB8">
              <w:rPr>
                <w:rFonts w:eastAsia="Calibri"/>
                <w:sz w:val="28"/>
              </w:rPr>
              <w:t xml:space="preserve"> Стеноз?</w:t>
            </w:r>
            <w:r w:rsidRPr="000A59D3">
              <w:rPr>
                <w:rFonts w:eastAsia="Calibri"/>
                <w:sz w:val="28"/>
              </w:rPr>
              <w:t xml:space="preserve">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- рентгеноскопия желудка и 12-перстной кишки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3980"/>
        <w:gridCol w:w="1981"/>
        <w:gridCol w:w="1786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B87BB8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>1.</w:t>
      </w:r>
      <w:r w:rsidRPr="000A59D3">
        <w:rPr>
          <w:rFonts w:eastAsia="Calibri"/>
          <w:bCs/>
          <w:sz w:val="28"/>
        </w:rPr>
        <w:t xml:space="preserve"> </w:t>
      </w:r>
      <w:r w:rsidR="00B87BB8">
        <w:rPr>
          <w:rFonts w:eastAsia="Calibri"/>
          <w:bCs/>
          <w:sz w:val="28"/>
        </w:rPr>
        <w:t>Хирургия</w:t>
      </w:r>
      <w:r w:rsidRPr="000A59D3">
        <w:rPr>
          <w:rFonts w:eastAsia="Calibri"/>
          <w:sz w:val="28"/>
        </w:rPr>
        <w:t xml:space="preserve">: нац. </w:t>
      </w:r>
      <w:r w:rsidR="00B87BB8">
        <w:rPr>
          <w:rFonts w:eastAsia="Calibri"/>
          <w:sz w:val="28"/>
        </w:rPr>
        <w:t>руководство / ред. В.С. Савельева</w:t>
      </w:r>
      <w:r w:rsidRPr="000A59D3">
        <w:rPr>
          <w:rFonts w:eastAsia="Calibri"/>
          <w:sz w:val="28"/>
        </w:rPr>
        <w:t>. - М. : ГЭОТАР-Медиа, 2009. - 960 с. + 1 эл. опт. диск.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B87BB8" w:rsidRDefault="00B87BB8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B87BB8">
        <w:rPr>
          <w:rFonts w:eastAsia="Calibri"/>
          <w:bCs/>
          <w:color w:val="000000"/>
          <w:sz w:val="28"/>
          <w:szCs w:val="28"/>
        </w:rPr>
        <w:t>Хирургия</w:t>
      </w:r>
      <w:r w:rsidRPr="00952E26">
        <w:rPr>
          <w:rFonts w:eastAsia="Calibri"/>
          <w:bCs/>
          <w:color w:val="000000"/>
          <w:sz w:val="28"/>
          <w:szCs w:val="28"/>
        </w:rPr>
        <w:t xml:space="preserve">» состоит из титульного листа и 3 разделов (сводный отчет о </w:t>
      </w:r>
      <w:r w:rsidRPr="00952E26">
        <w:rPr>
          <w:rFonts w:eastAsia="Calibri"/>
          <w:bCs/>
          <w:color w:val="000000"/>
          <w:sz w:val="28"/>
          <w:szCs w:val="28"/>
        </w:rPr>
        <w:lastRenderedPageBreak/>
        <w:t>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488"/>
        <w:gridCol w:w="2263"/>
        <w:gridCol w:w="2244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952E26" w:rsidRDefault="00B87BB8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Хирургическое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952E26" w:rsidRDefault="00B87BB8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Урологическое</w:t>
            </w:r>
            <w:r w:rsidR="00952E26" w:rsidRPr="00952E26">
              <w:rPr>
                <w:rFonts w:eastAsia="Calibri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МГКБ №5 г.Оренбурга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 w:rsidR="00B87BB8">
        <w:rPr>
          <w:rFonts w:eastAsia="Calibri"/>
          <w:bCs/>
          <w:sz w:val="28"/>
          <w:szCs w:val="28"/>
        </w:rPr>
        <w:t>хирурга</w:t>
      </w:r>
      <w:r w:rsidRPr="00952E26">
        <w:rPr>
          <w:rFonts w:eastAsia="Calibri"/>
          <w:bCs/>
          <w:sz w:val="28"/>
          <w:szCs w:val="28"/>
        </w:rPr>
        <w:t xml:space="preserve">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</w:t>
      </w:r>
      <w:r w:rsidRPr="00952E26">
        <w:rPr>
          <w:rFonts w:eastAsia="Calibri"/>
          <w:bCs/>
          <w:sz w:val="28"/>
          <w:szCs w:val="28"/>
        </w:rPr>
        <w:lastRenderedPageBreak/>
        <w:t xml:space="preserve">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5B28C9">
        <w:rPr>
          <w:rFonts w:eastAsia="Calibri"/>
          <w:b/>
          <w:color w:val="000000"/>
          <w:spacing w:val="6"/>
          <w:sz w:val="28"/>
        </w:rPr>
        <w:t>хирургии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B87BB8">
        <w:rPr>
          <w:rFonts w:eastAsia="Calibri"/>
          <w:b/>
          <w:color w:val="000000"/>
          <w:spacing w:val="-3"/>
          <w:sz w:val="28"/>
        </w:rPr>
        <w:t>Хирургия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DD2998">
        <w:rPr>
          <w:rFonts w:eastAsia="Calibri"/>
          <w:b/>
          <w:color w:val="000000"/>
          <w:spacing w:val="-3"/>
          <w:sz w:val="28"/>
        </w:rPr>
        <w:t>ТРАВМАТОЛОГИИ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0"/>
        <w:gridCol w:w="2625"/>
        <w:gridCol w:w="3430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4"/>
        <w:gridCol w:w="2955"/>
        <w:gridCol w:w="2840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lastRenderedPageBreak/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881"/>
        <w:gridCol w:w="2957"/>
        <w:gridCol w:w="2841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5B28C9">
        <w:rPr>
          <w:rFonts w:eastAsia="Calibri"/>
          <w:b/>
          <w:color w:val="000000"/>
          <w:spacing w:val="6"/>
          <w:sz w:val="28"/>
        </w:rPr>
        <w:t>хирургии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B87BB8">
        <w:rPr>
          <w:rFonts w:eastAsia="Calibri"/>
          <w:b/>
          <w:color w:val="000000"/>
          <w:spacing w:val="-3"/>
          <w:sz w:val="28"/>
        </w:rPr>
        <w:t>Хирургия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DD2998">
        <w:rPr>
          <w:rFonts w:eastAsia="Calibri"/>
          <w:b/>
          <w:color w:val="000000"/>
          <w:spacing w:val="-3"/>
          <w:sz w:val="28"/>
        </w:rPr>
        <w:t>ТРАВМАТОЛОГИИ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7"/>
        <w:gridCol w:w="2435"/>
        <w:gridCol w:w="3043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"/>
        <w:gridCol w:w="30"/>
        <w:gridCol w:w="5559"/>
        <w:gridCol w:w="33"/>
        <w:gridCol w:w="1636"/>
        <w:gridCol w:w="65"/>
        <w:gridCol w:w="1843"/>
      </w:tblGrid>
      <w:tr w:rsidR="00D77188" w:rsidRPr="00D77188" w:rsidTr="00C23301">
        <w:trPr>
          <w:trHeight w:val="524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C23301">
        <w:tc>
          <w:tcPr>
            <w:tcW w:w="7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lang w:val="en-US" w:eastAsia="en-US"/>
              </w:rPr>
              <w:t>I</w:t>
            </w:r>
            <w:r w:rsidRPr="00C23301">
              <w:rPr>
                <w:b/>
                <w:lang w:eastAsia="en-US"/>
              </w:rPr>
              <w:t>.</w:t>
            </w:r>
          </w:p>
        </w:tc>
        <w:tc>
          <w:tcPr>
            <w:tcW w:w="9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color w:val="000000"/>
                <w:spacing w:val="-2"/>
                <w:lang w:eastAsia="en-US"/>
              </w:rPr>
              <w:t>Вид профессиональной деятельности</w:t>
            </w:r>
            <w:r w:rsidRPr="00C23301">
              <w:rPr>
                <w:b/>
                <w:color w:val="000000"/>
                <w:spacing w:val="-2"/>
                <w:lang w:val="en-US" w:eastAsia="en-US"/>
              </w:rPr>
              <w:t>:</w:t>
            </w:r>
            <w:r w:rsidRPr="00C23301">
              <w:rPr>
                <w:b/>
                <w:color w:val="000000"/>
                <w:spacing w:val="-2"/>
                <w:lang w:eastAsia="en-US"/>
              </w:rPr>
              <w:t xml:space="preserve"> Профилактический </w:t>
            </w:r>
          </w:p>
        </w:tc>
      </w:tr>
      <w:tr w:rsidR="00C23301" w:rsidRPr="00C23301" w:rsidTr="00C23301"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/>
                <w:color w:val="000000"/>
                <w:spacing w:val="-2"/>
                <w:lang w:eastAsia="en-US"/>
              </w:rPr>
            </w:pPr>
            <w:r w:rsidRPr="00C23301">
              <w:rPr>
                <w:b/>
                <w:lang w:eastAsia="en-US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Выявлять и проводить мониторинг факторов риска травм и ортопедических заболеваний. </w:t>
            </w:r>
          </w:p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Проводить стратификацию риска</w:t>
            </w:r>
            <w:r w:rsidRPr="00C23301">
              <w:rPr>
                <w:rFonts w:ascii="Arial" w:hAnsi="Arial"/>
                <w:bCs/>
                <w:color w:val="000000"/>
                <w:lang w:eastAsia="en-US"/>
              </w:rPr>
              <w:t xml:space="preserve"> </w:t>
            </w:r>
            <w:r w:rsidRPr="00C23301">
              <w:rPr>
                <w:bCs/>
                <w:color w:val="000000"/>
                <w:lang w:eastAsia="en-US"/>
              </w:rPr>
              <w:t>травм и ортопедических заболеваний</w:t>
            </w:r>
            <w:r w:rsidRPr="00C23301">
              <w:rPr>
                <w:lang w:eastAsia="en-US"/>
              </w:rPr>
              <w:t xml:space="preserve">, </w:t>
            </w:r>
          </w:p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организацию раннего выявления травм и ортопедических заболеваний при проведении профилактических медицинских осмотров населения (число осмотренных)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Проводить санитарно-просветительную работу по формированию здорового образа жизни, профилактику травм и ортопедических заболеваний </w:t>
            </w:r>
            <w:r w:rsidRPr="00C23301">
              <w:rPr>
                <w:lang w:eastAsia="en-US"/>
              </w:rPr>
              <w:lastRenderedPageBreak/>
              <w:t>для лиц с высоким риском их возникновения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3.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Консультировать пациентов по вопросам навыков здорового образа жизни, профилактики травм и ортопедических заболеваний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5.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Проводить диспансерное наблюдение за пациентами с выявленными травмами и ортопедическими заболеваниями и 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Проведение анализа эффективности диспансеризации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6.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Проводить оздоровительные мероприятия среди пациентов с травмами и ортопедическими заболеваниями и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7.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uppressAutoHyphens/>
              <w:spacing w:line="25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C23301">
              <w:rPr>
                <w:rFonts w:eastAsia="Calibri"/>
                <w:lang w:eastAsia="en-US"/>
              </w:rPr>
              <w:t>Организовывать мероприятия по санитарно-гигиеническому просвещению (школы здоровья, школы для больных с травмами и ортопедическими заболеваниями и лиц с высоким риском их возникновения и др.)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17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8.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</w:t>
            </w:r>
            <w:proofErr w:type="gramStart"/>
            <w:r w:rsidRPr="00C23301">
              <w:rPr>
                <w:lang w:eastAsia="en-US"/>
              </w:rPr>
              <w:t>борьбы с немедицинским потреблением наркотических средств</w:t>
            </w:r>
            <w:proofErr w:type="gramEnd"/>
            <w:r w:rsidRPr="00C23301">
              <w:rPr>
                <w:lang w:eastAsia="en-US"/>
              </w:rPr>
              <w:t xml:space="preserve"> и психотропных веществ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lang w:val="en-US" w:eastAsia="en-US"/>
              </w:rPr>
              <w:t>II</w:t>
            </w:r>
            <w:r w:rsidRPr="00C23301">
              <w:rPr>
                <w:b/>
                <w:lang w:eastAsia="en-US"/>
              </w:rPr>
              <w:t>.</w:t>
            </w:r>
          </w:p>
        </w:tc>
        <w:tc>
          <w:tcPr>
            <w:tcW w:w="9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C23301" w:rsidRPr="00C23301" w:rsidTr="00C23301"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9.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Осуществлять сбор жалоб, анамнеза жизни у пациентов (их законных представителей) травмами и ортопедическими заболеваниями, интерпретировать и анализировать полученную информацию; Оценивать анатомо-функциональное состояние опорно-двигательной системы в норме и при патологии;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689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10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сбор анамнеза и жалоб у пациентов с травмами и заболеваниями опорно-двигательной </w:t>
            </w:r>
            <w:proofErr w:type="gramStart"/>
            <w:r w:rsidRPr="00C23301">
              <w:rPr>
                <w:lang w:eastAsia="en-US"/>
              </w:rPr>
              <w:t>системы ;</w:t>
            </w:r>
            <w:proofErr w:type="gramEnd"/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визуальный осмотр;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</w:t>
            </w:r>
            <w:proofErr w:type="spellStart"/>
            <w:r w:rsidRPr="00C23301">
              <w:rPr>
                <w:lang w:eastAsia="en-US"/>
              </w:rPr>
              <w:t>физикальное</w:t>
            </w:r>
            <w:proofErr w:type="spellEnd"/>
            <w:r w:rsidRPr="00C23301">
              <w:rPr>
                <w:lang w:eastAsia="en-US"/>
              </w:rPr>
              <w:t xml:space="preserve"> обследование (пальпацию, перкуссию, аускультацию);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измерение артериального давления;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анализ сердечного пульса;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анализ состояния яремных вен;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 - пальпацию и аускультацию периферических артерий;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измерение длины и окружности конечностей, гониометрия;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 - оценку состояния венозной системы;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оценку наличия </w:t>
            </w:r>
            <w:proofErr w:type="spellStart"/>
            <w:r w:rsidRPr="00C23301">
              <w:rPr>
                <w:lang w:eastAsia="en-US"/>
              </w:rPr>
              <w:t>гипоперфузии</w:t>
            </w:r>
            <w:proofErr w:type="spellEnd"/>
            <w:r w:rsidRPr="00C23301">
              <w:rPr>
                <w:lang w:eastAsia="en-US"/>
              </w:rPr>
              <w:t xml:space="preserve"> или задержки жидкости в органах и тканях организма человека;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определение заболеваний и (или) патологических состояний органов и систем организма человека, вызванных травмами, в том числе базисное неврологическое обследование, обследование органов дыхания, органов брюшной </w:t>
            </w:r>
            <w:proofErr w:type="gramStart"/>
            <w:r w:rsidRPr="00C23301">
              <w:rPr>
                <w:lang w:eastAsia="en-US"/>
              </w:rPr>
              <w:t>полости ;</w:t>
            </w:r>
            <w:proofErr w:type="gramEnd"/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анализировать данные </w:t>
            </w:r>
            <w:proofErr w:type="spellStart"/>
            <w:r w:rsidRPr="00C23301">
              <w:rPr>
                <w:lang w:eastAsia="en-US"/>
              </w:rPr>
              <w:t>льтразвукового</w:t>
            </w:r>
            <w:proofErr w:type="spellEnd"/>
            <w:r w:rsidRPr="00C23301">
              <w:rPr>
                <w:lang w:eastAsia="en-US"/>
              </w:rPr>
              <w:t xml:space="preserve"> обследования, ангиографии, </w:t>
            </w:r>
            <w:proofErr w:type="spellStart"/>
            <w:r w:rsidRPr="00C23301">
              <w:rPr>
                <w:lang w:eastAsia="en-US"/>
              </w:rPr>
              <w:t>радионуклидного</w:t>
            </w:r>
            <w:proofErr w:type="spellEnd"/>
            <w:r w:rsidRPr="00C23301">
              <w:rPr>
                <w:lang w:eastAsia="en-US"/>
              </w:rPr>
              <w:t xml:space="preserve"> сканирования, рентгенологических методов исследования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11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12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Обосновывать и планировать объем инструментального и лабораторного обследования пациентов с травмами и заболеваниями опорно-двигательной системы, интерпретировать и анализировать результаты обследования;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45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13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b/>
                <w:lang w:eastAsia="en-US"/>
              </w:rPr>
              <w:t xml:space="preserve">Использовать медицинское оборудование: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9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электрокардиограф;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прибор для измерения артериального давления;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0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-измерительную ленту, угломер;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8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</w:t>
            </w:r>
            <w:proofErr w:type="spellStart"/>
            <w:r w:rsidRPr="00C23301">
              <w:rPr>
                <w:lang w:eastAsia="en-US"/>
              </w:rPr>
              <w:t>рентгенаппарат</w:t>
            </w:r>
            <w:proofErr w:type="spellEnd"/>
            <w:r w:rsidRPr="00C23301">
              <w:rPr>
                <w:lang w:eastAsia="en-US"/>
              </w:rPr>
              <w:t>, МРТ и КТ томограф;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оборудование для плантоскопии;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6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- динамометр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10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14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b/>
                <w:lang w:eastAsia="en-US"/>
              </w:rPr>
              <w:t xml:space="preserve">Производить манипуляции: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8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- провести лабораторную диагностику экспресс-методами;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b/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7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- регистрацию электрокардиограммы;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6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 чтение рентгенограмм, МРТ и КТ-грамм, данных ультразвукового обследования, ангиографии, </w:t>
            </w:r>
            <w:proofErr w:type="spellStart"/>
            <w:r w:rsidRPr="00C23301">
              <w:rPr>
                <w:lang w:eastAsia="en-US"/>
              </w:rPr>
              <w:t>радионуклиидного</w:t>
            </w:r>
            <w:proofErr w:type="spellEnd"/>
            <w:r w:rsidRPr="00C23301">
              <w:rPr>
                <w:lang w:eastAsia="en-US"/>
              </w:rPr>
              <w:t xml:space="preserve"> сканирования;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81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- установку, считывание, анализ суточного монитора артериального давления;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6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- пункцию суставов;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- ультразвуковое исследование сосудов;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0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-функциональное </w:t>
            </w:r>
            <w:proofErr w:type="spellStart"/>
            <w:r w:rsidRPr="00C23301">
              <w:rPr>
                <w:lang w:eastAsia="en-US"/>
              </w:rPr>
              <w:t>тестование</w:t>
            </w:r>
            <w:proofErr w:type="spellEnd"/>
            <w:r w:rsidRPr="00C23301">
              <w:rPr>
                <w:lang w:eastAsia="en-US"/>
              </w:rPr>
              <w:t xml:space="preserve"> (</w:t>
            </w:r>
            <w:proofErr w:type="spellStart"/>
            <w:r w:rsidRPr="00C23301">
              <w:rPr>
                <w:lang w:eastAsia="en-US"/>
              </w:rPr>
              <w:t>велоэргометрическая</w:t>
            </w:r>
            <w:proofErr w:type="spellEnd"/>
            <w:r w:rsidRPr="00C23301">
              <w:rPr>
                <w:lang w:eastAsia="en-US"/>
              </w:rPr>
              <w:t xml:space="preserve"> проба (ВЭП), </w:t>
            </w:r>
            <w:proofErr w:type="spellStart"/>
            <w:r w:rsidRPr="00C23301">
              <w:rPr>
                <w:lang w:eastAsia="en-US"/>
              </w:rPr>
              <w:t>тредмил</w:t>
            </w:r>
            <w:proofErr w:type="spellEnd"/>
            <w:r w:rsidRPr="00C23301">
              <w:rPr>
                <w:lang w:eastAsia="en-US"/>
              </w:rPr>
              <w:t>-тест) и анализ результатов.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3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15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Анализировать результаты дополнительных методов диагностики: 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78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b/>
                <w:lang w:eastAsia="en-US"/>
              </w:rPr>
              <w:t>15.1 Лабораторных методов исследования: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7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6" w:lineRule="auto"/>
              <w:ind w:left="0" w:firstLine="329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клинических и  биохимических анализов крови и мочи,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0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6" w:lineRule="auto"/>
              <w:ind w:left="0" w:firstLine="329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гормональных и иммунологических исследований крови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8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6" w:lineRule="auto"/>
              <w:ind w:left="0" w:firstLine="329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7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6" w:lineRule="auto"/>
              <w:ind w:left="0" w:firstLine="329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бактериологические исследования биологических жидкостей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76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6" w:lineRule="auto"/>
              <w:ind w:left="0" w:firstLine="329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исследования плевральной, перикардиальной, асцитической, синовиальной жидкости.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4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b/>
                <w:lang w:eastAsia="en-US"/>
              </w:rPr>
              <w:t>15.2 Инструментальных методов исследования: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0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b/>
                <w:lang w:eastAsia="en-US"/>
              </w:rPr>
            </w:pPr>
            <w:r w:rsidRPr="00C23301">
              <w:rPr>
                <w:lang w:eastAsia="en-US"/>
              </w:rPr>
              <w:t xml:space="preserve">электрокардиограммы (в том числе при наличии кардиостимулятора)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08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ангиографии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8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ультразвукового исследования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4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плантоскопии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5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динамометрии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1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гониометрии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1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функции внешнего дыхания, 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19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эндоскопических методов исследования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1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компьютерной томографии,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магнитно-резонансной томографии, </w:t>
            </w:r>
            <w:proofErr w:type="spellStart"/>
            <w:r w:rsidRPr="00C23301">
              <w:rPr>
                <w:lang w:eastAsia="en-US"/>
              </w:rPr>
              <w:t>радионуклидных</w:t>
            </w:r>
            <w:proofErr w:type="spellEnd"/>
            <w:r w:rsidRPr="00C23301">
              <w:rPr>
                <w:lang w:eastAsia="en-US"/>
              </w:rPr>
              <w:t xml:space="preserve"> исследований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16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Обосновать необходимость направления к врачам-специалистам, интерпретировать и  провести анализ результатов осмотра;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17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Определить медицинские показания для хирургического лечения пациентов с травмами и ортопедическими заболеваниями;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8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18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Выявить клинические симптомы и синдромы у пациента с травмами и ортопедическими заболеваниями;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1278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19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rPr>
                <w:b/>
                <w:bCs/>
                <w:lang w:eastAsia="en-US"/>
              </w:rPr>
            </w:pPr>
            <w:r w:rsidRPr="00C23301">
              <w:rPr>
                <w:b/>
                <w:bCs/>
                <w:lang w:eastAsia="en-US"/>
              </w:rPr>
              <w:t xml:space="preserve">Установить диагноз (основного, сопутствующего и осложнений) с учетом МКБ, провести  дифференциальную диагностику у пациента с </w:t>
            </w:r>
            <w:proofErr w:type="spellStart"/>
            <w:r w:rsidRPr="00C23301">
              <w:rPr>
                <w:b/>
                <w:lang w:eastAsia="en-US"/>
              </w:rPr>
              <w:t>с</w:t>
            </w:r>
            <w:proofErr w:type="spellEnd"/>
            <w:r w:rsidRPr="00C23301">
              <w:rPr>
                <w:b/>
                <w:lang w:eastAsia="en-US"/>
              </w:rPr>
              <w:t xml:space="preserve"> травмами и заболеваниями опорно-двигательной системы</w:t>
            </w:r>
            <w:r w:rsidRPr="00C23301">
              <w:rPr>
                <w:b/>
                <w:bCs/>
                <w:lang w:eastAsia="en-US"/>
              </w:rPr>
              <w:t>: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6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ключицы, ребер, грудины, лопатки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2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плеча, предплечья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8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кисти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8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бедренной кости, костей голени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7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стопы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18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позвоночника.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9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Переломы таза, повреждение уретры и мочевого пузыря при переломах переднего отдела таза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0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tabs>
                <w:tab w:val="left" w:pos="1775"/>
              </w:tabs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внутрисуставных структур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4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сухожилий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0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Замедленная консолидация. Ложный сустав. Дефект кости. Хирургическая инфекция в травматологии.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74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Огнестрельные переломы костей и ранения крупных суставов. Остеомиелит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конечностей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1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Врожденный вывих бедра.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7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 xml:space="preserve">Отклонение голени кнаружи и </w:t>
            </w:r>
            <w:proofErr w:type="spellStart"/>
            <w:r w:rsidRPr="00C23301">
              <w:rPr>
                <w:lang w:eastAsia="en-US"/>
              </w:rPr>
              <w:t>кнутри</w:t>
            </w:r>
            <w:proofErr w:type="spellEnd"/>
            <w:r w:rsidRPr="00C23301">
              <w:rPr>
                <w:lang w:eastAsia="en-US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0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Врожденная мышечная кривошея.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70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позвоночника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2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грудной клетки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4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Дегенеративные и воспалительные заболевания суставов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29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 xml:space="preserve">Дегенеративные и воспалительные заболевания </w:t>
            </w:r>
            <w:r w:rsidRPr="00C23301">
              <w:rPr>
                <w:lang w:eastAsia="en-US"/>
              </w:rPr>
              <w:t>позвоночника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86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Синдром диссеминированного внутрисосудистого свёртывания крови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35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color w:val="000000"/>
                <w:lang w:eastAsia="en-US"/>
              </w:rPr>
              <w:t>Жировая эмболия.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502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Кровотечение и кровопотеря.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411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Травматический шок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20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Выявить у пациентов с травмами и заболеваниями опорно-двигательной системы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</w:t>
            </w:r>
            <w:r w:rsidRPr="00C23301">
              <w:rPr>
                <w:lang w:eastAsia="en-US"/>
              </w:rPr>
              <w:lastRenderedPageBreak/>
              <w:t xml:space="preserve">том числе инфекционные и онкологические, способные вызвать тяжелые и (или) угрожающие жизни осложнения.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21.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Выявить у пострадавших основные клинические проявления заболеваний и (или) патологических состояний, способные вызвать тяжелые осложнения и (или) угрозу жизни: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Травматический шок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Жировая эмболия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ДВС-синдром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Кровотечение и кровопотеря.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Синдром длительного сдавления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Другие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22.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Выявить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пациента с  травмами и заболеваниями опорно-двигательной системы;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23.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b/>
                <w:bCs/>
                <w:lang w:eastAsia="en-US"/>
              </w:rPr>
              <w:t>Выявить неотложные состояния, требующие оказания медицинской помощи в экстренной форме,</w:t>
            </w:r>
            <w:r w:rsidRPr="00C23301">
              <w:rPr>
                <w:lang w:eastAsia="en-US"/>
              </w:rPr>
              <w:t xml:space="preserve"> в том числе клинические признаки внезапного прекращения кровообращения и дыхания: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Внезапная смерть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сосудистая недостаточность, коллапс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proofErr w:type="spellStart"/>
            <w:r w:rsidRPr="00C23301">
              <w:rPr>
                <w:lang w:eastAsia="en-US"/>
              </w:rPr>
              <w:t>Синкопальные</w:t>
            </w:r>
            <w:proofErr w:type="spellEnd"/>
            <w:r w:rsidRPr="00C23301">
              <w:rPr>
                <w:lang w:eastAsia="en-US"/>
              </w:rPr>
              <w:t xml:space="preserve"> состояния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сердечная недостаточность, отек легких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Шок 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травматический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анафилактический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другой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Острый коронарный синдром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Болевой синдром при ОИМ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Пароксизмальные нарушения ритма сердца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Нарушения проводимости сердца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Гипертонический криз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Острое нарушение мозгового кровообращения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дыхательная недостаточность, гипоксическая кома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Тромбоэмболия легочной артерии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Артериальные тромбоэмболии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ДВС-синдром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Гемоторакс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Пневмоторакс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почечная недостаточность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Кровотечение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Жировая эмболия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ТЭЛА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Острые аллергические состояния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Кома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Желудочно-кишечное кровотечение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Легочное кровотечение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Повреждения органов груди и брюшной полости</w:t>
            </w:r>
          </w:p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rFonts w:ascii="Arial" w:hAnsi="Arial"/>
                <w:lang w:eastAsia="en-US"/>
              </w:rPr>
            </w:pPr>
            <w:r w:rsidRPr="00C23301">
              <w:rPr>
                <w:lang w:eastAsia="en-US"/>
              </w:rPr>
              <w:t>Психомоторное возбуждение различного генеза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24</w:t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Оценить тяжесть состояния пациента, стратифицировать риск развития </w:t>
            </w:r>
            <w:proofErr w:type="spellStart"/>
            <w:r w:rsidRPr="00C23301">
              <w:rPr>
                <w:lang w:eastAsia="en-US"/>
              </w:rPr>
              <w:t>жизнеопасных</w:t>
            </w:r>
            <w:proofErr w:type="spellEnd"/>
            <w:r w:rsidRPr="00C23301">
              <w:rPr>
                <w:lang w:eastAsia="en-US"/>
              </w:rPr>
              <w:t xml:space="preserve"> осложнений,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C23301">
              <w:rPr>
                <w:color w:val="000000"/>
                <w:lang w:eastAsia="en-US"/>
              </w:rPr>
              <w:t xml:space="preserve"> и организация госпитализации.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val="en-US" w:eastAsia="en-US"/>
              </w:rPr>
            </w:pPr>
            <w:r w:rsidRPr="00C23301">
              <w:rPr>
                <w:b/>
                <w:lang w:val="en-US" w:eastAsia="en-US"/>
              </w:rPr>
              <w:t>III</w:t>
            </w:r>
            <w:r w:rsidRPr="00C23301">
              <w:rPr>
                <w:b/>
                <w:lang w:eastAsia="en-US"/>
              </w:rPr>
              <w:t>.</w:t>
            </w:r>
          </w:p>
        </w:tc>
        <w:tc>
          <w:tcPr>
            <w:tcW w:w="91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color w:val="000000"/>
                <w:spacing w:val="-2"/>
                <w:lang w:eastAsia="en-US"/>
              </w:rPr>
              <w:t xml:space="preserve">Вид профессиональной деятельности: Лечебный </w:t>
            </w:r>
          </w:p>
        </w:tc>
      </w:tr>
      <w:tr w:rsidR="00C23301" w:rsidRPr="00C23301" w:rsidTr="00C23301"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b/>
                <w:lang w:eastAsia="en-US"/>
              </w:rPr>
            </w:pPr>
            <w:r w:rsidRPr="00C23301">
              <w:rPr>
                <w:b/>
                <w:lang w:eastAsia="en-US"/>
              </w:rPr>
              <w:t xml:space="preserve">Назначение лечения пациентам при травмах и заболеваниях опорно-двигательной системы, контроль его эффективности и безопасности. 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/>
                <w:lang w:eastAsia="en-US"/>
              </w:rPr>
            </w:pPr>
            <w:r w:rsidRPr="00C23301">
              <w:rPr>
                <w:b/>
                <w:lang w:eastAsia="en-US"/>
              </w:rPr>
              <w:t>Оказание медицинской помощи в экстренной форме</w:t>
            </w: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b/>
                <w:lang w:eastAsia="en-US"/>
              </w:rPr>
            </w:pPr>
            <w:r w:rsidRPr="00C23301">
              <w:rPr>
                <w:lang w:eastAsia="en-US"/>
              </w:rPr>
              <w:t xml:space="preserve">Разработать план лечения пациента с травмами и ортопедическими 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26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b/>
                <w:bCs/>
                <w:lang w:eastAsia="en-US"/>
              </w:rPr>
            </w:pPr>
            <w:r w:rsidRPr="00C23301">
              <w:rPr>
                <w:b/>
                <w:bCs/>
                <w:lang w:eastAsia="en-US"/>
              </w:rPr>
              <w:t xml:space="preserve">Назначить и провести контроль лечения пациента с </w:t>
            </w:r>
            <w:r w:rsidRPr="00C23301">
              <w:rPr>
                <w:b/>
                <w:lang w:eastAsia="en-US"/>
              </w:rPr>
              <w:t>травмами и ортопедическими заболеваниями</w:t>
            </w:r>
            <w:r w:rsidRPr="00C23301"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ключицы, ребер, грудины, лопатки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плеча, предплечья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кисти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бедренной кости, костей голени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костей стопы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Переломы и вывихи позвоночника.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rPr>
                <w:lang w:eastAsia="en-US"/>
              </w:rPr>
            </w:pPr>
            <w:r w:rsidRPr="00C23301">
              <w:rPr>
                <w:lang w:eastAsia="en-US"/>
              </w:rPr>
              <w:t>Переломы таза, повреждение уретры и мочевого пузыря при переломах переднего отдела таза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tabs>
                <w:tab w:val="left" w:pos="1775"/>
              </w:tabs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внутрисуставных структур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Повреждения сухожилий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Замедленная консолидация. Ложный сустав. Дефект кости. Хирургическая инфекция в травматологии.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603"/>
        </w:trPr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lang w:eastAsia="en-US"/>
              </w:rPr>
              <w:t>Огнестрельные переломы костей и ранения крупных суставов. Остеомиелит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конечностей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Врожденный вывих бедра.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 xml:space="preserve">Отклонение голени кнаружи и </w:t>
            </w:r>
            <w:proofErr w:type="spellStart"/>
            <w:r w:rsidRPr="00C23301">
              <w:rPr>
                <w:lang w:eastAsia="en-US"/>
              </w:rPr>
              <w:t>кнутри</w:t>
            </w:r>
            <w:proofErr w:type="spellEnd"/>
            <w:r w:rsidRPr="00C23301">
              <w:rPr>
                <w:lang w:eastAsia="en-US"/>
              </w:rPr>
              <w:t>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Врожденная мышечная кривошея.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позвоночника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623"/>
        </w:trPr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Врожденные и приобретенные деформации грудной клетки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>Дегенеративные и воспалительные заболевания суставов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bCs/>
                <w:color w:val="000000"/>
                <w:lang w:eastAsia="en-US"/>
              </w:rPr>
              <w:t xml:space="preserve">Дегенеративные и воспалительные заболевания </w:t>
            </w:r>
            <w:r w:rsidRPr="00C23301">
              <w:rPr>
                <w:lang w:eastAsia="en-US"/>
              </w:rPr>
              <w:t>позвоночника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Синдром диссеминированного внутрисосудистого свёртывания крови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color w:val="000000"/>
                <w:lang w:eastAsia="en-US"/>
              </w:rPr>
              <w:t>Жировая эмболия.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Кровотечение и кровопотеря.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Cs/>
                <w:lang w:eastAsia="en-US"/>
              </w:rPr>
            </w:pPr>
            <w:r w:rsidRPr="00C23301">
              <w:rPr>
                <w:lang w:eastAsia="en-US"/>
              </w:rPr>
              <w:t>Травматический шок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38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b/>
                <w:bCs/>
                <w:lang w:eastAsia="en-US"/>
              </w:rPr>
            </w:pPr>
            <w:r w:rsidRPr="00C23301">
              <w:rPr>
                <w:b/>
                <w:bCs/>
                <w:lang w:eastAsia="en-US"/>
              </w:rPr>
              <w:t>Оказать медицинскую помощь в неотложной форме пациенту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Внезапная смерть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сосудистая недостаточность, коллапс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proofErr w:type="spellStart"/>
            <w:r w:rsidRPr="00C23301">
              <w:rPr>
                <w:lang w:eastAsia="en-US"/>
              </w:rPr>
              <w:t>Синкопальные</w:t>
            </w:r>
            <w:proofErr w:type="spellEnd"/>
            <w:r w:rsidRPr="00C23301">
              <w:rPr>
                <w:lang w:eastAsia="en-US"/>
              </w:rPr>
              <w:t xml:space="preserve"> состояния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сердечная недостаточность, отек легких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Шок различного генеза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Желудочно-кишечное кровотечение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Легочное кровотечение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Повреждения органов груди и брюшной полости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Острый коронарный синдром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Болевой синдром при ОИМ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Пароксизмальные нарушения ритма сердца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Нарушения проводимости сердца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Гипертонический криз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Острое нарушение мозгового кровообращения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дыхательная недостаточность, гипоксическая кома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Тромбоэмболия легочной артерии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Артериальные тромбоэмболии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ДВС-синдром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Гемоторакс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21"/>
        </w:trPr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Пневмоторакс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Острая почечная недостаточность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Кровотечение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Жировая эмболия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ТЭЛА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Острые аллергические состояния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rPr>
          <w:trHeight w:val="321"/>
        </w:trPr>
        <w:tc>
          <w:tcPr>
            <w:tcW w:w="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56" w:lineRule="auto"/>
              <w:contextualSpacing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Кома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39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Применить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Предотвратить или устранить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Организовать мониторинг побочных и нежелательных эффектов лекарственных средств у пациента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Оказать медицинскую помощь пациентам с травмами и ортопедическими заболеваниями в чрезвычайных ситуациях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42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Осуществить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/>
                <w:lang w:eastAsia="en-US"/>
              </w:rPr>
            </w:pPr>
            <w:r w:rsidRPr="00C23301">
              <w:rPr>
                <w:b/>
                <w:lang w:eastAsia="en-US"/>
              </w:rPr>
              <w:t>43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rFonts w:eastAsia="Calibri"/>
                <w:highlight w:val="yellow"/>
                <w:lang w:eastAsia="en-US"/>
              </w:rPr>
            </w:pPr>
            <w:r w:rsidRPr="00C23301">
              <w:rPr>
                <w:b/>
                <w:lang w:eastAsia="en-US"/>
              </w:rPr>
              <w:t>Выполнять лечебные манипуляции: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b/>
                <w:lang w:eastAsia="en-US"/>
              </w:rPr>
            </w:pPr>
            <w:r w:rsidRPr="00C23301">
              <w:rPr>
                <w:lang w:eastAsia="en-US"/>
              </w:rPr>
              <w:t>Реанимационные. Искусственное дыхание, Массаж сердца.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Пункция и катетеризация центральных вен правых отделов сердца 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Временная </w:t>
            </w:r>
            <w:proofErr w:type="spellStart"/>
            <w:r w:rsidRPr="00C23301">
              <w:rPr>
                <w:lang w:eastAsia="en-US"/>
              </w:rPr>
              <w:t>эндокардиальная</w:t>
            </w:r>
            <w:proofErr w:type="spellEnd"/>
            <w:r w:rsidRPr="00C23301">
              <w:rPr>
                <w:lang w:eastAsia="en-US"/>
              </w:rPr>
              <w:t xml:space="preserve"> стимуляция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Остановка наружного кровотечения</w:t>
            </w:r>
          </w:p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b/>
                <w:lang w:eastAsia="en-US"/>
              </w:rPr>
            </w:pPr>
            <w:r w:rsidRPr="00C23301">
              <w:rPr>
                <w:lang w:eastAsia="en-US"/>
              </w:rPr>
              <w:t>Пункция брюшной и плевральной полостей, полости перикарда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lang w:val="en-US" w:eastAsia="en-US"/>
              </w:rPr>
              <w:t>IV</w:t>
            </w:r>
            <w:r w:rsidRPr="00C23301">
              <w:rPr>
                <w:b/>
                <w:lang w:eastAsia="en-US"/>
              </w:rPr>
              <w:t>.</w:t>
            </w:r>
          </w:p>
        </w:tc>
        <w:tc>
          <w:tcPr>
            <w:tcW w:w="9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 w:rsidRPr="00C23301">
              <w:rPr>
                <w:b/>
                <w:color w:val="000000"/>
                <w:spacing w:val="-2"/>
                <w:lang w:eastAsia="en-US"/>
              </w:rPr>
              <w:t>Вид профессиональной деятельности</w:t>
            </w:r>
            <w:r w:rsidRPr="00C23301">
              <w:rPr>
                <w:b/>
                <w:color w:val="000000"/>
                <w:spacing w:val="-2"/>
                <w:lang w:val="en-US" w:eastAsia="en-US"/>
              </w:rPr>
              <w:t>:</w:t>
            </w:r>
            <w:r w:rsidRPr="00C23301">
              <w:rPr>
                <w:b/>
                <w:color w:val="000000"/>
                <w:spacing w:val="-2"/>
                <w:lang w:eastAsia="en-US"/>
              </w:rPr>
              <w:t xml:space="preserve"> Реабилитационный </w:t>
            </w:r>
          </w:p>
        </w:tc>
      </w:tr>
      <w:tr w:rsidR="00C23301" w:rsidRPr="00C23301" w:rsidTr="00C23301"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b/>
                <w:color w:val="000000"/>
                <w:spacing w:val="-2"/>
                <w:lang w:eastAsia="en-US"/>
              </w:rPr>
            </w:pPr>
            <w:r w:rsidRPr="00C23301">
              <w:rPr>
                <w:b/>
                <w:lang w:eastAsia="en-US"/>
              </w:rPr>
              <w:t xml:space="preserve">Проведение и контроль эффективности мероприятий по медицинской реабилитации при травмах и ортопедических заболеваниях, в том числе при реализации индивидуальных программ реабилитации или </w:t>
            </w:r>
            <w:proofErr w:type="spellStart"/>
            <w:r w:rsidRPr="00C23301">
              <w:rPr>
                <w:b/>
                <w:lang w:eastAsia="en-US"/>
              </w:rPr>
              <w:t>абилитации</w:t>
            </w:r>
            <w:proofErr w:type="spellEnd"/>
            <w:r w:rsidRPr="00C23301">
              <w:rPr>
                <w:b/>
                <w:lang w:eastAsia="en-US"/>
              </w:rPr>
              <w:t xml:space="preserve"> инвалидов. Проведение медицинских экспертиз в отношении пациентов при травмах и ортопедических заболеваниях</w:t>
            </w: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lastRenderedPageBreak/>
              <w:t>44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spacing w:val="-3"/>
                <w:lang w:eastAsia="en-US"/>
              </w:rPr>
            </w:pPr>
            <w:r w:rsidRPr="00C23301">
              <w:rPr>
                <w:lang w:eastAsia="en-US"/>
              </w:rPr>
              <w:t>Определить медицинские показания у пациента для проведения мероприятий по медицинской реабилитации при травмах и ортопедических заболеваниях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45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spacing w:val="-3"/>
                <w:lang w:eastAsia="en-US"/>
              </w:rPr>
            </w:pPr>
            <w:r w:rsidRPr="00C23301">
              <w:rPr>
                <w:lang w:eastAsia="en-US"/>
              </w:rPr>
              <w:t>Оценить эффективность и безопасность мероприятий по медицинской реабилитации пациента при травмах и ортопедических заболеваниях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46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spacing w:val="-3"/>
                <w:lang w:eastAsia="en-US"/>
              </w:rPr>
            </w:pPr>
            <w:r w:rsidRPr="00C23301">
              <w:rPr>
                <w:lang w:eastAsia="en-US"/>
              </w:rPr>
              <w:t>Разработать план реабилитационных мероприятий для пациентов с травмами и ортопедическими заболеваниями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47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Назначить необходимые средства и услуги для медицинской реабилитации пациента с травмами и ортопедическими заболеваниями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48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Составить план организации мероприятий по медицинской реабилитации пациента с травмами и ортопедическими заболеваниями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49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 xml:space="preserve">Определить медицинские показания для направления пациента с травмами и ортопедическими заболеваниями к врачам-специалистам для назначения и проведения медицинской реабилитации и санаторно-курортного лечения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50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hd w:val="clear" w:color="auto" w:fill="FFFFFF"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Определить медицинские показания и выдать заключения о необходимости направления пациента с травмами и ортопедическими заболеваниями по медицинским показаниям на санаторно-курортное лечение.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1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C23301" w:rsidRPr="00C23301" w:rsidTr="00C23301">
        <w:tc>
          <w:tcPr>
            <w:tcW w:w="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  <w:r w:rsidRPr="00C23301">
              <w:rPr>
                <w:lang w:eastAsia="en-US"/>
              </w:rPr>
              <w:t>51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autoSpaceDE w:val="0"/>
              <w:autoSpaceDN w:val="0"/>
              <w:adjustRightInd w:val="0"/>
              <w:spacing w:line="256" w:lineRule="auto"/>
              <w:ind w:firstLine="0"/>
              <w:contextualSpacing/>
              <w:rPr>
                <w:lang w:eastAsia="en-US"/>
              </w:rPr>
            </w:pPr>
            <w:r w:rsidRPr="00C23301">
              <w:rPr>
                <w:lang w:eastAsia="en-US"/>
              </w:rPr>
              <w:t>Оценить эффективность и безопасность мероприятий по медицинской реабилитации при травмах и ортопедических заболеваниях. Участвовать в проведении работы по реализации индивидуальной программы реабилитации инвалидов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C23301">
              <w:rPr>
                <w:lang w:eastAsia="en-US"/>
              </w:rPr>
              <w:t>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301" w:rsidRPr="00C23301" w:rsidRDefault="00C23301" w:rsidP="00C23301">
            <w:pPr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lastRenderedPageBreak/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lastRenderedPageBreak/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lastRenderedPageBreak/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lastRenderedPageBreak/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lastRenderedPageBreak/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9" w15:restartNumberingAfterBreak="0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62A25"/>
    <w:rsid w:val="00380806"/>
    <w:rsid w:val="003D1D31"/>
    <w:rsid w:val="00414284"/>
    <w:rsid w:val="004209FA"/>
    <w:rsid w:val="004E4530"/>
    <w:rsid w:val="004F2A3F"/>
    <w:rsid w:val="00504E16"/>
    <w:rsid w:val="005301F9"/>
    <w:rsid w:val="00553FE0"/>
    <w:rsid w:val="005628F7"/>
    <w:rsid w:val="00591127"/>
    <w:rsid w:val="005B28C9"/>
    <w:rsid w:val="006124D0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E4D2B"/>
    <w:rsid w:val="009366F7"/>
    <w:rsid w:val="00947581"/>
    <w:rsid w:val="00952E26"/>
    <w:rsid w:val="00952FFD"/>
    <w:rsid w:val="009D35E6"/>
    <w:rsid w:val="009F38E3"/>
    <w:rsid w:val="00A473AE"/>
    <w:rsid w:val="00A806CE"/>
    <w:rsid w:val="00A93547"/>
    <w:rsid w:val="00B04A99"/>
    <w:rsid w:val="00B8023C"/>
    <w:rsid w:val="00B87BB8"/>
    <w:rsid w:val="00B95762"/>
    <w:rsid w:val="00BB7D76"/>
    <w:rsid w:val="00BD3532"/>
    <w:rsid w:val="00C04B5C"/>
    <w:rsid w:val="00C23301"/>
    <w:rsid w:val="00C7374C"/>
    <w:rsid w:val="00C84963"/>
    <w:rsid w:val="00CC0ECF"/>
    <w:rsid w:val="00CC4A80"/>
    <w:rsid w:val="00CD4F70"/>
    <w:rsid w:val="00CE055F"/>
    <w:rsid w:val="00CF190F"/>
    <w:rsid w:val="00D24CCD"/>
    <w:rsid w:val="00D62991"/>
    <w:rsid w:val="00D62BA2"/>
    <w:rsid w:val="00D77188"/>
    <w:rsid w:val="00DD299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74013"/>
  <w15:docId w15:val="{A2C5231A-E754-407E-9234-DD03BCA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C23301"/>
  </w:style>
  <w:style w:type="paragraph" w:customStyle="1" w:styleId="msonormal0">
    <w:name w:val="msonormal"/>
    <w:basedOn w:val="a"/>
    <w:rsid w:val="00C23301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2414-33AD-451C-859D-4AFA48FF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5804</Words>
  <Characters>33083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Дэниэль</cp:lastModifiedBy>
  <cp:revision>2</cp:revision>
  <dcterms:created xsi:type="dcterms:W3CDTF">2023-11-04T15:50:00Z</dcterms:created>
  <dcterms:modified xsi:type="dcterms:W3CDTF">2023-11-04T15:50:00Z</dcterms:modified>
</cp:coreProperties>
</file>