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1E5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Судебно-медицинское исследование трупа при различных патологических состояниях </w:t>
      </w:r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6F5E87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классификацию смерти,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понятие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реакциях, ранних трупных изменениях, поздних трупных изменениях, стадии осмотра места происшествия.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акта судебно-медицинского исследования  трупов лиц, умерших в результате механической асфиксии.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положительное отношение к профессии врача, формирование гуманистической направленности  личности</w:t>
      </w:r>
    </w:p>
    <w:p w:rsidR="00780C3B" w:rsidRPr="004623D1" w:rsidRDefault="006F5E87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агония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Биологическая классификация.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Подразделяет смерть на естественную или физиологическую (старение организма, физиологическое недоразвитие новорожденного),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неестественную или преждевременную (различные виды внешнего воздействия, болезни).</w:t>
      </w:r>
      <w:proofErr w:type="gramEnd"/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6F5E87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6F5E87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продолжительного срока. Поздние трупные явления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</w:t>
      </w:r>
      <w:proofErr w:type="gramEnd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Pr="004623D1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E87" w:rsidRPr="006F5E87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Пиголкин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4623D1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Судебная медицина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413 с.</w:t>
      </w: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 w:rsidP="001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с </w:t>
            </w:r>
            <w:r w:rsidR="001E5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ординатором разбирает описание технику вскрытия трупа </w:t>
            </w:r>
            <w:proofErr w:type="gramStart"/>
            <w:r w:rsidR="001E5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="001E5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различных патологических состояниях 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1E5C5D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трупа под руководством преподавателя</w:t>
            </w:r>
          </w:p>
          <w:p w:rsidR="00C04A0B" w:rsidRDefault="00C04A0B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 w:rsidP="001E5C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Каждый </w:t>
            </w:r>
            <w:r w:rsidR="001E5C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ординатор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сообщает о проблемах, возникших при описании морфологических изменений данных патологических процессов. Комбинированный мозговой штурм.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Разбор трудностей, возникших при самостоятельной 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20 февраля 2010г в 9 часов 30 минут во 2е отделение Ленинского РОВД г. Оренбурга поступило сообщение от гр. Федосеева М.П. о том, что его сосед гр. Суриков К.В., 33 лет, был обнаружен в петле, в своем сарае.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Удавление петлей, петля полужесткая. Имитация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самоповешения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20.02. в 23:00 часа.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21.02. в 05:00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Температура воздуха 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Составить перечень вопросов, подлежащих разрешению при судебно-медицинской экспертизе трупа.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 сентября 2008г в 21:00 в РОВД Оренбургского района от гражданина Н поступило сообщение о том, что на окраине села Ивановка он обнаружил труп гр. Митрохина С.Н. с признаками насильственной смерти.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Убийство. Множественные повреждения твердыми тупыми предметами (кулаком, ногами, осколком кирпича).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При осмотре трупа обнаружены следующие телесные повреждения: Ушибленная рана головы в затылочной области, кровоподтеки и ссадины лица, множественные ссадины и кровоподтеки тела.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15.09 в 20:00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16.09 в 02:00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+5С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ЗАДАНИЕ: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1. 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0B28D0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2. Составить перечень вопросов, подлежащих разрешению при судебно-медицинской экспертизе трупа.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 1.</w:t>
      </w:r>
      <w:bookmarkEnd w:id="1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21.02. в 05:00 в дровяном сарае в 1,5м от западной стены, в 1,5 м от поленницы дров у северной стены, в 2х метрах от стойла с коровой в петле, в положении полного повешения труп мужчины (по предварительным сведениям Суриков К.В., 33 лет). Наложение петли типичное, узел в области затылка, петля одинарная, жесткая. Голова трупа наклонена вправо. Язык в ротовой полости. Верхние конечности свободно висят вдоль туловища, ноги свободно висят. Расстояние от пола до подошвенной поверхности стоп 5,0 см. Петля срезана, упакована. На трупе надето: рубашка серого цвета, брюки черные, сапоги черные, носки черные, трусы серые. По снятие одежды труп на ощупь холодный, в подмышечных впадинах холодный. Трупное окоченение умеренно выражено в мышцах шеи и верхних конечностях. Трупные пятна сине-фиолетового цвета, расположены в области кистей, предплечий, стоп и голеней, при надавливании исчезают и восстанавливают свой цвет в течение 8-10 секунд. На электрическое раздражение умеренно отвечают круговые мышцы глаз, слабо отвечает круговая мышца рта. Температура воздуха 0С, внутрипеченочная </w:t>
      </w:r>
      <w:r w:rsidRPr="008B74B8">
        <w:rPr>
          <w:rFonts w:ascii="Times New Roman" w:hAnsi="Times New Roman" w:cs="Times New Roman"/>
          <w:sz w:val="24"/>
          <w:szCs w:val="24"/>
        </w:rPr>
        <w:lastRenderedPageBreak/>
        <w:t xml:space="preserve">температура 26С. При ударе по двуглавой мышце плеча образуется валик высотой 1,0 см. Повреждения: В конъюнктиве обоих глаз определяются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множественные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мелкоточечные кровоизлияние. На кончике языка отпечатки зубов. В области шеи определяются две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странгуляционные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борозды. Первая расположена в средней трети шеи, шириной 1,5 см, буроватого цвета, замкнутая, ориентирована горизонтально.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незамкнутая в затылочной области, в верхней трети шеи, слабо выражена,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шириной 2,0см. На наружной и внутренней поверхностях обоих первых пальцев кистей рук обнаружены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-розового цвета.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Других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  <w:r w:rsidRPr="008B7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Сурикова К.В.?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Сурикова К.В.,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b/>
          <w:sz w:val="24"/>
          <w:szCs w:val="24"/>
        </w:rPr>
        <w:t>Задача № 2</w:t>
      </w:r>
      <w:r w:rsidRPr="008B74B8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15.09 в 02:00 в районе дома №54 по ул. Кирпичной со стороны фасада обнаружен труп мужчины (гр. Митрохин С.Н. по предварительным сведениям) в 50 см от палисадника, в 1,5 м от фонарного столба, в 2,0 м от ворот дома. Труп лежит на спине, головой на север. Голова повернута влево. Левая верхняя конечность согнута в локтевом суставе под углом 35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>, приведена к туловищу. Правая верхняя конечность отведена от туловища под углом 30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 xml:space="preserve">, в локтевом суставе прямая. Нижние конечности параллельны друг другу, прямые. Рядом с головой трупа на асфальте потеки буроватой жидкости вида крови. В 50 см от головы трупа осколок кирпича с помарками буроватой жидкости вида крови. На трупе надето: пиджак твидовый коричневого цвета; рубашка белая, на передней поверхности потеки красно-бурой жидкости вида крови; брюки темно-коричневые; ботинки черные; носки черные; трусы серые. Вся одежда с признаками ношения. Одежда снята, упакована. По снятие одежды труп на ощупь холодный, в подмышечных впадинах теплее. Температура воздуха +5С. Внутрипеченочная температура 29С. На электрическое раздражение отвечают все мимические мышцы лица, реакция выражена умеренно. Трупное окоченение умеренно выражено в мышцах шеи. При ударе по двуглавой мышце плеча  образуется валик 1,0 см. Трупные пятна бледно фиолетовые, расположены на задней поверхности туловища и ягодицах, на задней поверхности бедер, при надавливании исчезают и восстанавливают свой цвет через 5-7 секунд.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Повреждения: В затылочной области справа  рана неправильной формы, размерами 3,5х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,5х2,0см. Края раны размозженные, волосяные луковицы выворочены. В дне раны видна поврежденная кость, при пальпации слабо определяется крепитация. На передней поверхности грудной клетки определяются множественные кровоподтеки бледно-синюшного цвета, неправильной формы, размерами от 2,5х5,0х7,0 до 4,5х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,9х11,5 см. В области правого предплечья на наружной латеральной  поверхности определяются множественные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бледно розового цвета в центре, влажные, бурые по краям, ниже уровня окружающей кожи, ориентированы горизонтально, на площади 5,6х8,1 см. В </w:t>
      </w:r>
      <w:r w:rsidRPr="008B74B8">
        <w:rPr>
          <w:rFonts w:ascii="Times New Roman" w:hAnsi="Times New Roman" w:cs="Times New Roman"/>
          <w:sz w:val="24"/>
          <w:szCs w:val="24"/>
        </w:rPr>
        <w:lastRenderedPageBreak/>
        <w:t xml:space="preserve">области коленного сустава справа аналогичные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, ориентированы косо вертикально, на площади 2,5х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 см. Других телесных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Митрохина С.Н.?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Митрохина С.Н.,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Pr="004623D1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74B8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1E5C5D"/>
    <w:rsid w:val="00202455"/>
    <w:rsid w:val="0041150C"/>
    <w:rsid w:val="004623D1"/>
    <w:rsid w:val="00531FA3"/>
    <w:rsid w:val="00556480"/>
    <w:rsid w:val="00564BB1"/>
    <w:rsid w:val="00567E6B"/>
    <w:rsid w:val="005A761D"/>
    <w:rsid w:val="006277E4"/>
    <w:rsid w:val="00636020"/>
    <w:rsid w:val="006F5E87"/>
    <w:rsid w:val="00780C3B"/>
    <w:rsid w:val="00871E3C"/>
    <w:rsid w:val="00887051"/>
    <w:rsid w:val="008B74B8"/>
    <w:rsid w:val="009C1DA1"/>
    <w:rsid w:val="00A23DDD"/>
    <w:rsid w:val="00A65F83"/>
    <w:rsid w:val="00B54E22"/>
    <w:rsid w:val="00BB2EFF"/>
    <w:rsid w:val="00C04A0B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2</cp:revision>
  <dcterms:created xsi:type="dcterms:W3CDTF">2019-06-13T03:33:00Z</dcterms:created>
  <dcterms:modified xsi:type="dcterms:W3CDTF">2019-06-13T03:33:00Z</dcterms:modified>
</cp:coreProperties>
</file>