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56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>
      <w:pPr>
        <w:pStyle w:val="style0"/>
        <w:ind w:right="-56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>
      <w:pPr>
        <w:pStyle w:val="style0"/>
        <w:ind w:right="-56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>
      <w:pPr>
        <w:pStyle w:val="style0"/>
        <w:ind w:right="-568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>
      <w:pPr>
        <w:pStyle w:val="style0"/>
        <w:ind w:right="-568"/>
        <w:jc w:val="center"/>
        <w:rPr>
          <w:sz w:val="28"/>
          <w:szCs w:val="28"/>
        </w:rPr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rPr/>
      </w:pPr>
    </w:p>
    <w:p>
      <w:pPr>
        <w:pStyle w:val="style0"/>
        <w:ind w:left="400" w:firstLine="0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>
      <w:pPr>
        <w:pStyle w:val="style0"/>
        <w:ind w:left="400" w:firstLine="0"/>
        <w:jc w:val="center"/>
        <w:rPr>
          <w:b/>
          <w:sz w:val="28"/>
        </w:rPr>
      </w:pPr>
      <w:r>
        <w:rPr>
          <w:b/>
          <w:sz w:val="28"/>
        </w:rPr>
        <w:t>ПО ПРОХОЖДЕНИЮ ПРОИЗВОДСТВЕННОЙ</w:t>
      </w:r>
      <w:r>
        <w:rPr>
          <w:b/>
          <w:sz w:val="28"/>
        </w:rPr>
        <w:t xml:space="preserve"> (</w:t>
      </w:r>
      <w:r>
        <w:rPr>
          <w:b/>
          <w:sz w:val="28"/>
        </w:rPr>
        <w:t>КЛИНИЧЕСКОЙ)</w:t>
      </w:r>
      <w:r>
        <w:rPr>
          <w:b/>
          <w:sz w:val="28"/>
        </w:rPr>
        <w:t xml:space="preserve"> ПРАКТИКИ</w:t>
      </w:r>
    </w:p>
    <w:p>
      <w:pPr>
        <w:pStyle w:val="style0"/>
        <w:ind w:left="400" w:firstLine="0"/>
        <w:jc w:val="center"/>
        <w:rPr/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ПРОИЗВОДСТВЕННАЯ (</w:t>
      </w:r>
      <w:r>
        <w:rPr>
          <w:b/>
          <w:sz w:val="28"/>
          <w:szCs w:val="28"/>
        </w:rPr>
        <w:t>КЛИНИЧЕСКАЯ</w:t>
      </w:r>
      <w:r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</w:rPr>
        <w:t xml:space="preserve"> ПРАКТИКА ПО НЕВРОЛОГИИ»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31.08.42 Неврология</w:t>
      </w:r>
    </w:p>
    <w:p>
      <w:pPr>
        <w:pStyle w:val="style0"/>
        <w:autoSpaceDE w:val="false"/>
        <w:autoSpaceDN w:val="false"/>
        <w:adjustRightInd w:val="false"/>
        <w:spacing w:lineRule="auto" w:line="360"/>
        <w:ind w:right="-568"/>
        <w:jc w:val="center"/>
        <w:rPr>
          <w:b/>
          <w:bCs/>
          <w:sz w:val="28"/>
          <w:szCs w:val="28"/>
          <w:highlight w:val="green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568"/>
        <w:jc w:val="center"/>
        <w:rPr>
          <w:b/>
          <w:bCs/>
          <w:sz w:val="28"/>
          <w:szCs w:val="28"/>
          <w:highlight w:val="green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568"/>
        <w:jc w:val="center"/>
        <w:rPr>
          <w:b/>
          <w:bCs/>
          <w:sz w:val="28"/>
          <w:szCs w:val="28"/>
          <w:highlight w:val="green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568"/>
        <w:jc w:val="center"/>
        <w:rPr>
          <w:b/>
          <w:bCs/>
          <w:sz w:val="28"/>
          <w:szCs w:val="28"/>
          <w:highlight w:val="green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568"/>
        <w:jc w:val="center"/>
        <w:rPr>
          <w:b/>
          <w:bCs/>
          <w:sz w:val="28"/>
          <w:szCs w:val="28"/>
          <w:highlight w:val="green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568"/>
        <w:jc w:val="center"/>
        <w:rPr>
          <w:b/>
          <w:bCs/>
          <w:sz w:val="28"/>
          <w:szCs w:val="28"/>
          <w:highlight w:val="green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568"/>
        <w:jc w:val="center"/>
        <w:rPr>
          <w:b/>
          <w:bCs/>
          <w:sz w:val="28"/>
          <w:szCs w:val="28"/>
          <w:highlight w:val="green"/>
        </w:rPr>
      </w:pPr>
    </w:p>
    <w:p>
      <w:pPr>
        <w:pStyle w:val="style0"/>
        <w:ind w:firstLine="0"/>
        <w:rPr>
          <w:sz w:val="22"/>
          <w:szCs w:val="28"/>
        </w:rPr>
      </w:pPr>
      <w:r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2"/>
        </w:rPr>
        <w:t>31.08.42 Неврология</w:t>
      </w:r>
      <w:r>
        <w:rPr>
          <w:sz w:val="22"/>
          <w:szCs w:val="28"/>
        </w:rPr>
        <w:t xml:space="preserve">, </w:t>
      </w:r>
      <w:r>
        <w:rPr>
          <w:color w:val="000000"/>
          <w:sz w:val="22"/>
          <w:szCs w:val="28"/>
        </w:rPr>
        <w:t xml:space="preserve">утвержденной ученым советом ФГБОУ ВО </w:t>
      </w:r>
      <w:r>
        <w:rPr>
          <w:color w:val="000000"/>
          <w:sz w:val="22"/>
          <w:szCs w:val="28"/>
        </w:rPr>
        <w:t>ОрГМУ</w:t>
      </w:r>
      <w:r>
        <w:rPr>
          <w:color w:val="000000"/>
          <w:sz w:val="22"/>
          <w:szCs w:val="28"/>
        </w:rPr>
        <w:t xml:space="preserve"> Минздрава России</w:t>
      </w:r>
    </w:p>
    <w:p>
      <w:pPr>
        <w:pStyle w:val="style0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протокол № 11  от «22» июня 2018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>
      <w:pPr>
        <w:pStyle w:val="style179"/>
        <w:numPr>
          <w:ilvl w:val="0"/>
          <w:numId w:val="7"/>
        </w:numPr>
        <w:ind w:left="0"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Общие положения</w:t>
      </w:r>
    </w:p>
    <w:p>
      <w:pPr>
        <w:pStyle w:val="style179"/>
        <w:ind w:left="0" w:firstLine="709"/>
        <w:rPr>
          <w:sz w:val="28"/>
          <w:szCs w:val="28"/>
        </w:rPr>
      </w:pPr>
    </w:p>
    <w:p>
      <w:pPr>
        <w:pStyle w:val="style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дневника и оставления отчета обучающегося по</w:t>
      </w:r>
      <w:r>
        <w:rPr>
          <w:sz w:val="28"/>
          <w:szCs w:val="28"/>
          <w:lang w:eastAsia="en-US"/>
        </w:rPr>
        <w:t xml:space="preserve"> производственной</w:t>
      </w:r>
      <w:r>
        <w:rPr>
          <w:sz w:val="28"/>
          <w:szCs w:val="28"/>
          <w:lang w:eastAsia="en-US"/>
        </w:rPr>
        <w:t xml:space="preserve"> практике </w:t>
      </w:r>
      <w:r>
        <w:rPr>
          <w:sz w:val="28"/>
          <w:szCs w:val="28"/>
          <w:lang w:eastAsia="en-US"/>
        </w:rPr>
        <w:t>«</w:t>
      </w:r>
      <w:r>
        <w:rPr>
          <w:sz w:val="28"/>
        </w:rPr>
        <w:t>Клиническая практика по неврологии</w:t>
      </w:r>
      <w:r>
        <w:rPr>
          <w:sz w:val="28"/>
          <w:szCs w:val="28"/>
          <w:lang w:eastAsia="en-US"/>
        </w:rPr>
        <w:t>».</w:t>
      </w:r>
    </w:p>
    <w:p>
      <w:pPr>
        <w:pStyle w:val="style0"/>
        <w:ind w:left="709" w:firstLine="0"/>
        <w:rPr>
          <w:b/>
          <w:sz w:val="28"/>
          <w:szCs w:val="28"/>
        </w:rPr>
      </w:pPr>
    </w:p>
    <w:p>
      <w:pPr>
        <w:pStyle w:val="style0"/>
        <w:numPr>
          <w:ilvl w:val="1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практики </w:t>
      </w:r>
      <w:r>
        <w:rPr>
          <w:b/>
          <w:sz w:val="28"/>
          <w:szCs w:val="28"/>
        </w:rPr>
        <w:t>«</w:t>
      </w:r>
      <w:r>
        <w:rPr>
          <w:sz w:val="28"/>
        </w:rPr>
        <w:t>Клиническая практика по неврологии</w:t>
      </w:r>
      <w:r>
        <w:rPr>
          <w:b/>
          <w:sz w:val="28"/>
          <w:szCs w:val="28"/>
        </w:rPr>
        <w:t>»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>
      <w:pPr>
        <w:pStyle w:val="style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изучить формы и ме</w:t>
      </w:r>
      <w:r>
        <w:rPr>
          <w:sz w:val="28"/>
          <w:szCs w:val="28"/>
        </w:rPr>
        <w:t>тоды организации неврологической</w:t>
      </w:r>
      <w:r>
        <w:rPr>
          <w:sz w:val="28"/>
          <w:szCs w:val="28"/>
        </w:rPr>
        <w:t xml:space="preserve"> помощи, особенности функционирования различных структурн</w:t>
      </w:r>
      <w:r>
        <w:rPr>
          <w:sz w:val="28"/>
          <w:szCs w:val="28"/>
        </w:rPr>
        <w:t>ых подразделений неврологической</w:t>
      </w:r>
      <w:r>
        <w:rPr>
          <w:sz w:val="28"/>
          <w:szCs w:val="28"/>
        </w:rPr>
        <w:t xml:space="preserve"> службы и овладеть современными методами диагностики, лечени</w:t>
      </w:r>
      <w:r>
        <w:rPr>
          <w:sz w:val="28"/>
          <w:szCs w:val="28"/>
        </w:rPr>
        <w:t>я и профилактики неврологических</w:t>
      </w:r>
      <w:r>
        <w:rPr>
          <w:sz w:val="28"/>
          <w:szCs w:val="28"/>
        </w:rPr>
        <w:t xml:space="preserve"> заболеваний 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>
      <w:pPr>
        <w:pStyle w:val="style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взрослого населения в соответствии с квалификационн</w:t>
      </w:r>
      <w:r>
        <w:rPr>
          <w:sz w:val="28"/>
          <w:szCs w:val="28"/>
        </w:rPr>
        <w:t>ыми требованиями врача-невролога</w:t>
      </w:r>
      <w:r>
        <w:rPr>
          <w:sz w:val="28"/>
          <w:szCs w:val="28"/>
        </w:rPr>
        <w:t>.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</w:t>
      </w:r>
      <w:r>
        <w:rPr>
          <w:sz w:val="28"/>
          <w:szCs w:val="28"/>
        </w:rPr>
        <w:t>остике основных неврологических</w:t>
      </w:r>
      <w:r>
        <w:rPr>
          <w:sz w:val="28"/>
          <w:szCs w:val="28"/>
        </w:rPr>
        <w:t xml:space="preserve"> заболеваний.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Формирование практических навыков по оказанию специализированной медици</w:t>
      </w:r>
      <w:r>
        <w:rPr>
          <w:sz w:val="28"/>
          <w:szCs w:val="28"/>
        </w:rPr>
        <w:t>нской помощи пациентам неврологи</w:t>
      </w:r>
      <w:r>
        <w:rPr>
          <w:sz w:val="28"/>
          <w:szCs w:val="28"/>
        </w:rPr>
        <w:t>ческого профиля и приобретение практического опы</w:t>
      </w:r>
      <w:r>
        <w:rPr>
          <w:sz w:val="28"/>
          <w:szCs w:val="28"/>
        </w:rPr>
        <w:t>та по лечению основных неврологи</w:t>
      </w:r>
      <w:r>
        <w:rPr>
          <w:sz w:val="28"/>
          <w:szCs w:val="28"/>
        </w:rPr>
        <w:t>ческих заболеваний.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</w:t>
      </w:r>
      <w:r>
        <w:rPr>
          <w:sz w:val="28"/>
          <w:szCs w:val="28"/>
        </w:rPr>
        <w:t>ребованиями врача-невролога</w:t>
      </w:r>
      <w:r>
        <w:rPr>
          <w:sz w:val="28"/>
          <w:szCs w:val="28"/>
        </w:rPr>
        <w:t>.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Формирование практических навыков по применению основных принципов орга</w:t>
      </w:r>
      <w:r>
        <w:rPr>
          <w:sz w:val="28"/>
          <w:szCs w:val="28"/>
        </w:rPr>
        <w:t>низации оказания неврологической</w:t>
      </w:r>
      <w:r>
        <w:rPr>
          <w:sz w:val="28"/>
          <w:szCs w:val="28"/>
        </w:rPr>
        <w:t xml:space="preserve">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</w:t>
      </w:r>
      <w:r>
        <w:rPr>
          <w:sz w:val="28"/>
          <w:szCs w:val="28"/>
        </w:rPr>
        <w:t>ты в отделениях неврологического</w:t>
      </w:r>
      <w:r>
        <w:rPr>
          <w:sz w:val="28"/>
          <w:szCs w:val="28"/>
        </w:rPr>
        <w:t xml:space="preserve"> профиля.</w:t>
      </w:r>
    </w:p>
    <w:p>
      <w:pPr>
        <w:pStyle w:val="style0"/>
        <w:ind w:firstLine="0"/>
        <w:rPr>
          <w:i/>
          <w:sz w:val="28"/>
          <w:szCs w:val="28"/>
        </w:rPr>
      </w:pPr>
    </w:p>
    <w:p>
      <w:pPr>
        <w:pStyle w:val="style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1.2 Вид и график практики</w:t>
      </w:r>
    </w:p>
    <w:p>
      <w:pPr>
        <w:pStyle w:val="style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Вид практики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(клиническая)</w:t>
      </w:r>
      <w:r>
        <w:rPr>
          <w:sz w:val="28"/>
          <w:szCs w:val="28"/>
        </w:rPr>
        <w:t>.</w:t>
      </w:r>
    </w:p>
    <w:p>
      <w:pPr>
        <w:pStyle w:val="style0"/>
        <w:shd w:val="clear" w:color="auto" w:fill="ffffff"/>
        <w:tabs>
          <w:tab w:val="left" w:leader="none" w:pos="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Базы практики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ГБУЗ «Оренбургская областная клиническая больница» и другие базы</w:t>
      </w:r>
      <w:r>
        <w:rPr>
          <w:sz w:val="28"/>
          <w:szCs w:val="28"/>
        </w:rPr>
        <w:t xml:space="preserve"> практической подготовки университета</w:t>
      </w:r>
      <w:r>
        <w:rPr>
          <w:sz w:val="28"/>
          <w:szCs w:val="28"/>
        </w:rPr>
        <w:t>.</w:t>
      </w:r>
    </w:p>
    <w:p>
      <w:pPr>
        <w:pStyle w:val="style0"/>
        <w:ind w:firstLine="709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График прохождения практики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 2-м – 4-м семестрах (20-4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недели на 1 году обучения и 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-42 недели на 2 году обучения)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>
      <w:pPr>
        <w:pStyle w:val="style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практики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>
      <w:pPr>
        <w:pStyle w:val="style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трудоемкость в </w:t>
      </w:r>
      <w:r>
        <w:rPr>
          <w:b/>
          <w:sz w:val="28"/>
          <w:szCs w:val="28"/>
        </w:rPr>
        <w:t>часах</w:t>
      </w:r>
      <w:r>
        <w:rPr>
          <w:sz w:val="28"/>
          <w:szCs w:val="28"/>
        </w:rPr>
        <w:t xml:space="preserve"> - 2376. </w:t>
      </w:r>
    </w:p>
    <w:p>
      <w:pPr>
        <w:pStyle w:val="style179"/>
        <w:ind w:left="0" w:firstLine="709"/>
        <w:rPr>
          <w:b/>
          <w:sz w:val="28"/>
          <w:szCs w:val="28"/>
        </w:rPr>
      </w:pPr>
    </w:p>
    <w:p>
      <w:pPr>
        <w:pStyle w:val="style179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1.3 Компетенции, формируемые в процессе прохождения практики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УК-1</w:t>
      </w:r>
      <w:r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</w:t>
      </w:r>
      <w:r>
        <w:rPr>
          <w:color w:val="000000"/>
          <w:sz w:val="28"/>
          <w:szCs w:val="28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ПК-2</w:t>
      </w:r>
      <w:r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ПК-5</w:t>
      </w:r>
      <w:r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>
        <w:rPr>
          <w:color w:val="000000"/>
          <w:sz w:val="28"/>
          <w:szCs w:val="28"/>
        </w:rPr>
        <w:t>: готовность к ведению и лечению пациентов, нуждаю</w:t>
      </w:r>
      <w:r>
        <w:rPr>
          <w:color w:val="000000"/>
          <w:sz w:val="28"/>
          <w:szCs w:val="28"/>
        </w:rPr>
        <w:t>щихся в оказании неврологической</w:t>
      </w:r>
      <w:r>
        <w:rPr>
          <w:color w:val="000000"/>
          <w:sz w:val="28"/>
          <w:szCs w:val="28"/>
        </w:rPr>
        <w:t xml:space="preserve"> медицинской помощи;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ПК-8</w:t>
      </w:r>
      <w:r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</w:t>
      </w:r>
      <w:r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:</w:t>
      </w:r>
      <w:r>
        <w:t xml:space="preserve"> </w:t>
      </w:r>
      <w:r>
        <w:rPr>
          <w:color w:val="000000"/>
          <w:sz w:val="28"/>
          <w:szCs w:val="28"/>
        </w:rPr>
        <w:t>готовность к применению основных принципов организации и   управления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охраны здоровья граждан в медицинских организациях и их структурных подразделениях</w:t>
      </w:r>
      <w:r>
        <w:rPr>
          <w:color w:val="000000"/>
          <w:sz w:val="28"/>
          <w:szCs w:val="28"/>
        </w:rPr>
        <w:t>.</w:t>
      </w:r>
    </w:p>
    <w:p>
      <w:pPr>
        <w:pStyle w:val="style0"/>
        <w:widowControl/>
        <w:spacing w:after="160" w:lineRule="auto" w:line="259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5"/>
        </w:num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организациЯ И проведениЕ практики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руководство практикой </w:t>
      </w:r>
      <w:r>
        <w:rPr>
          <w:sz w:val="28"/>
          <w:szCs w:val="28"/>
        </w:rPr>
        <w:t>«Клиническая практика по неврологи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осуществляют руководители</w:t>
      </w:r>
      <w:r>
        <w:rPr>
          <w:sz w:val="28"/>
          <w:szCs w:val="28"/>
        </w:rPr>
        <w:t xml:space="preserve"> практической подготовки</w:t>
      </w:r>
      <w:r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 практической подготовки о</w:t>
      </w:r>
      <w:r>
        <w:rPr>
          <w:sz w:val="28"/>
          <w:szCs w:val="28"/>
        </w:rPr>
        <w:t xml:space="preserve">рдинаторов </w:t>
      </w: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>
        <w:rPr>
          <w:sz w:val="28"/>
          <w:szCs w:val="28"/>
        </w:rPr>
        <w:t>, руководитель практики от базы</w:t>
      </w:r>
      <w:r>
        <w:rPr>
          <w:sz w:val="28"/>
          <w:szCs w:val="28"/>
        </w:rPr>
        <w:t>).</w:t>
      </w:r>
    </w:p>
    <w:p>
      <w:pPr>
        <w:pStyle w:val="style0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Руководитель практической подготовки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рдинаторов</w:t>
      </w:r>
      <w:r>
        <w:rPr>
          <w:sz w:val="28"/>
          <w:szCs w:val="28"/>
        </w:rPr>
        <w:t>: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>
        <w:rPr>
          <w:sz w:val="28"/>
          <w:szCs w:val="28"/>
        </w:rPr>
        <w:t>рдинаторами</w:t>
      </w:r>
      <w:r>
        <w:rPr>
          <w:sz w:val="28"/>
          <w:szCs w:val="28"/>
        </w:rPr>
        <w:t xml:space="preserve"> правил охраны труда;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обеспечивает контроль за правом о</w:t>
      </w:r>
      <w:r>
        <w:rPr>
          <w:sz w:val="28"/>
          <w:szCs w:val="28"/>
        </w:rPr>
        <w:t>рдинаторов</w:t>
      </w:r>
      <w:r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>
        <w:rPr>
          <w:sz w:val="28"/>
          <w:szCs w:val="28"/>
        </w:rPr>
        <w:t>, включая</w:t>
      </w:r>
      <w:r>
        <w:t xml:space="preserve"> </w:t>
      </w:r>
      <w:r>
        <w:rPr>
          <w:sz w:val="28"/>
          <w:szCs w:val="28"/>
        </w:rPr>
        <w:t>ежедневный контроль работы о</w:t>
      </w:r>
      <w:r>
        <w:rPr>
          <w:sz w:val="28"/>
          <w:szCs w:val="28"/>
        </w:rPr>
        <w:t>рдинаторов</w:t>
      </w:r>
      <w:r>
        <w:rPr>
          <w:sz w:val="28"/>
          <w:szCs w:val="28"/>
        </w:rPr>
        <w:t xml:space="preserve"> на базе практики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дневника практики</w:t>
      </w:r>
      <w:r>
        <w:rPr>
          <w:sz w:val="28"/>
          <w:szCs w:val="28"/>
        </w:rPr>
        <w:t>;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  <w:lang w:eastAsia="en-US"/>
        </w:rPr>
        <w:t>обучающиеся</w:t>
      </w:r>
      <w:r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Знакомство с общими принципами организации практики.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</w:t>
      </w:r>
      <w:r>
        <w:rPr>
          <w:sz w:val="28"/>
          <w:szCs w:val="28"/>
          <w:lang w:eastAsia="en-US"/>
        </w:rPr>
        <w:t>обучающихся</w:t>
      </w:r>
      <w:r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>
      <w:pPr>
        <w:pStyle w:val="style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>
        <w:rPr>
          <w:sz w:val="28"/>
          <w:szCs w:val="28"/>
        </w:rPr>
        <w:t>определенному времени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базу практики. При себе необходимо иметь:</w:t>
      </w:r>
    </w:p>
    <w:p>
      <w:pPr>
        <w:pStyle w:val="style0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санитарную книжку,</w:t>
      </w:r>
    </w:p>
    <w:p>
      <w:pPr>
        <w:pStyle w:val="style0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халат или медицинский костюм,</w:t>
      </w:r>
    </w:p>
    <w:p>
      <w:pPr>
        <w:pStyle w:val="style0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сменную обувь,</w:t>
      </w:r>
    </w:p>
    <w:p>
      <w:pPr>
        <w:pStyle w:val="style0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медицинскую шапочку,</w:t>
      </w:r>
    </w:p>
    <w:p>
      <w:pPr>
        <w:pStyle w:val="style0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медицинскую маску,</w:t>
      </w:r>
    </w:p>
    <w:p>
      <w:pPr>
        <w:pStyle w:val="style0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неврологический молоточек</w:t>
      </w:r>
      <w:r>
        <w:rPr>
          <w:color w:val="000000"/>
          <w:sz w:val="28"/>
          <w:szCs w:val="28"/>
        </w:rPr>
        <w:t>,</w:t>
      </w:r>
    </w:p>
    <w:p>
      <w:pPr>
        <w:pStyle w:val="style0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тетрадь, ручку.</w:t>
      </w:r>
    </w:p>
    <w:p>
      <w:pPr>
        <w:pStyle w:val="style0"/>
        <w:ind w:firstLine="709"/>
        <w:rPr>
          <w:color w:val="000000"/>
          <w:sz w:val="28"/>
          <w:szCs w:val="28"/>
        </w:rPr>
      </w:pPr>
    </w:p>
    <w:p>
      <w:pPr>
        <w:pStyle w:val="style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>
        <w:rPr>
          <w:color w:val="000000"/>
          <w:sz w:val="28"/>
          <w:szCs w:val="28"/>
        </w:rPr>
        <w:t xml:space="preserve">ответственным работником </w:t>
      </w:r>
      <w:r>
        <w:rPr>
          <w:color w:val="000000"/>
          <w:sz w:val="28"/>
          <w:szCs w:val="28"/>
        </w:rPr>
        <w:t>организации.</w:t>
      </w:r>
    </w:p>
    <w:p>
      <w:pPr>
        <w:pStyle w:val="style0"/>
        <w:ind w:firstLine="709"/>
        <w:rPr>
          <w:b/>
          <w:sz w:val="28"/>
          <w:szCs w:val="28"/>
        </w:rPr>
      </w:pPr>
    </w:p>
    <w:p>
      <w:pPr>
        <w:pStyle w:val="style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о</w:t>
      </w:r>
      <w:r>
        <w:rPr>
          <w:b/>
          <w:sz w:val="28"/>
          <w:szCs w:val="28"/>
        </w:rPr>
        <w:t>рдинатора</w:t>
      </w:r>
      <w:r>
        <w:rPr>
          <w:b/>
          <w:sz w:val="28"/>
          <w:szCs w:val="28"/>
        </w:rPr>
        <w:t>: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д) соблюдать все указания руководител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практики от ВУЗа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базы практи</w:t>
      </w:r>
      <w:r>
        <w:rPr>
          <w:sz w:val="28"/>
          <w:szCs w:val="28"/>
        </w:rPr>
        <w:t>ческой подготовки</w:t>
      </w:r>
      <w:r>
        <w:rPr>
          <w:sz w:val="28"/>
          <w:szCs w:val="28"/>
        </w:rPr>
        <w:t xml:space="preserve"> в отношении качественного выполнения полученных з</w:t>
      </w:r>
      <w:r>
        <w:rPr>
          <w:sz w:val="28"/>
          <w:szCs w:val="28"/>
        </w:rPr>
        <w:t>аданий</w:t>
      </w:r>
      <w:r>
        <w:rPr>
          <w:sz w:val="28"/>
          <w:szCs w:val="28"/>
        </w:rPr>
        <w:t xml:space="preserve">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е) не разглашать медицинскую (служебную) тайну;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к) ежедневно представлять дневник практики для анализа руководител</w:t>
      </w:r>
      <w:r>
        <w:rPr>
          <w:sz w:val="28"/>
          <w:szCs w:val="28"/>
        </w:rPr>
        <w:t>ям практической подготовки</w:t>
      </w:r>
      <w:r>
        <w:rPr>
          <w:sz w:val="28"/>
          <w:szCs w:val="28"/>
        </w:rPr>
        <w:t>;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практики от ВУЗа отчет и дневник на практике на зачете;</w:t>
      </w:r>
    </w:p>
    <w:p>
      <w:pPr>
        <w:pStyle w:val="style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>
      <w:pPr>
        <w:pStyle w:val="style0"/>
        <w:ind w:firstLine="709"/>
        <w:rPr>
          <w:color w:val="000000"/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 базе практики о</w:t>
      </w:r>
      <w:r>
        <w:rPr>
          <w:color w:val="000000"/>
          <w:sz w:val="28"/>
          <w:szCs w:val="28"/>
        </w:rPr>
        <w:t>рдинаторы</w:t>
      </w:r>
      <w:r>
        <w:rPr>
          <w:color w:val="000000"/>
          <w:sz w:val="28"/>
          <w:szCs w:val="28"/>
        </w:rPr>
        <w:t xml:space="preserve"> проходят практику в течение </w:t>
      </w:r>
      <w:r>
        <w:rPr>
          <w:sz w:val="28"/>
          <w:szCs w:val="28"/>
        </w:rPr>
        <w:t xml:space="preserve">264 </w:t>
      </w:r>
      <w:r>
        <w:rPr>
          <w:color w:val="000000"/>
          <w:sz w:val="28"/>
          <w:szCs w:val="28"/>
        </w:rPr>
        <w:t xml:space="preserve">рабочих дней (включая субботние дни). </w:t>
      </w:r>
      <w:r>
        <w:rPr>
          <w:sz w:val="28"/>
          <w:szCs w:val="28"/>
        </w:rPr>
        <w:t>Нагрузка о</w:t>
      </w:r>
      <w:r>
        <w:rPr>
          <w:sz w:val="28"/>
          <w:szCs w:val="28"/>
        </w:rPr>
        <w:t>рдинатора</w:t>
      </w:r>
      <w:r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>
      <w:pPr>
        <w:pStyle w:val="style179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>
      <w:pPr>
        <w:pStyle w:val="style17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 академических часов в день (6,75 астрономических часов) = 8 академических часов контактная внеаудиторная работа на базе практики (6,0 </w:t>
      </w:r>
      <w:r>
        <w:rPr>
          <w:sz w:val="28"/>
          <w:szCs w:val="28"/>
        </w:rPr>
        <w:t>астрономических часов) и 1 академический час (0,75 астрономических часов (45 минут)) - оформление отчетности по практике.</w:t>
      </w:r>
    </w:p>
    <w:p>
      <w:pPr>
        <w:pStyle w:val="style0"/>
        <w:autoSpaceDE w:val="false"/>
        <w:autoSpaceDN w:val="false"/>
        <w:adjustRightInd w:val="false"/>
        <w:ind w:left="142" w:firstLine="0"/>
        <w:contextualSpacing/>
        <w:rPr>
          <w:color w:val="000000"/>
          <w:sz w:val="28"/>
          <w:szCs w:val="28"/>
        </w:rPr>
      </w:pPr>
    </w:p>
    <w:p>
      <w:pPr>
        <w:pStyle w:val="style0"/>
        <w:numPr>
          <w:ilvl w:val="0"/>
          <w:numId w:val="5"/>
        </w:numPr>
        <w:rPr>
          <w:b/>
          <w:color w:val="000000"/>
        </w:rPr>
      </w:pPr>
      <w:r>
        <w:rPr>
          <w:b/>
          <w:color w:val="000000"/>
        </w:rPr>
        <w:t>ОФОРМЛЕНИЕ РЕЗУЛЬТАТОВ ПРОХОЖДЕНИЯ ПРАКТИКИ</w:t>
      </w:r>
    </w:p>
    <w:p>
      <w:pPr>
        <w:pStyle w:val="style0"/>
        <w:widowControl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>
      <w:pPr>
        <w:pStyle w:val="style0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>Отчетная документация по практике:</w:t>
      </w:r>
    </w:p>
    <w:p>
      <w:pPr>
        <w:pStyle w:val="style0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дневник практики,</w:t>
      </w:r>
    </w:p>
    <w:p>
      <w:pPr>
        <w:pStyle w:val="style0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отчет по практике (электронная и печатная версии),</w:t>
      </w:r>
    </w:p>
    <w:p>
      <w:pPr>
        <w:pStyle w:val="style0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характеристика на о</w:t>
      </w:r>
      <w:r>
        <w:rPr>
          <w:sz w:val="28"/>
          <w:szCs w:val="28"/>
        </w:rPr>
        <w:t>рдинатора</w:t>
      </w:r>
      <w:r>
        <w:rPr>
          <w:sz w:val="28"/>
          <w:szCs w:val="28"/>
        </w:rPr>
        <w:t>.</w:t>
      </w:r>
    </w:p>
    <w:p>
      <w:pPr>
        <w:pStyle w:val="style0"/>
        <w:widowControl/>
        <w:ind w:firstLine="708"/>
        <w:rPr>
          <w:sz w:val="28"/>
          <w:szCs w:val="28"/>
        </w:rPr>
      </w:pPr>
    </w:p>
    <w:p>
      <w:pPr>
        <w:pStyle w:val="style0"/>
        <w:ind w:left="14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  Общие правила ведения дневника по практике</w:t>
      </w:r>
    </w:p>
    <w:p>
      <w:pPr>
        <w:pStyle w:val="style0"/>
        <w:ind w:left="1440" w:firstLine="0"/>
        <w:rPr>
          <w:b/>
          <w:caps/>
          <w:sz w:val="28"/>
          <w:szCs w:val="28"/>
        </w:rPr>
      </w:pPr>
    </w:p>
    <w:p>
      <w:pPr>
        <w:pStyle w:val="style0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практики </w:t>
      </w:r>
      <w:r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ведут дневник практики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установленной форме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приложение 1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</w:t>
      </w:r>
      <w:r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 xml:space="preserve">практики. Требования к ведению дневника по практике: </w:t>
      </w:r>
    </w:p>
    <w:p>
      <w:pPr>
        <w:pStyle w:val="style0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дневник является</w:t>
      </w:r>
      <w:r>
        <w:rPr>
          <w:sz w:val="28"/>
          <w:szCs w:val="28"/>
        </w:rPr>
        <w:t xml:space="preserve"> официальным</w:t>
      </w:r>
      <w:r>
        <w:rPr>
          <w:sz w:val="28"/>
          <w:szCs w:val="28"/>
        </w:rPr>
        <w:t xml:space="preserve"> документом, по которому </w:t>
      </w:r>
      <w:r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подтверждает выполнение программы практики; 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 дневник ведется в общей тетради; </w:t>
      </w:r>
    </w:p>
    <w:p>
      <w:pPr>
        <w:pStyle w:val="style0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>
      <w:pPr>
        <w:pStyle w:val="style0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дневник ежедневно просматривает </w:t>
      </w:r>
      <w:r>
        <w:rPr>
          <w:sz w:val="28"/>
          <w:szCs w:val="28"/>
        </w:rPr>
        <w:t xml:space="preserve">непосредственный </w:t>
      </w:r>
      <w:r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базы практики</w:t>
      </w:r>
      <w:r>
        <w:rPr>
          <w:sz w:val="28"/>
          <w:szCs w:val="28"/>
        </w:rPr>
        <w:t xml:space="preserve"> и заверяет подписью; </w:t>
      </w:r>
    </w:p>
    <w:p>
      <w:pPr>
        <w:pStyle w:val="style0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по окончании практики дневник </w:t>
      </w:r>
      <w:r>
        <w:rPr>
          <w:sz w:val="28"/>
          <w:szCs w:val="28"/>
        </w:rPr>
        <w:t xml:space="preserve">на последней странице </w:t>
      </w:r>
      <w:r>
        <w:rPr>
          <w:sz w:val="28"/>
          <w:szCs w:val="28"/>
        </w:rPr>
        <w:t xml:space="preserve">заверяется печатью организации, где проходил практику </w:t>
      </w:r>
      <w:r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; </w:t>
      </w:r>
    </w:p>
    <w:p>
      <w:pPr>
        <w:pStyle w:val="style0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дневник прилагается к отчету по практике и сдается для проверки </w:t>
      </w:r>
      <w:r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. </w:t>
      </w:r>
    </w:p>
    <w:p>
      <w:pPr>
        <w:pStyle w:val="style0"/>
        <w:widowControl/>
        <w:ind w:firstLine="709"/>
        <w:rPr>
          <w:sz w:val="28"/>
          <w:szCs w:val="28"/>
        </w:rPr>
      </w:pPr>
    </w:p>
    <w:p>
      <w:pPr>
        <w:pStyle w:val="style0"/>
        <w:widowControl/>
        <w:ind w:firstLine="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Дневник практической подготовки орди</w:t>
      </w:r>
      <w:r>
        <w:rPr>
          <w:rFonts w:eastAsia="Calibri"/>
          <w:bCs/>
          <w:color w:val="000000"/>
          <w:sz w:val="28"/>
        </w:rPr>
        <w:t>натора по специальности «Неврология</w:t>
      </w:r>
      <w:r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r>
        <w:rPr>
          <w:rFonts w:eastAsia="Calibri"/>
          <w:bCs/>
          <w:color w:val="000000"/>
          <w:sz w:val="28"/>
        </w:rPr>
        <w:t>зареферированной</w:t>
      </w:r>
      <w:r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</w:rPr>
      </w:pPr>
      <w:r>
        <w:rPr>
          <w:rFonts w:eastAsia="Calibri"/>
          <w:b/>
          <w:bCs/>
          <w:color w:val="000000"/>
          <w:sz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lang w:val="en-US"/>
        </w:rPr>
        <w:t>I</w:t>
      </w:r>
      <w:r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</w:t>
      </w:r>
      <w:r>
        <w:rPr>
          <w:rFonts w:eastAsia="Calibri"/>
          <w:bCs/>
          <w:color w:val="000000"/>
          <w:sz w:val="28"/>
        </w:rPr>
        <w:t>здравоохранения Оренбургская областная клиническая больница (ГБУЗ ООКБ) с указанием ФИО главного врача полностью.</w:t>
      </w:r>
    </w:p>
    <w:p>
      <w:pPr>
        <w:pStyle w:val="style0"/>
        <w:widowControl/>
        <w:ind w:firstLine="708"/>
        <w:rPr>
          <w:rFonts w:eastAsia="Calibri"/>
          <w:color w:val="000000"/>
          <w:spacing w:val="1"/>
          <w:sz w:val="28"/>
        </w:rPr>
      </w:pPr>
      <w:r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>
      <w:pPr>
        <w:pStyle w:val="style0"/>
        <w:widowControl/>
        <w:ind w:firstLine="708"/>
        <w:rPr>
          <w:rFonts w:eastAsia="Calibri"/>
          <w:color w:val="000000"/>
          <w:spacing w:val="1"/>
          <w:sz w:val="28"/>
        </w:rPr>
      </w:pPr>
      <w:r>
        <w:rPr>
          <w:rFonts w:eastAsia="Calibri"/>
          <w:color w:val="000000"/>
          <w:spacing w:val="1"/>
          <w:sz w:val="28"/>
        </w:rPr>
        <w:t>Руководителем 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</w:t>
      </w:r>
      <w:r>
        <w:rPr>
          <w:rFonts w:eastAsia="Calibri"/>
          <w:color w:val="000000"/>
          <w:spacing w:val="1"/>
          <w:sz w:val="28"/>
        </w:rPr>
        <w:t>например, доцент кафедры клинической медицины</w:t>
      </w:r>
      <w:r>
        <w:rPr>
          <w:rFonts w:eastAsia="Calibri"/>
          <w:color w:val="000000"/>
          <w:spacing w:val="1"/>
          <w:sz w:val="28"/>
        </w:rPr>
        <w:t>) и ФИО полностью.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</w:rPr>
      </w:pPr>
      <w:r>
        <w:rPr>
          <w:rFonts w:eastAsia="Calibri"/>
          <w:b/>
          <w:bCs/>
          <w:color w:val="000000"/>
          <w:sz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lang w:val="en-US"/>
        </w:rPr>
        <w:t>II</w:t>
      </w:r>
      <w:r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</w:t>
      </w:r>
      <w:r>
        <w:rPr>
          <w:rFonts w:eastAsia="Calibri"/>
          <w:bCs/>
          <w:color w:val="000000"/>
          <w:sz w:val="28"/>
        </w:rPr>
        <w:t xml:space="preserve"> характеристикой врача-невролога</w:t>
      </w:r>
      <w:r>
        <w:rPr>
          <w:rFonts w:eastAsia="Calibri"/>
          <w:bCs/>
          <w:color w:val="000000"/>
          <w:sz w:val="28"/>
        </w:rPr>
        <w:t>.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</w:rPr>
      </w:pPr>
      <w:r>
        <w:rPr>
          <w:rFonts w:eastAsia="Calibri"/>
          <w:b/>
          <w:bCs/>
          <w:color w:val="000000"/>
          <w:sz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lang w:val="en-US"/>
        </w:rPr>
        <w:t>III</w:t>
      </w:r>
      <w:r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>
      <w:pPr>
        <w:pStyle w:val="style0"/>
        <w:widowControl/>
        <w:tabs>
          <w:tab w:val="left" w:leader="none" w:pos="782"/>
          <w:tab w:val="left" w:leader="none" w:pos="4225"/>
          <w:tab w:val="left" w:leader="none" w:pos="5164"/>
          <w:tab w:val="left" w:leader="none" w:pos="6630"/>
          <w:tab w:val="left" w:leader="none" w:pos="8743"/>
          <w:tab w:val="left" w:leader="none" w:pos="10138"/>
        </w:tabs>
        <w:ind w:firstLine="0"/>
        <w:jc w:val="left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>
        <w:trPr/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 xml:space="preserve">N </w:t>
            </w:r>
            <w:r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>
        <w:tblPrEx/>
        <w:trPr>
          <w:trHeight w:val="308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Неврологическое </w:t>
            </w:r>
            <w:r>
              <w:rPr>
                <w:rFonts w:eastAsia="Calibri"/>
                <w:sz w:val="28"/>
              </w:rPr>
              <w:t>отделение</w:t>
            </w:r>
          </w:p>
        </w:tc>
        <w:tc>
          <w:tcPr>
            <w:tcW w:w="316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01.02.2016-21.02.2016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>
        <w:tblPrEx/>
        <w:trPr>
          <w:trHeight w:val="233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>
      <w:pPr>
        <w:pStyle w:val="style0"/>
        <w:widowControl/>
        <w:ind w:firstLine="708"/>
        <w:rPr>
          <w:rFonts w:eastAsia="Calibri"/>
          <w:bCs/>
          <w:i/>
          <w:sz w:val="28"/>
        </w:rPr>
      </w:pPr>
      <w:r>
        <w:rPr>
          <w:rFonts w:eastAsia="Calibri"/>
          <w:bCs/>
          <w:i/>
          <w:sz w:val="28"/>
        </w:rPr>
        <w:t xml:space="preserve">Планируя свою работу необходимо обратить внимание на требования к освоению практических навыков, представленное в количественном выражении в разделе </w:t>
      </w:r>
      <w:r>
        <w:rPr>
          <w:rFonts w:eastAsia="Calibri"/>
          <w:bCs/>
          <w:i/>
          <w:sz w:val="28"/>
          <w:lang w:val="en-US"/>
        </w:rPr>
        <w:t>II</w:t>
      </w:r>
      <w:r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>
      <w:pPr>
        <w:pStyle w:val="style0"/>
        <w:widowControl/>
        <w:ind w:firstLine="708"/>
        <w:rPr>
          <w:rFonts w:eastAsia="Calibri"/>
          <w:bCs/>
          <w:sz w:val="28"/>
        </w:rPr>
      </w:pPr>
      <w:r>
        <w:rPr>
          <w:rFonts w:eastAsia="Calibri"/>
          <w:b/>
          <w:bCs/>
          <w:color w:val="000000"/>
          <w:sz w:val="28"/>
        </w:rPr>
        <w:t xml:space="preserve">Раздел </w:t>
      </w:r>
      <w:r>
        <w:rPr>
          <w:rFonts w:eastAsia="Calibri"/>
          <w:b/>
          <w:bCs/>
          <w:sz w:val="28"/>
          <w:lang w:val="en-US"/>
        </w:rPr>
        <w:t>IV</w:t>
      </w:r>
      <w:r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>
        <w:rPr>
          <w:rFonts w:eastAsia="Calibri"/>
          <w:bCs/>
          <w:color w:val="000000"/>
          <w:sz w:val="28"/>
          <w:lang w:val="en-US"/>
        </w:rPr>
        <w:t>III</w:t>
      </w:r>
      <w:r>
        <w:rPr>
          <w:rFonts w:eastAsia="Calibri"/>
          <w:bCs/>
          <w:color w:val="000000"/>
          <w:sz w:val="28"/>
        </w:rPr>
        <w:t>,</w:t>
      </w:r>
      <w:r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</w:p>
    <w:p>
      <w:pPr>
        <w:pStyle w:val="style0"/>
        <w:widowControl/>
        <w:ind w:firstLine="708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Раздел состоит из трех блоков, отражающих профессионал</w:t>
      </w:r>
      <w:r>
        <w:rPr>
          <w:rFonts w:eastAsia="Calibri"/>
          <w:bCs/>
          <w:sz w:val="28"/>
        </w:rPr>
        <w:t>ьные компетенции врача-невролога</w:t>
      </w:r>
      <w:r>
        <w:rPr>
          <w:rFonts w:eastAsia="Calibri"/>
          <w:bCs/>
          <w:sz w:val="28"/>
        </w:rPr>
        <w:t>.</w:t>
      </w:r>
    </w:p>
    <w:p>
      <w:pPr>
        <w:pStyle w:val="style0"/>
        <w:widowControl/>
        <w:ind w:firstLine="708"/>
        <w:rPr>
          <w:rFonts w:eastAsia="Calibri"/>
          <w:bCs/>
          <w:sz w:val="28"/>
        </w:rPr>
      </w:pPr>
      <w:r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>
      <w:pPr>
        <w:pStyle w:val="style0"/>
        <w:widowControl/>
        <w:tabs>
          <w:tab w:val="left" w:leader="none" w:pos="782"/>
          <w:tab w:val="left" w:leader="none" w:pos="4225"/>
          <w:tab w:val="left" w:leader="none" w:pos="5164"/>
          <w:tab w:val="left" w:leader="none" w:pos="6630"/>
          <w:tab w:val="left" w:leader="none" w:pos="8743"/>
          <w:tab w:val="left" w:leader="none" w:pos="10138"/>
        </w:tabs>
        <w:ind w:firstLine="0"/>
        <w:jc w:val="left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621"/>
        <w:gridCol w:w="4017"/>
        <w:gridCol w:w="3113"/>
      </w:tblGrid>
      <w:tr>
        <w:trPr>
          <w:trHeight w:val="3058" w:hRule="atLeast"/>
        </w:trPr>
        <w:tc>
          <w:tcPr>
            <w:tcW w:w="59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№ п/п</w:t>
            </w:r>
          </w:p>
        </w:tc>
        <w:tc>
          <w:tcPr>
            <w:tcW w:w="162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4017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11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>
        <w:tblPrEx/>
        <w:trPr/>
        <w:tc>
          <w:tcPr>
            <w:tcW w:w="594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1621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</w:t>
            </w:r>
            <w:r>
              <w:rPr>
                <w:rFonts w:eastAsia="Calibri"/>
                <w:sz w:val="28"/>
              </w:rPr>
              <w:t xml:space="preserve">.И.И., </w:t>
            </w:r>
            <w:r>
              <w:rPr>
                <w:rFonts w:eastAsia="Calibri"/>
                <w:sz w:val="28"/>
              </w:rPr>
              <w:t>45</w:t>
            </w:r>
            <w:r>
              <w:rPr>
                <w:rFonts w:eastAsia="Calibri"/>
                <w:sz w:val="28"/>
              </w:rPr>
              <w:t xml:space="preserve"> г.</w:t>
            </w:r>
          </w:p>
        </w:tc>
        <w:tc>
          <w:tcPr>
            <w:tcW w:w="4017" w:type="dxa"/>
            <w:tcBorders/>
          </w:tcPr>
          <w:p>
            <w:pPr>
              <w:pStyle w:val="style0"/>
              <w:widowControl/>
              <w:tabs>
                <w:tab w:val="left" w:leader="none" w:pos="782"/>
                <w:tab w:val="left" w:leader="none" w:pos="4225"/>
                <w:tab w:val="left" w:leader="none" w:pos="5164"/>
                <w:tab w:val="left" w:leader="none" w:pos="6630"/>
                <w:tab w:val="left" w:leader="none" w:pos="8743"/>
                <w:tab w:val="left" w:leader="none" w:pos="10138"/>
              </w:tabs>
              <w:ind w:firstLine="0"/>
              <w:jc w:val="left"/>
              <w:rPr>
                <w:rFonts w:cs="Arial"/>
              </w:rPr>
            </w:pPr>
            <w:r>
              <w:rPr>
                <w:rFonts w:eastAsia="Calibri"/>
                <w:sz w:val="28"/>
                <w:u w:val="single"/>
              </w:rPr>
              <w:t>Диагноз</w:t>
            </w:r>
            <w:r>
              <w:rPr>
                <w:rFonts w:eastAsia="Calibri"/>
                <w:sz w:val="28"/>
              </w:rPr>
              <w:t xml:space="preserve">: </w:t>
            </w:r>
            <w:r>
              <w:rPr>
                <w:rFonts w:cs="Arial"/>
                <w:sz w:val="28"/>
                <w:szCs w:val="28"/>
              </w:rPr>
              <w:t xml:space="preserve">Нарушение мозгового кровообращения по </w:t>
            </w:r>
            <w:r>
              <w:rPr>
                <w:rFonts w:cs="Arial"/>
                <w:sz w:val="28"/>
                <w:szCs w:val="28"/>
              </w:rPr>
              <w:t>гемморагическому</w:t>
            </w:r>
            <w:r>
              <w:rPr>
                <w:rFonts w:cs="Arial"/>
                <w:sz w:val="28"/>
                <w:szCs w:val="28"/>
              </w:rPr>
              <w:t xml:space="preserve"> типу в бассейне правой средней мозговой артерии по центральному типу с </w:t>
            </w:r>
            <w:r>
              <w:rPr>
                <w:rFonts w:cs="Arial"/>
                <w:sz w:val="28"/>
                <w:szCs w:val="28"/>
              </w:rPr>
              <w:t xml:space="preserve">умеренным </w:t>
            </w:r>
            <w:r>
              <w:rPr>
                <w:rFonts w:cs="Arial"/>
                <w:sz w:val="28"/>
                <w:szCs w:val="28"/>
              </w:rPr>
              <w:t xml:space="preserve">левосторонним гемипарезом и </w:t>
            </w:r>
            <w:r>
              <w:rPr>
                <w:rFonts w:cs="Arial"/>
                <w:sz w:val="28"/>
                <w:szCs w:val="28"/>
              </w:rPr>
              <w:t>гемигипестезией</w:t>
            </w:r>
            <w:r>
              <w:rPr>
                <w:rFonts w:cs="Arial"/>
                <w:sz w:val="28"/>
                <w:szCs w:val="28"/>
              </w:rPr>
              <w:t>. Гипертоническая болезнь III степени. Атеросклероз сосудов головного мозга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style0"/>
              <w:widowControl/>
              <w:tabs>
                <w:tab w:val="left" w:leader="none" w:pos="782"/>
                <w:tab w:val="left" w:leader="none" w:pos="4225"/>
                <w:tab w:val="left" w:leader="none" w:pos="5164"/>
                <w:tab w:val="left" w:leader="none" w:pos="6630"/>
                <w:tab w:val="left" w:leader="none" w:pos="8743"/>
                <w:tab w:val="left" w:leader="none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Обследование</w:t>
            </w:r>
            <w:r>
              <w:rPr>
                <w:rFonts w:eastAsia="Calibri"/>
                <w:sz w:val="28"/>
                <w:szCs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>
            <w:pPr>
              <w:pStyle w:val="style0"/>
              <w:widowControl/>
              <w:tabs>
                <w:tab w:val="left" w:leader="none" w:pos="782"/>
                <w:tab w:val="left" w:leader="none" w:pos="4225"/>
                <w:tab w:val="left" w:leader="none" w:pos="5164"/>
                <w:tab w:val="left" w:leader="none" w:pos="6630"/>
                <w:tab w:val="left" w:leader="none" w:pos="8743"/>
                <w:tab w:val="left" w:leader="none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ОАК (</w:t>
            </w:r>
            <w:r>
              <w:rPr>
                <w:rFonts w:eastAsia="Calibri"/>
                <w:sz w:val="28"/>
                <w:szCs w:val="28"/>
                <w:lang w:val="en-US"/>
              </w:rPr>
              <w:t>N</w:t>
            </w:r>
            <w:r>
              <w:rPr>
                <w:rFonts w:eastAsia="Calibri"/>
                <w:sz w:val="28"/>
                <w:szCs w:val="28"/>
              </w:rPr>
              <w:t xml:space="preserve">) – двукратно, </w:t>
            </w:r>
          </w:p>
          <w:p>
            <w:pPr>
              <w:pStyle w:val="style0"/>
              <w:widowControl/>
              <w:tabs>
                <w:tab w:val="left" w:leader="none" w:pos="782"/>
                <w:tab w:val="left" w:leader="none" w:pos="4225"/>
                <w:tab w:val="left" w:leader="none" w:pos="5164"/>
                <w:tab w:val="left" w:leader="none" w:pos="6630"/>
                <w:tab w:val="left" w:leader="none" w:pos="8743"/>
                <w:tab w:val="left" w:leader="none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ОАМ (</w:t>
            </w:r>
            <w:r>
              <w:rPr>
                <w:rFonts w:eastAsia="Calibri"/>
                <w:sz w:val="28"/>
                <w:szCs w:val="28"/>
                <w:lang w:val="en-US"/>
              </w:rPr>
              <w:t>N</w:t>
            </w:r>
            <w:r>
              <w:rPr>
                <w:rFonts w:eastAsia="Calibri"/>
                <w:sz w:val="28"/>
                <w:szCs w:val="28"/>
              </w:rPr>
              <w:t xml:space="preserve">) – двукратно, </w:t>
            </w:r>
          </w:p>
          <w:p>
            <w:pPr>
              <w:pStyle w:val="style0"/>
              <w:widowControl/>
              <w:tabs>
                <w:tab w:val="left" w:leader="none" w:pos="782"/>
                <w:tab w:val="left" w:leader="none" w:pos="4225"/>
                <w:tab w:val="left" w:leader="none" w:pos="5164"/>
                <w:tab w:val="left" w:leader="none" w:pos="6630"/>
                <w:tab w:val="left" w:leader="none" w:pos="8743"/>
                <w:tab w:val="left" w:leader="none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color w:val="434343"/>
                <w:sz w:val="28"/>
                <w:szCs w:val="28"/>
              </w:rPr>
              <w:t>- Электрокардиограмма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-Осмотр окулиста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- Исследования экссудата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 xml:space="preserve">- </w:t>
            </w:r>
            <w:r>
              <w:rPr>
                <w:color w:val="434343"/>
                <w:sz w:val="28"/>
                <w:szCs w:val="28"/>
              </w:rPr>
              <w:t>Рентгенограмма</w:t>
            </w:r>
            <w:r>
              <w:rPr>
                <w:color w:val="434343"/>
                <w:sz w:val="28"/>
                <w:szCs w:val="28"/>
              </w:rPr>
              <w:t xml:space="preserve"> черепа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- Анализ кала на яйца глист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- Биохимический анализ крови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-Анализ крови на RW, ВИЧ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-</w:t>
            </w:r>
            <w:r>
              <w:rPr>
                <w:color w:val="434343"/>
                <w:sz w:val="28"/>
                <w:szCs w:val="28"/>
              </w:rPr>
              <w:t xml:space="preserve">Анализ </w:t>
            </w:r>
            <w:r>
              <w:rPr>
                <w:color w:val="434343"/>
                <w:sz w:val="28"/>
                <w:szCs w:val="28"/>
              </w:rPr>
              <w:t>люмбальной</w:t>
            </w:r>
            <w:r>
              <w:rPr>
                <w:color w:val="434343"/>
                <w:sz w:val="28"/>
                <w:szCs w:val="28"/>
              </w:rPr>
              <w:t xml:space="preserve"> пункции</w:t>
            </w:r>
          </w:p>
        </w:tc>
        <w:tc>
          <w:tcPr>
            <w:tcW w:w="3113" w:type="dxa"/>
            <w:tcBorders/>
          </w:tcPr>
          <w:p>
            <w:pPr>
              <w:pStyle w:val="style94"/>
              <w:spacing w:after="0" w:lineRule="auto" w:line="240"/>
              <w:rPr>
                <w:color w:val="434343"/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Режим –</w:t>
            </w:r>
            <w:r>
              <w:rPr>
                <w:color w:val="434343"/>
                <w:sz w:val="28"/>
                <w:szCs w:val="28"/>
              </w:rPr>
              <w:t>постельный;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Стол</w:t>
            </w:r>
            <w:r>
              <w:rPr>
                <w:color w:val="434343"/>
                <w:sz w:val="28"/>
                <w:szCs w:val="28"/>
              </w:rPr>
              <w:t xml:space="preserve"> — №10;</w:t>
            </w:r>
          </w:p>
          <w:p>
            <w:pPr>
              <w:pStyle w:val="style94"/>
              <w:spacing w:after="0" w:lineRule="auto" w:line="240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 xml:space="preserve">1. </w:t>
            </w:r>
            <w:r>
              <w:rPr>
                <w:color w:val="434343"/>
                <w:sz w:val="28"/>
                <w:szCs w:val="28"/>
              </w:rPr>
              <w:t>Антигипертензивные</w:t>
            </w:r>
            <w:r>
              <w:rPr>
                <w:color w:val="434343"/>
                <w:sz w:val="28"/>
                <w:szCs w:val="28"/>
              </w:rPr>
              <w:t xml:space="preserve"> средства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Rp</w:t>
            </w:r>
            <w:r>
              <w:rPr>
                <w:color w:val="434343"/>
                <w:sz w:val="28"/>
                <w:szCs w:val="28"/>
              </w:rPr>
              <w:t>.: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Tab</w:t>
            </w:r>
            <w:r>
              <w:rPr>
                <w:color w:val="434343"/>
                <w:sz w:val="28"/>
                <w:szCs w:val="28"/>
              </w:rPr>
              <w:t xml:space="preserve">. </w:t>
            </w:r>
            <w:r>
              <w:rPr>
                <w:color w:val="434343"/>
                <w:sz w:val="28"/>
                <w:szCs w:val="28"/>
              </w:rPr>
              <w:t>Clophelini</w:t>
            </w:r>
            <w:r>
              <w:rPr>
                <w:color w:val="434343"/>
                <w:sz w:val="28"/>
                <w:szCs w:val="28"/>
              </w:rPr>
              <w:t xml:space="preserve"> 0,00015 №50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D.S. по 1 таблетке 3 раза в сутки</w:t>
            </w:r>
          </w:p>
          <w:p>
            <w:pPr>
              <w:pStyle w:val="style94"/>
              <w:spacing w:after="0" w:lineRule="auto" w:line="240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2</w:t>
            </w:r>
            <w:r>
              <w:rPr>
                <w:color w:val="434343"/>
                <w:sz w:val="28"/>
                <w:szCs w:val="28"/>
              </w:rPr>
              <w:t xml:space="preserve">. Блокаторы </w:t>
            </w:r>
            <w:r>
              <w:rPr>
                <w:color w:val="434343"/>
                <w:sz w:val="28"/>
                <w:szCs w:val="28"/>
              </w:rPr>
              <w:t>кальцевых</w:t>
            </w:r>
            <w:r>
              <w:rPr>
                <w:color w:val="434343"/>
                <w:sz w:val="28"/>
                <w:szCs w:val="28"/>
              </w:rPr>
              <w:t xml:space="preserve"> каналов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Нимотоп</w:t>
            </w:r>
            <w:r>
              <w:rPr>
                <w:color w:val="434343"/>
                <w:sz w:val="28"/>
                <w:szCs w:val="28"/>
              </w:rPr>
              <w:t xml:space="preserve"> по 30мг 3 раз в сутки</w:t>
            </w:r>
          </w:p>
          <w:p>
            <w:pPr>
              <w:pStyle w:val="style94"/>
              <w:spacing w:after="0" w:lineRule="auto" w:line="240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3</w:t>
            </w:r>
            <w:r>
              <w:rPr>
                <w:color w:val="434343"/>
                <w:sz w:val="28"/>
                <w:szCs w:val="28"/>
              </w:rPr>
              <w:t>. Витаминотерапия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Rp</w:t>
            </w:r>
            <w:r>
              <w:rPr>
                <w:color w:val="434343"/>
                <w:sz w:val="28"/>
                <w:szCs w:val="28"/>
              </w:rPr>
              <w:t>.: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Sol</w:t>
            </w:r>
            <w:r>
              <w:rPr>
                <w:color w:val="434343"/>
                <w:sz w:val="28"/>
                <w:szCs w:val="28"/>
              </w:rPr>
              <w:t xml:space="preserve">. </w:t>
            </w:r>
            <w:r>
              <w:rPr>
                <w:color w:val="434343"/>
                <w:sz w:val="28"/>
                <w:szCs w:val="28"/>
              </w:rPr>
              <w:t>Acidi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nicotinici</w:t>
            </w:r>
            <w:r>
              <w:rPr>
                <w:color w:val="434343"/>
                <w:sz w:val="28"/>
                <w:szCs w:val="28"/>
              </w:rPr>
              <w:t xml:space="preserve"> 1% — 1 </w:t>
            </w:r>
            <w:r>
              <w:rPr>
                <w:color w:val="434343"/>
                <w:sz w:val="28"/>
                <w:szCs w:val="28"/>
              </w:rPr>
              <w:t>ml</w:t>
            </w:r>
            <w:r>
              <w:rPr>
                <w:color w:val="434343"/>
                <w:sz w:val="28"/>
                <w:szCs w:val="28"/>
              </w:rPr>
              <w:t>.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D.t.d</w:t>
            </w:r>
            <w:r>
              <w:rPr>
                <w:color w:val="434343"/>
                <w:sz w:val="28"/>
                <w:szCs w:val="28"/>
              </w:rPr>
              <w:t xml:space="preserve">. №.10 </w:t>
            </w:r>
            <w:r>
              <w:rPr>
                <w:color w:val="434343"/>
                <w:sz w:val="28"/>
                <w:szCs w:val="28"/>
              </w:rPr>
              <w:t>in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amp</w:t>
            </w:r>
            <w:r>
              <w:rPr>
                <w:color w:val="434343"/>
                <w:sz w:val="28"/>
                <w:szCs w:val="28"/>
              </w:rPr>
              <w:t>.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S. по 1 мл. 1 раз в сутки в/м</w:t>
            </w:r>
          </w:p>
          <w:p>
            <w:pPr>
              <w:pStyle w:val="style94"/>
              <w:spacing w:after="0" w:lineRule="auto" w:line="240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4</w:t>
            </w:r>
            <w:r>
              <w:rPr>
                <w:color w:val="434343"/>
                <w:sz w:val="28"/>
                <w:szCs w:val="28"/>
              </w:rPr>
              <w:t xml:space="preserve">. </w:t>
            </w:r>
            <w:r>
              <w:rPr>
                <w:color w:val="434343"/>
                <w:sz w:val="28"/>
                <w:szCs w:val="28"/>
              </w:rPr>
              <w:t>Противоотечные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средства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Rp</w:t>
            </w:r>
            <w:r>
              <w:rPr>
                <w:color w:val="434343"/>
                <w:sz w:val="28"/>
                <w:szCs w:val="28"/>
              </w:rPr>
              <w:t>.: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Sol</w:t>
            </w:r>
            <w:r>
              <w:rPr>
                <w:color w:val="434343"/>
                <w:sz w:val="28"/>
                <w:szCs w:val="28"/>
              </w:rPr>
              <w:t xml:space="preserve">. </w:t>
            </w:r>
            <w:r>
              <w:rPr>
                <w:color w:val="434343"/>
                <w:sz w:val="28"/>
                <w:szCs w:val="28"/>
              </w:rPr>
              <w:t>Magnesii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sulfatis</w:t>
            </w:r>
            <w:r>
              <w:rPr>
                <w:color w:val="434343"/>
                <w:sz w:val="28"/>
                <w:szCs w:val="28"/>
              </w:rPr>
              <w:t xml:space="preserve"> 25% — 10 </w:t>
            </w:r>
            <w:r>
              <w:rPr>
                <w:color w:val="434343"/>
                <w:sz w:val="28"/>
                <w:szCs w:val="28"/>
              </w:rPr>
              <w:t>ml</w:t>
            </w:r>
            <w:r>
              <w:rPr>
                <w:color w:val="434343"/>
                <w:sz w:val="28"/>
                <w:szCs w:val="28"/>
              </w:rPr>
              <w:t>.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D.t.d</w:t>
            </w:r>
            <w:r>
              <w:rPr>
                <w:color w:val="434343"/>
                <w:sz w:val="28"/>
                <w:szCs w:val="28"/>
              </w:rPr>
              <w:t xml:space="preserve">. №.10 </w:t>
            </w:r>
            <w:r>
              <w:rPr>
                <w:color w:val="434343"/>
                <w:sz w:val="28"/>
                <w:szCs w:val="28"/>
              </w:rPr>
              <w:t>in</w:t>
            </w:r>
            <w:r>
              <w:rPr>
                <w:color w:val="434343"/>
                <w:sz w:val="28"/>
                <w:szCs w:val="28"/>
              </w:rPr>
              <w:t xml:space="preserve"> </w:t>
            </w:r>
            <w:r>
              <w:rPr>
                <w:color w:val="434343"/>
                <w:sz w:val="28"/>
                <w:szCs w:val="28"/>
              </w:rPr>
              <w:t>amp</w:t>
            </w:r>
            <w:r>
              <w:rPr>
                <w:color w:val="434343"/>
                <w:sz w:val="28"/>
                <w:szCs w:val="28"/>
              </w:rPr>
              <w:t>.</w:t>
            </w:r>
            <w:r>
              <w:rPr>
                <w:color w:val="434343"/>
                <w:sz w:val="28"/>
                <w:szCs w:val="28"/>
              </w:rPr>
              <w:br/>
            </w:r>
            <w:r>
              <w:rPr>
                <w:color w:val="434343"/>
                <w:sz w:val="28"/>
                <w:szCs w:val="28"/>
              </w:rPr>
              <w:t>S. вводят по 5-10 мл. в/м медленно</w:t>
            </w:r>
          </w:p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>
        <w:tblPrEx/>
        <w:trPr/>
        <w:tc>
          <w:tcPr>
            <w:tcW w:w="594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1621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4017" w:type="dxa"/>
            <w:tcBorders/>
          </w:tcPr>
          <w:p>
            <w:pPr>
              <w:pStyle w:val="style0"/>
              <w:widowControl/>
              <w:tabs>
                <w:tab w:val="left" w:leader="none" w:pos="782"/>
                <w:tab w:val="left" w:leader="none" w:pos="4225"/>
                <w:tab w:val="left" w:leader="none" w:pos="5164"/>
                <w:tab w:val="left" w:leader="none" w:pos="6630"/>
                <w:tab w:val="left" w:leader="none" w:pos="8743"/>
                <w:tab w:val="left" w:leader="none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13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>
      <w:pPr>
        <w:pStyle w:val="style0"/>
        <w:widowControl/>
        <w:ind w:firstLine="0"/>
        <w:jc w:val="left"/>
        <w:rPr>
          <w:rFonts w:eastAsia="Calibri"/>
          <w:b/>
          <w:sz w:val="32"/>
          <w:szCs w:val="28"/>
        </w:rPr>
      </w:pPr>
    </w:p>
    <w:p>
      <w:pPr>
        <w:pStyle w:val="style0"/>
        <w:widowControl/>
        <w:shd w:val="clear" w:color="auto" w:fill="ffffff"/>
        <w:ind w:firstLine="708"/>
        <w:rPr>
          <w:rFonts w:eastAsia="Calibri"/>
          <w:sz w:val="28"/>
        </w:rPr>
      </w:pPr>
      <w:r>
        <w:rPr>
          <w:rFonts w:eastAsia="Calibri"/>
          <w:b/>
          <w:sz w:val="28"/>
        </w:rPr>
        <w:t>2. Профилактическая работа</w:t>
      </w:r>
      <w:r>
        <w:rPr>
          <w:rFonts w:eastAsia="Calibri"/>
          <w:sz w:val="28"/>
        </w:rPr>
        <w:t xml:space="preserve">. В данном блоке, состоящем из двух таблиц, отмечаются планируемые мероприятия по санитарно-гигиеническому </w:t>
      </w:r>
      <w:r>
        <w:rPr>
          <w:rFonts w:eastAsia="Calibri"/>
          <w:sz w:val="28"/>
        </w:rPr>
        <w:t>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>
      <w:pPr>
        <w:pStyle w:val="style0"/>
        <w:widowControl/>
        <w:tabs>
          <w:tab w:val="left" w:leader="none" w:pos="782"/>
          <w:tab w:val="left" w:leader="none" w:pos="4225"/>
          <w:tab w:val="left" w:leader="none" w:pos="5164"/>
          <w:tab w:val="left" w:leader="none" w:pos="6630"/>
          <w:tab w:val="left" w:leader="none" w:pos="8743"/>
          <w:tab w:val="left" w:leader="none" w:pos="10138"/>
        </w:tabs>
        <w:ind w:firstLine="0"/>
        <w:jc w:val="left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Пример оформления в дневнике.</w:t>
      </w:r>
    </w:p>
    <w:p>
      <w:pPr>
        <w:pStyle w:val="style0"/>
        <w:widowControl/>
        <w:shd w:val="clear" w:color="auto" w:fill="ffffff"/>
        <w:ind w:firstLine="0"/>
        <w:rPr>
          <w:rFonts w:eastAsia="Calibri"/>
          <w:sz w:val="28"/>
        </w:rPr>
      </w:pPr>
      <w:r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3746"/>
        <w:gridCol w:w="2238"/>
        <w:gridCol w:w="1761"/>
      </w:tblGrid>
      <w:tr>
        <w:trPr/>
        <w:tc>
          <w:tcPr>
            <w:tcW w:w="158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Количество слушателей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widowControl/>
              <w:ind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12.04.2014</w:t>
            </w:r>
          </w:p>
        </w:tc>
        <w:tc>
          <w:tcPr>
            <w:tcW w:w="4672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неврологическое</w:t>
            </w:r>
            <w:r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184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</w:tbl>
    <w:p>
      <w:pPr>
        <w:pStyle w:val="style0"/>
        <w:widowControl/>
        <w:shd w:val="clear" w:color="auto" w:fill="ffffff"/>
        <w:ind w:firstLine="708"/>
        <w:rPr>
          <w:rFonts w:eastAsia="Calibri"/>
          <w:sz w:val="28"/>
        </w:rPr>
      </w:pPr>
      <w:r>
        <w:rPr>
          <w:rFonts w:eastAsia="Calibri"/>
          <w:b/>
          <w:sz w:val="28"/>
        </w:rPr>
        <w:t xml:space="preserve">3. Организация терапевтической помощи. </w:t>
      </w:r>
      <w:r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>
      <w:pPr>
        <w:pStyle w:val="style0"/>
        <w:widowControl/>
        <w:shd w:val="clear" w:color="auto" w:fill="ffffff"/>
        <w:ind w:firstLine="708"/>
        <w:rPr>
          <w:rFonts w:eastAsia="Calibri"/>
          <w:sz w:val="28"/>
        </w:rPr>
      </w:pPr>
      <w:r>
        <w:rPr>
          <w:rFonts w:eastAsia="Calibri"/>
          <w:bCs/>
          <w:color w:val="000000"/>
          <w:sz w:val="28"/>
        </w:rPr>
        <w:t xml:space="preserve">Заполненный Раздел </w:t>
      </w:r>
      <w:r>
        <w:rPr>
          <w:rFonts w:eastAsia="Calibri"/>
          <w:bCs/>
          <w:sz w:val="28"/>
          <w:lang w:val="en-US"/>
        </w:rPr>
        <w:t>IV</w:t>
      </w:r>
      <w:r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>
      <w:pPr>
        <w:pStyle w:val="style0"/>
        <w:widowControl/>
        <w:shd w:val="clear" w:color="auto" w:fill="ffffff"/>
        <w:ind w:firstLine="708"/>
        <w:rPr>
          <w:rFonts w:eastAsia="Calibri"/>
          <w:bCs/>
          <w:sz w:val="28"/>
        </w:rPr>
      </w:pPr>
      <w:r>
        <w:rPr>
          <w:rFonts w:eastAsia="Calibri"/>
          <w:b/>
          <w:bCs/>
          <w:color w:val="000000"/>
          <w:sz w:val="28"/>
        </w:rPr>
        <w:t xml:space="preserve">Раздел </w:t>
      </w:r>
      <w:r>
        <w:rPr>
          <w:rFonts w:eastAsia="Calibri"/>
          <w:b/>
          <w:bCs/>
          <w:sz w:val="28"/>
          <w:lang w:val="en-US"/>
        </w:rPr>
        <w:t>V</w:t>
      </w:r>
      <w:r>
        <w:rPr>
          <w:rFonts w:eastAsia="Calibri"/>
          <w:bCs/>
          <w:sz w:val="28"/>
        </w:rPr>
        <w:t xml:space="preserve"> – список прочитанной и </w:t>
      </w:r>
      <w:r>
        <w:rPr>
          <w:rFonts w:eastAsia="Calibri"/>
          <w:bCs/>
          <w:sz w:val="28"/>
        </w:rPr>
        <w:t>зареферированной</w:t>
      </w:r>
      <w:r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>
      <w:pPr>
        <w:pStyle w:val="style0"/>
        <w:widowControl/>
        <w:tabs>
          <w:tab w:val="left" w:leader="none" w:pos="782"/>
          <w:tab w:val="left" w:leader="none" w:pos="4225"/>
          <w:tab w:val="left" w:leader="none" w:pos="5164"/>
          <w:tab w:val="left" w:leader="none" w:pos="6630"/>
          <w:tab w:val="left" w:leader="none" w:pos="8743"/>
          <w:tab w:val="left" w:leader="none" w:pos="10138"/>
        </w:tabs>
        <w:ind w:firstLine="0"/>
        <w:jc w:val="left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Пример оформления в дневнике.</w:t>
      </w:r>
    </w:p>
    <w:p>
      <w:pPr>
        <w:pStyle w:val="style179"/>
        <w:widowControl/>
        <w:numPr>
          <w:ilvl w:val="0"/>
          <w:numId w:val="8"/>
        </w:numPr>
        <w:shd w:val="clear" w:color="auto" w:fill="ffffff"/>
        <w:ind w:left="0" w:firstLine="0"/>
        <w:jc w:val="left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Неврология </w:t>
      </w:r>
      <w:r>
        <w:rPr>
          <w:color w:val="000000"/>
          <w:sz w:val="28"/>
          <w:szCs w:val="28"/>
        </w:rPr>
        <w:t xml:space="preserve">: нац. руководство/ ред. Е. И. Гусев [и др.]. -М., </w:t>
      </w:r>
      <w:r>
        <w:rPr>
          <w:color w:val="000000"/>
          <w:sz w:val="28"/>
          <w:szCs w:val="28"/>
        </w:rPr>
        <w:t>2010.-</w:t>
      </w:r>
      <w:r>
        <w:rPr>
          <w:color w:val="000000"/>
          <w:sz w:val="28"/>
          <w:szCs w:val="28"/>
        </w:rPr>
        <w:t>1040 с. :ил. + 1 o=эл. опт. диск.</w:t>
      </w:r>
    </w:p>
    <w:p>
      <w:pPr>
        <w:pStyle w:val="style0"/>
        <w:widowControl/>
        <w:ind w:firstLine="708"/>
        <w:rPr>
          <w:rFonts w:eastAsia="Calibri"/>
          <w:sz w:val="28"/>
        </w:rPr>
      </w:pPr>
      <w:r>
        <w:rPr>
          <w:rFonts w:eastAsia="Calibri"/>
          <w:sz w:val="28"/>
        </w:rPr>
        <w:t>Заключительный раздел дневника, в</w:t>
      </w:r>
      <w:r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 xml:space="preserve">Примечание: </w:t>
      </w: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  <w:u w:val="single"/>
        </w:rPr>
      </w:pPr>
      <w:r>
        <w:rPr>
          <w:rFonts w:eastAsia="Calibri"/>
          <w:color w:val="000000"/>
          <w:sz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>
      <w:pPr>
        <w:pStyle w:val="style0"/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>
      <w:pPr>
        <w:pStyle w:val="style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 xml:space="preserve">). В характеристике необходимо указать – фамилию, инициалы </w:t>
      </w:r>
      <w:r>
        <w:rPr>
          <w:sz w:val="28"/>
          <w:szCs w:val="28"/>
        </w:rPr>
        <w:t>ординатора</w:t>
      </w:r>
      <w:r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>
      <w:pPr>
        <w:pStyle w:val="style0"/>
        <w:tabs>
          <w:tab w:val="left" w:leader="none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>
        <w:rPr>
          <w:sz w:val="28"/>
          <w:szCs w:val="28"/>
        </w:rPr>
        <w:t>ординатора</w:t>
      </w:r>
      <w:r>
        <w:rPr>
          <w:sz w:val="28"/>
          <w:szCs w:val="28"/>
        </w:rPr>
        <w:t xml:space="preserve">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  выводы о профессиональной пригодности ординатора.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numPr>
          <w:ilvl w:val="1"/>
          <w:numId w:val="1"/>
        </w:num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  <w:r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>
      <w:pPr>
        <w:pStyle w:val="style0"/>
        <w:widowControl/>
        <w:ind w:firstLine="709"/>
        <w:rPr>
          <w:sz w:val="28"/>
          <w:szCs w:val="28"/>
        </w:rPr>
      </w:pPr>
    </w:p>
    <w:p>
      <w:pPr>
        <w:pStyle w:val="style0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периода работы в организации </w:t>
      </w:r>
      <w:r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должен в соответствии с программой практики собирать и обрабатывать необходимый материал, а затем представить его в виде оформленного отчета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практике </w:t>
      </w:r>
      <w:r>
        <w:rPr>
          <w:sz w:val="28"/>
          <w:szCs w:val="28"/>
        </w:rPr>
        <w:t xml:space="preserve">руководителям от базы практики и </w:t>
      </w:r>
      <w:r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ям практики от университета. </w:t>
      </w:r>
      <w:r>
        <w:rPr>
          <w:sz w:val="28"/>
          <w:szCs w:val="28"/>
        </w:rPr>
        <w:t xml:space="preserve">Отчет о практике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приложение 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является основным документом </w:t>
      </w:r>
      <w:r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, отражающим, выполненную им, во время практики, работу. Отчет о практике составляется индивидуально каждым </w:t>
      </w:r>
      <w:r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. Для составления, редактирования и оформления отчета </w:t>
      </w:r>
      <w:r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рекомендуется отводить последние 2-3 дня практики. </w:t>
      </w:r>
    </w:p>
    <w:p>
      <w:pPr>
        <w:pStyle w:val="style0"/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>
      <w:pPr>
        <w:pStyle w:val="style0"/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>
        <w:rPr>
          <w:rFonts w:eastAsia="Calibri"/>
          <w:b/>
          <w:color w:val="000000"/>
          <w:sz w:val="28"/>
          <w:szCs w:val="28"/>
        </w:rPr>
        <w:t>оформлению</w:t>
      </w:r>
      <w:r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</w:t>
      </w:r>
      <w:r>
        <w:rPr>
          <w:rFonts w:eastAsia="Calibri"/>
          <w:bCs/>
          <w:color w:val="000000"/>
          <w:sz w:val="28"/>
          <w:szCs w:val="28"/>
        </w:rPr>
        <w:t xml:space="preserve"> «Неврология</w:t>
      </w:r>
      <w:r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>
      <w:pPr>
        <w:pStyle w:val="style0"/>
        <w:widowControl/>
        <w:ind w:firstLine="708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>
      <w:pPr>
        <w:pStyle w:val="style0"/>
        <w:widowControl/>
        <w:tabs>
          <w:tab w:val="left" w:leader="none" w:pos="782"/>
          <w:tab w:val="left" w:leader="none" w:pos="4225"/>
          <w:tab w:val="left" w:leader="none" w:pos="5164"/>
          <w:tab w:val="left" w:leader="none" w:pos="6630"/>
          <w:tab w:val="left" w:leader="none" w:pos="8743"/>
          <w:tab w:val="left" w:leader="none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2526"/>
        <w:gridCol w:w="2278"/>
        <w:gridCol w:w="2235"/>
        <w:gridCol w:w="1688"/>
      </w:tblGrid>
      <w:tr>
        <w:trPr/>
        <w:tc>
          <w:tcPr>
            <w:tcW w:w="61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Неврологическое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отделение</w:t>
            </w:r>
          </w:p>
        </w:tc>
        <w:tc>
          <w:tcPr>
            <w:tcW w:w="256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01.02.2014-21.02.2014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Реабилитационное</w:t>
            </w:r>
            <w:r>
              <w:rPr>
                <w:rFonts w:eastAsia="Calibri"/>
                <w:sz w:val="28"/>
                <w:szCs w:val="28"/>
              </w:rPr>
              <w:t xml:space="preserve"> неврологическое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56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22.02.2014-23.03.2014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Городская клиническая больница им. Пирогова </w:t>
            </w:r>
            <w:r>
              <w:rPr>
                <w:rFonts w:eastAsia="Calibri"/>
                <w:b/>
                <w:sz w:val="28"/>
                <w:szCs w:val="28"/>
              </w:rPr>
              <w:t>г.Оренбурга</w:t>
            </w:r>
          </w:p>
        </w:tc>
        <w:tc>
          <w:tcPr>
            <w:tcW w:w="256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  <w:tcBorders/>
          </w:tcPr>
          <w:p>
            <w:pPr>
              <w:pStyle w:val="style0"/>
              <w:widowControl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Невроогическое</w:t>
            </w:r>
            <w:r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56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01.06.2014-27.07.2014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>
      <w:pPr>
        <w:pStyle w:val="style0"/>
        <w:widowControl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II</w:t>
      </w:r>
      <w:r>
        <w:rPr>
          <w:rFonts w:eastAsia="Calibri"/>
          <w:b/>
          <w:bCs/>
          <w:sz w:val="28"/>
          <w:szCs w:val="28"/>
        </w:rPr>
        <w:t xml:space="preserve"> отчета</w:t>
      </w:r>
      <w:r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>
        <w:rPr>
          <w:rFonts w:eastAsia="Calibri"/>
          <w:bCs/>
          <w:color w:val="000000"/>
          <w:sz w:val="28"/>
          <w:szCs w:val="28"/>
        </w:rPr>
        <w:t xml:space="preserve"> (раздел </w:t>
      </w:r>
      <w:r>
        <w:rPr>
          <w:rFonts w:eastAsia="Calibri"/>
          <w:bCs/>
          <w:sz w:val="28"/>
          <w:szCs w:val="28"/>
          <w:lang w:val="en-US"/>
        </w:rPr>
        <w:t>IV</w:t>
      </w:r>
      <w:r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>
      <w:pPr>
        <w:pStyle w:val="style0"/>
        <w:widowControl/>
        <w:ind w:firstLine="708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</w:t>
      </w:r>
      <w:r>
        <w:rPr>
          <w:rFonts w:eastAsia="Calibri"/>
          <w:bCs/>
          <w:sz w:val="28"/>
          <w:szCs w:val="28"/>
        </w:rPr>
        <w:t>й характеристики врача-НЕВРОЛОГА</w:t>
      </w:r>
      <w:r>
        <w:rPr>
          <w:rFonts w:eastAsia="Calibri"/>
          <w:bCs/>
          <w:sz w:val="28"/>
          <w:szCs w:val="28"/>
        </w:rPr>
        <w:t xml:space="preserve">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>
        <w:rPr>
          <w:rFonts w:eastAsia="Calibri"/>
          <w:b/>
          <w:sz w:val="28"/>
          <w:szCs w:val="28"/>
        </w:rPr>
        <w:t xml:space="preserve"> </w:t>
      </w:r>
    </w:p>
    <w:p>
      <w:pPr>
        <w:pStyle w:val="style0"/>
        <w:widowControl/>
        <w:ind w:firstLine="708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</w:rPr>
        <w:t>I</w:t>
      </w:r>
      <w:r>
        <w:rPr>
          <w:rFonts w:eastAsia="Calibri"/>
          <w:sz w:val="28"/>
          <w:szCs w:val="28"/>
        </w:rPr>
        <w:t>. Заключительный раздел отчета, в</w:t>
      </w:r>
      <w:r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>
      <w:pPr>
        <w:pStyle w:val="style0"/>
        <w:widowControl/>
        <w:ind w:firstLine="0"/>
        <w:jc w:val="left"/>
        <w:rPr>
          <w:rFonts w:eastAsia="Calibri"/>
          <w:sz w:val="28"/>
          <w:szCs w:val="28"/>
        </w:rPr>
      </w:pPr>
    </w:p>
    <w:p>
      <w:pPr>
        <w:pStyle w:val="style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ОрГМУ</w:t>
      </w:r>
      <w:r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>
      <w:pPr>
        <w:pStyle w:val="style0"/>
        <w:ind w:firstLine="0"/>
        <w:rPr>
          <w:sz w:val="28"/>
          <w:szCs w:val="28"/>
        </w:rPr>
      </w:pPr>
    </w:p>
    <w:p>
      <w:pPr>
        <w:pStyle w:val="style0"/>
        <w:ind w:firstLine="0"/>
        <w:rPr>
          <w:sz w:val="28"/>
          <w:szCs w:val="28"/>
        </w:rPr>
      </w:pPr>
      <w:r>
        <w:rPr>
          <w:sz w:val="28"/>
          <w:szCs w:val="28"/>
        </w:rPr>
        <w:t>Оценка   __________</w:t>
      </w:r>
    </w:p>
    <w:p>
      <w:pPr>
        <w:pStyle w:val="style0"/>
        <w:ind w:firstLine="0"/>
        <w:rPr>
          <w:sz w:val="28"/>
          <w:szCs w:val="28"/>
        </w:rPr>
      </w:pPr>
    </w:p>
    <w:p>
      <w:pPr>
        <w:pStyle w:val="style0"/>
        <w:widowControl/>
        <w:spacing w:after="160" w:lineRule="auto" w:line="259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ind w:firstLine="0"/>
        <w:jc w:val="right"/>
        <w:rPr>
          <w:i/>
          <w:szCs w:val="28"/>
        </w:rPr>
      </w:pPr>
      <w:r>
        <w:rPr>
          <w:i/>
          <w:szCs w:val="28"/>
        </w:rPr>
        <w:t>Приложение 1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>
        <w:rPr>
          <w:rFonts w:eastAsia="Calibri"/>
          <w:b/>
          <w:color w:val="000000"/>
          <w:spacing w:val="5"/>
          <w:sz w:val="28"/>
        </w:rPr>
        <w:t>Ф</w:t>
      </w:r>
      <w:r>
        <w:rPr>
          <w:rFonts w:eastAsia="Calibri"/>
          <w:b/>
          <w:color w:val="000000"/>
          <w:spacing w:val="5"/>
          <w:sz w:val="28"/>
        </w:rPr>
        <w:t>ГБОУ ВО</w:t>
      </w:r>
      <w:r>
        <w:rPr>
          <w:rFonts w:eastAsia="Calibri"/>
          <w:b/>
          <w:color w:val="000000"/>
          <w:spacing w:val="1"/>
          <w:sz w:val="28"/>
        </w:rPr>
        <w:t xml:space="preserve"> </w:t>
      </w:r>
      <w:r>
        <w:rPr>
          <w:rFonts w:eastAsia="Calibri"/>
          <w:b/>
          <w:color w:val="000000"/>
          <w:spacing w:val="1"/>
          <w:sz w:val="28"/>
        </w:rPr>
        <w:t>ОрГМУ</w:t>
      </w:r>
      <w:r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>
        <w:rPr>
          <w:rFonts w:eastAsia="Calibri"/>
          <w:b/>
          <w:color w:val="000000"/>
          <w:spacing w:val="6"/>
          <w:sz w:val="28"/>
        </w:rPr>
        <w:t xml:space="preserve">Кафедра </w:t>
      </w:r>
      <w:r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Дневник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z w:val="28"/>
        </w:rPr>
        <w:t>п</w:t>
      </w:r>
      <w:r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 по специаль</w:t>
      </w:r>
      <w:r>
        <w:rPr>
          <w:rFonts w:eastAsia="Calibri"/>
          <w:b/>
          <w:color w:val="000000"/>
          <w:spacing w:val="-3"/>
          <w:sz w:val="28"/>
        </w:rPr>
        <w:t>ности «Неврология</w:t>
      </w:r>
      <w:r>
        <w:rPr>
          <w:rFonts w:eastAsia="Calibri"/>
          <w:b/>
          <w:color w:val="000000"/>
          <w:spacing w:val="-3"/>
          <w:sz w:val="28"/>
        </w:rPr>
        <w:t>»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КЛИНИЧЕСКАЯ ПРАКТИКА ПО НЕВРОЛОГИИ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>
        <w:rPr>
          <w:rFonts w:eastAsia="Calibri"/>
          <w:color w:val="000000"/>
        </w:rPr>
        <w:t>Ф.И.О. _________________________________________________________________</w:t>
      </w: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2421"/>
        <w:gridCol w:w="3098"/>
      </w:tblGrid>
      <w:tr>
        <w:trPr/>
        <w:tc>
          <w:tcPr>
            <w:tcW w:w="4218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>М.П.</w:t>
      </w: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>
        <w:rPr>
          <w:rFonts w:eastAsia="Calibri"/>
          <w:color w:val="000000"/>
          <w:spacing w:val="1"/>
        </w:rPr>
        <w:t>Оренбург 2</w:t>
      </w:r>
      <w:r>
        <w:rPr>
          <w:rFonts w:eastAsia="Calibri"/>
          <w:color w:val="000000"/>
          <w:spacing w:val="1"/>
        </w:rPr>
        <w:t>0</w:t>
      </w:r>
      <w:r>
        <w:rPr>
          <w:rFonts w:eastAsia="Calibri"/>
          <w:color w:val="000000"/>
          <w:spacing w:val="1"/>
        </w:rPr>
        <w:t>___</w:t>
      </w: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>
        <w:rPr>
          <w:rFonts w:eastAsia="Calibri"/>
          <w:b/>
          <w:color w:val="000000"/>
          <w:spacing w:val="1"/>
        </w:rPr>
        <w:br w:type="page"/>
      </w:r>
      <w:r>
        <w:rPr>
          <w:rFonts w:eastAsia="Calibri"/>
          <w:b/>
          <w:color w:val="000000"/>
          <w:spacing w:val="1"/>
          <w:lang w:val="en-US"/>
        </w:rPr>
        <w:t>I</w:t>
      </w:r>
      <w:r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6"/>
        <w:gridCol w:w="2554"/>
        <w:gridCol w:w="3336"/>
      </w:tblGrid>
      <w:tr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>
        <w:tblPrEx/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>
        <w:tblPrEx/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>
        <w:tblPrEx/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tcBorders/>
            <w:shd w:val="clear" w:color="auto" w:fill="auto"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II</w:t>
      </w:r>
      <w:r>
        <w:rPr>
          <w:rFonts w:eastAsia="Calibri"/>
          <w:b/>
        </w:rPr>
        <w:t xml:space="preserve">. ХАРАКТЕРИСТИКА МЕДИЦИНСКОЙ ОРГАНИЗАЦИИ </w:t>
      </w:r>
    </w:p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III</w:t>
      </w:r>
      <w:r>
        <w:rPr>
          <w:rFonts w:eastAsia="Calibri"/>
          <w:b/>
        </w:rPr>
        <w:t xml:space="preserve">. ИНДИВИДУАЛЬНЫЙ ПЛАН 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ПРОХОЖДЕНИЯ ПРАКТИКИ ОРДИНАТОРА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>
        <w:trPr/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>
        <w:tblPrEx/>
        <w:trPr>
          <w:trHeight w:val="249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 и т.д.</w:t>
            </w:r>
          </w:p>
        </w:tc>
        <w:tc>
          <w:tcPr>
            <w:tcW w:w="354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IV</w:t>
      </w:r>
      <w:r>
        <w:rPr>
          <w:rFonts w:eastAsia="Calibri"/>
          <w:b/>
        </w:rPr>
        <w:t>. УЧЕТ РАБОТЫ ОРДИНАТОРА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НА БАЗЕ ПРАКТИКИ </w:t>
      </w:r>
    </w:p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  <w:r>
        <w:rPr>
          <w:rFonts w:eastAsia="Calibri"/>
          <w:b/>
          <w:lang w:val="en-US"/>
        </w:rPr>
        <w:t>I</w:t>
      </w:r>
      <w:r>
        <w:rPr>
          <w:rFonts w:eastAsia="Calibri"/>
          <w:b/>
        </w:rPr>
        <w:t>.</w:t>
      </w:r>
      <w:r>
        <w:rPr>
          <w:rFonts w:eastAsia="Calibri"/>
          <w:b/>
        </w:rPr>
        <w:t xml:space="preserve"> Диагностическая и лечебно-реабилитационная работа</w:t>
      </w:r>
    </w:p>
    <w:p>
      <w:pPr>
        <w:pStyle w:val="style0"/>
        <w:widowControl/>
        <w:shd w:val="clear" w:color="auto" w:fill="ffffff"/>
        <w:ind w:firstLine="0"/>
        <w:rPr>
          <w:rFonts w:eastAsia="Calibri"/>
        </w:rPr>
      </w:pPr>
    </w:p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  <w:r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885"/>
        <w:gridCol w:w="2957"/>
        <w:gridCol w:w="2854"/>
      </w:tblGrid>
      <w:tr>
        <w:trPr>
          <w:trHeight w:val="1838" w:hRule="atLeast"/>
        </w:trPr>
        <w:tc>
          <w:tcPr>
            <w:tcW w:w="94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4739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Лечение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>
        <w:tblPrEx/>
        <w:trPr>
          <w:trHeight w:val="301" w:hRule="atLeast"/>
        </w:trPr>
        <w:tc>
          <w:tcPr>
            <w:tcW w:w="94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739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>
        <w:tblPrEx/>
        <w:trPr>
          <w:trHeight w:val="318" w:hRule="atLeast"/>
        </w:trPr>
        <w:tc>
          <w:tcPr>
            <w:tcW w:w="940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739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  <w:r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882"/>
        <w:gridCol w:w="2959"/>
        <w:gridCol w:w="2855"/>
      </w:tblGrid>
      <w:tr>
        <w:trPr>
          <w:trHeight w:val="1552" w:hRule="atLeast"/>
        </w:trPr>
        <w:tc>
          <w:tcPr>
            <w:tcW w:w="949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478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Лечение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>
        <w:tblPrEx/>
        <w:trPr>
          <w:trHeight w:val="332" w:hRule="atLeast"/>
        </w:trPr>
        <w:tc>
          <w:tcPr>
            <w:tcW w:w="949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78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332" w:hRule="atLeast"/>
        </w:trPr>
        <w:tc>
          <w:tcPr>
            <w:tcW w:w="949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78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>
        <w:trPr/>
        <w:tc>
          <w:tcPr>
            <w:tcW w:w="1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Диагноз</w:t>
            </w:r>
          </w:p>
        </w:tc>
        <w:tc>
          <w:tcPr>
            <w:tcW w:w="180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</w:tc>
      </w:tr>
      <w:tr>
        <w:tblPrEx/>
        <w:trPr/>
        <w:tc>
          <w:tcPr>
            <w:tcW w:w="1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/>
        <w:tc>
          <w:tcPr>
            <w:tcW w:w="152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  <w:r>
        <w:rPr>
          <w:rFonts w:eastAsia="Calibri"/>
          <w:b/>
          <w:lang w:val="en-US"/>
        </w:rPr>
        <w:t>II</w:t>
      </w:r>
      <w:r>
        <w:rPr>
          <w:rFonts w:eastAsia="Calibri"/>
          <w:b/>
        </w:rPr>
        <w:t>. Профилактическая работа</w:t>
      </w: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  <w:r>
        <w:rPr>
          <w:rFonts w:eastAsia="Calibri"/>
          <w:b/>
          <w:lang w:val="en-US"/>
        </w:rPr>
        <w:t>III</w:t>
      </w:r>
      <w:r>
        <w:rPr>
          <w:rFonts w:eastAsia="Calibri"/>
          <w:b/>
        </w:rPr>
        <w:t>. Организация терапевтической помощи</w:t>
      </w:r>
    </w:p>
    <w:p>
      <w:pPr>
        <w:pStyle w:val="style0"/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</w:rPr>
      </w:pP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 СПИСОК ПРОЧИТАННОЙ И ЗАРЕФЕРИРОВАННОЙ ЛИТЕРАТУРЫ</w:t>
      </w: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</w:rPr>
      </w:pPr>
      <w:r>
        <w:rPr>
          <w:rFonts w:eastAsia="Calibri"/>
        </w:rPr>
        <w:t>1.</w:t>
      </w: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</w:rPr>
      </w:pPr>
      <w:r>
        <w:rPr>
          <w:rFonts w:eastAsia="Calibri"/>
        </w:rPr>
        <w:t>2.</w:t>
      </w:r>
    </w:p>
    <w:p>
      <w:pPr>
        <w:pStyle w:val="style0"/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7"/>
        <w:gridCol w:w="2492"/>
        <w:gridCol w:w="3206"/>
      </w:tblGrid>
      <w:tr>
        <w:trPr/>
        <w:tc>
          <w:tcPr>
            <w:tcW w:w="4218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>
      <w:pPr>
        <w:pStyle w:val="style0"/>
        <w:widowControl/>
        <w:ind w:firstLine="0"/>
        <w:jc w:val="center"/>
        <w:rPr>
          <w:rFonts w:eastAsia="Calibri"/>
          <w:b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>
        <w:rPr>
          <w:rFonts w:eastAsia="Calibri"/>
          <w:b/>
          <w:i/>
          <w:color w:val="000000"/>
        </w:rPr>
        <w:t xml:space="preserve">Примечание: </w:t>
      </w:r>
      <w:r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>
      <w:pPr>
        <w:pStyle w:val="style0"/>
        <w:widowControl/>
        <w:spacing w:after="160" w:lineRule="auto" w:line="259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ind w:firstLine="0"/>
        <w:jc w:val="right"/>
        <w:rPr>
          <w:i/>
          <w:szCs w:val="28"/>
        </w:rPr>
      </w:pPr>
      <w:r>
        <w:rPr>
          <w:i/>
          <w:szCs w:val="28"/>
        </w:rPr>
        <w:t>Приложение 2</w:t>
      </w:r>
    </w:p>
    <w:p>
      <w:pPr>
        <w:pStyle w:val="style0"/>
        <w:widowControl/>
        <w:ind w:firstLine="0"/>
        <w:jc w:val="left"/>
        <w:rPr>
          <w:rFonts w:eastAsia="Calibri"/>
          <w:b/>
          <w:lang w:val="en-US"/>
        </w:rPr>
      </w:pPr>
    </w:p>
    <w:p>
      <w:pPr>
        <w:pStyle w:val="style0"/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>
        <w:rPr>
          <w:rFonts w:eastAsia="Calibri"/>
          <w:b/>
        </w:rPr>
        <w:t>ХАРАКТЕРИСТИКА ОРДИНАТОРА</w:t>
      </w:r>
    </w:p>
    <w:p>
      <w:pPr>
        <w:pStyle w:val="style0"/>
        <w:widowControl/>
        <w:ind w:firstLine="0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2"/>
        <w:gridCol w:w="2466"/>
        <w:gridCol w:w="3167"/>
      </w:tblGrid>
      <w:tr>
        <w:trPr>
          <w:trHeight w:val="1078" w:hRule="atLeast"/>
        </w:trPr>
        <w:tc>
          <w:tcPr>
            <w:tcW w:w="4218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>
        <w:tblPrEx/>
        <w:trPr/>
        <w:tc>
          <w:tcPr>
            <w:tcW w:w="4218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>
      <w:pPr>
        <w:pStyle w:val="style0"/>
        <w:ind w:firstLine="0"/>
        <w:rPr>
          <w:sz w:val="28"/>
          <w:szCs w:val="28"/>
        </w:rPr>
      </w:pPr>
    </w:p>
    <w:p>
      <w:pPr>
        <w:pStyle w:val="style0"/>
        <w:widowControl/>
        <w:spacing w:after="160" w:lineRule="auto" w:line="259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ind w:firstLine="0"/>
        <w:jc w:val="right"/>
        <w:rPr>
          <w:i/>
          <w:szCs w:val="28"/>
        </w:rPr>
      </w:pPr>
      <w:r>
        <w:rPr>
          <w:i/>
          <w:szCs w:val="28"/>
        </w:rPr>
        <w:t>Приложение 3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>
        <w:rPr>
          <w:rFonts w:eastAsia="Calibri"/>
          <w:b/>
          <w:color w:val="000000"/>
          <w:spacing w:val="5"/>
          <w:sz w:val="28"/>
        </w:rPr>
        <w:t>ФГБОУ ВО</w:t>
      </w:r>
      <w:r>
        <w:rPr>
          <w:rFonts w:eastAsia="Calibri"/>
          <w:b/>
          <w:color w:val="000000"/>
          <w:spacing w:val="1"/>
          <w:sz w:val="28"/>
        </w:rPr>
        <w:t xml:space="preserve"> </w:t>
      </w:r>
      <w:r>
        <w:rPr>
          <w:rFonts w:eastAsia="Calibri"/>
          <w:b/>
          <w:color w:val="000000"/>
          <w:spacing w:val="1"/>
          <w:sz w:val="28"/>
        </w:rPr>
        <w:t>ОрГМУ</w:t>
      </w:r>
      <w:r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>
      <w:pPr>
        <w:pStyle w:val="style0"/>
        <w:widowControl/>
        <w:shd w:val="clear" w:color="auto" w:fill="ffffff"/>
        <w:ind w:left="115"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 xml:space="preserve">Отчет 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z w:val="28"/>
        </w:rPr>
        <w:t>о прохождении п</w:t>
      </w:r>
      <w:r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 по специальности «Неврология</w:t>
      </w:r>
      <w:r>
        <w:rPr>
          <w:rFonts w:eastAsia="Calibri"/>
          <w:b/>
          <w:color w:val="000000"/>
          <w:spacing w:val="-3"/>
          <w:sz w:val="28"/>
        </w:rPr>
        <w:t>»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КЛИНИЧЕСКАЯ ПРАКТИКА ПО НЕВРОЛОГИИ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</w:rPr>
      </w:pPr>
    </w:p>
    <w:p>
      <w:pPr>
        <w:pStyle w:val="style0"/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>
        <w:rPr>
          <w:rFonts w:eastAsia="Calibri"/>
          <w:color w:val="000000"/>
        </w:rPr>
        <w:t>Ф.И.О.______________________________________________________________</w:t>
      </w: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2"/>
        <w:gridCol w:w="2414"/>
        <w:gridCol w:w="3088"/>
      </w:tblGrid>
      <w:tr>
        <w:trPr/>
        <w:tc>
          <w:tcPr>
            <w:tcW w:w="4218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за практику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>
        <w:tblPrEx/>
        <w:trPr/>
        <w:tc>
          <w:tcPr>
            <w:tcW w:w="4218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>
        <w:rPr>
          <w:rFonts w:eastAsia="Calibri"/>
          <w:color w:val="000000"/>
          <w:spacing w:val="1"/>
        </w:rPr>
        <w:t>Оренбург 20___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br w:type="page"/>
      </w:r>
      <w:r>
        <w:rPr>
          <w:rFonts w:eastAsia="Calibri"/>
          <w:b/>
          <w:lang w:val="en-US"/>
        </w:rPr>
        <w:t>I</w:t>
      </w:r>
      <w:r>
        <w:rPr>
          <w:rFonts w:eastAsia="Calibri"/>
          <w:b/>
        </w:rPr>
        <w:t>.</w:t>
      </w:r>
      <w:r>
        <w:rPr>
          <w:rFonts w:eastAsia="Calibri"/>
          <w:b/>
        </w:rPr>
        <w:t xml:space="preserve"> СВОДНЫЙ ОТЧЕТ 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О ВЫПОЛНЕНИИ ИНДИВИДУАЛЬНОГО ПЛАНА ПРОХОЖДЕНИЯ ПРАКТИКИ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>
        <w:trPr>
          <w:trHeight w:val="896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Ответственный работник базы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60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>
      <w:pPr>
        <w:pStyle w:val="style0"/>
        <w:spacing w:lineRule="auto" w:line="360"/>
        <w:ind w:firstLine="709"/>
        <w:jc w:val="center"/>
        <w:contextualSpacing/>
        <w:rPr>
          <w:b/>
        </w:rPr>
      </w:pPr>
    </w:p>
    <w:p>
      <w:pPr>
        <w:pStyle w:val="style0"/>
        <w:spacing w:lineRule="auto" w:line="360"/>
        <w:ind w:firstLine="0"/>
        <w:jc w:val="center"/>
        <w:contextualSpacing/>
        <w:rPr>
          <w:b/>
        </w:rPr>
      </w:pPr>
      <w:r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  <w:r>
              <w:t>Дата проведения инструктажа</w:t>
            </w: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  <w:r>
              <w:t>Тема инструктажа</w:t>
            </w: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709"/>
              <w:jc w:val="center"/>
              <w:contextualSpacing/>
              <w:rPr/>
            </w:pPr>
            <w:r>
              <w:t>ФИО, подпись проводившего инструктаж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firstLine="0"/>
              <w:jc w:val="center"/>
              <w:contextualSpacing/>
              <w:rPr/>
            </w:pPr>
          </w:p>
        </w:tc>
      </w:tr>
    </w:tbl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>
        <w:rPr>
          <w:rFonts w:eastAsia="Calibri"/>
          <w:b/>
          <w:iCs/>
          <w:color w:val="000000"/>
          <w:spacing w:val="4"/>
          <w:lang w:val="en-US"/>
        </w:rPr>
        <w:t>II</w:t>
      </w:r>
      <w:r>
        <w:rPr>
          <w:rFonts w:eastAsia="Calibri"/>
          <w:b/>
          <w:iCs/>
          <w:color w:val="000000"/>
          <w:spacing w:val="4"/>
        </w:rPr>
        <w:t>. ОБЪЕМ ОСВОЕНИЯ</w:t>
      </w: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>
      <w:pPr>
        <w:pStyle w:val="style0"/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304"/>
      </w:tblGrid>
      <w:tr>
        <w:trPr>
          <w:trHeight w:val="563" w:hRule="atLeast"/>
        </w:trPr>
        <w:tc>
          <w:tcPr>
            <w:tcW w:w="675" w:type="dxa"/>
            <w:vMerge w:val="restart"/>
            <w:tcBorders/>
          </w:tcPr>
          <w:p>
            <w:pPr>
              <w:pStyle w:val="style0"/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>
            <w:pPr>
              <w:pStyle w:val="style0"/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  <w:tcBorders/>
          </w:tcPr>
          <w:p>
            <w:pPr>
              <w:pStyle w:val="style0"/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>
            <w:pPr>
              <w:pStyle w:val="style0"/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>
            <w:pPr>
              <w:pStyle w:val="style0"/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Усвоение 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</w:rPr>
              <w:t>профессиональных</w:t>
            </w:r>
            <w:r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vMerge w:val="continue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 w:val="continue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Планируемое 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Выполненное количество 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>
        <w:tblPrEx/>
        <w:trPr>
          <w:trHeight w:val="155" w:hRule="atLeast"/>
        </w:trPr>
        <w:tc>
          <w:tcPr>
            <w:tcW w:w="9776" w:type="dxa"/>
            <w:gridSpan w:val="4"/>
            <w:tcBorders/>
          </w:tcPr>
          <w:p>
            <w:pPr>
              <w:pStyle w:val="style0"/>
              <w:widowControl/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Анализировать и интерпре</w:t>
            </w:r>
            <w:r>
              <w:t>тировать полученную информацию при сборе жалоб от пациента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 xml:space="preserve">Проводить </w:t>
            </w:r>
            <w:r>
              <w:t>физи</w:t>
            </w:r>
            <w:r>
              <w:t>кальное</w:t>
            </w:r>
            <w:r>
              <w:t xml:space="preserve"> обследование пациента (</w:t>
            </w:r>
            <w:r>
              <w:t xml:space="preserve">внешний осмотр, пальпация, аускультация, измерение АД, температуры, </w:t>
            </w:r>
            <w:r>
              <w:t>пульсметрия</w:t>
            </w:r>
            <w: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</w:rPr>
            </w:pPr>
            <w:r>
              <w:t>Оценка ур</w:t>
            </w:r>
            <w:r>
              <w:t>овня сознания (</w:t>
            </w:r>
            <w:r>
              <w:t>ясное, о</w:t>
            </w:r>
            <w:r>
              <w:t>глушение, сопор, кома, делирий)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Оценка общемозговых сим</w:t>
            </w:r>
            <w:r>
              <w:t>п</w:t>
            </w:r>
            <w:r>
              <w:t>томов (уровень контакта с больным, ориентировка в месте, времени, собственной личности)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spacing w:after="200"/>
              <w:ind w:firstLine="0"/>
              <w:rPr>
                <w:rFonts w:eastAsia="Calibri"/>
              </w:rPr>
            </w:pPr>
            <w:r>
              <w:t>Оценка менингеальных сим</w:t>
            </w:r>
            <w:r>
              <w:t>птомов (</w:t>
            </w:r>
            <w:r>
              <w:t>ригидность мышц шеи, сим</w:t>
            </w:r>
            <w:r>
              <w:t>п</w:t>
            </w:r>
            <w:r>
              <w:t xml:space="preserve">томы </w:t>
            </w:r>
            <w:r>
              <w:t>Кернига</w:t>
            </w:r>
            <w:r>
              <w:t xml:space="preserve">, </w:t>
            </w:r>
            <w:r>
              <w:t>Брудзинского</w:t>
            </w:r>
            <w:r>
              <w:t xml:space="preserve">, Бехтерева)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/>
            </w:pPr>
            <w:r>
              <w:t>Оценка результатов исследования</w:t>
            </w:r>
            <w:r>
              <w:t xml:space="preserve"> черепных нервов: выявление нарушений обоняния, оценка изменения остроты зрения и полей зрения, оценка фотореакций; исследование объема движений глазных яблок, выяв</w:t>
            </w:r>
            <w:r>
              <w:t>ление анизокории, диплопии, стра</w:t>
            </w:r>
            <w:r>
              <w:t>бизма, ограничение взора, коркового и ст</w:t>
            </w:r>
            <w:r>
              <w:t>волового пареза взора; выявление признаков</w:t>
            </w:r>
            <w:r>
              <w:t xml:space="preserve"> нарушений чувствительности на лице </w:t>
            </w:r>
            <w:r>
              <w:t>–</w:t>
            </w:r>
            <w:r>
              <w:t xml:space="preserve"> </w:t>
            </w:r>
            <w:r>
              <w:t>периферический (ядерное поражение, поражение корешка, ветви нерва), центральный тип,</w:t>
            </w:r>
            <w:r>
              <w:t xml:space="preserve"> нарушение жевани</w:t>
            </w:r>
            <w:r>
              <w:t>я; оценка функций мимических мыш</w:t>
            </w:r>
            <w:r>
              <w:t>ц, выявление центрального и пери</w:t>
            </w:r>
            <w:r>
              <w:t>ферического поражения мимических</w:t>
            </w:r>
            <w:r>
              <w:t xml:space="preserve"> мышц, оценка функции слезной железы, выя</w:t>
            </w:r>
            <w:r>
              <w:t>в</w:t>
            </w:r>
            <w:r>
              <w:t xml:space="preserve">ление </w:t>
            </w:r>
            <w:r>
              <w:t>гип</w:t>
            </w:r>
            <w:r>
              <w:t>е</w:t>
            </w:r>
            <w:r>
              <w:t>ракузии</w:t>
            </w:r>
            <w:r>
              <w:t>, нарушения вкуса на передней 2/3 языка; вы</w:t>
            </w:r>
            <w:r>
              <w:t xml:space="preserve">явление признаков поражения </w:t>
            </w:r>
            <w:r>
              <w:t>вес</w:t>
            </w:r>
            <w:r>
              <w:t>тибуло</w:t>
            </w:r>
            <w:r>
              <w:t>-</w:t>
            </w:r>
            <w:r>
              <w:t>кохлеарного</w:t>
            </w:r>
            <w:r>
              <w:t xml:space="preserve"> нерва, оценка нистагма, вестибулярного и </w:t>
            </w:r>
            <w:r>
              <w:t>невестибулярного</w:t>
            </w:r>
            <w:r>
              <w:t xml:space="preserve"> головокружения</w:t>
            </w:r>
            <w:r>
              <w:t>, снижения слуха; оценка функций каудальной группы</w:t>
            </w:r>
            <w:r>
              <w:t xml:space="preserve"> черепн</w:t>
            </w:r>
            <w:r>
              <w:t>ых не</w:t>
            </w:r>
            <w:r>
              <w:t>р</w:t>
            </w:r>
            <w:r>
              <w:t>в</w:t>
            </w:r>
            <w:r>
              <w:t>ов, оценка подвижности мягкого</w:t>
            </w:r>
            <w:r>
              <w:t xml:space="preserve"> </w:t>
            </w:r>
            <w:r>
              <w:t>неба, глоточного рефлекса, гл</w:t>
            </w:r>
            <w:r>
              <w:t>отания, фонации, вкусовой функции на зад</w:t>
            </w:r>
            <w:r>
              <w:t>н</w:t>
            </w:r>
            <w:r>
              <w:t>е</w:t>
            </w:r>
            <w:r>
              <w:t>й 1/3 языка, вегетативных нарушений, поднимания плеч, поворота головы в стороны, нарушение</w:t>
            </w:r>
            <w:r>
              <w:t xml:space="preserve"> артикуляции</w:t>
            </w:r>
            <w:r>
              <w:t>, атрофии</w:t>
            </w:r>
            <w:r>
              <w:t xml:space="preserve"> мышц</w:t>
            </w:r>
            <w:r>
              <w:t xml:space="preserve"> языка и нарушение </w:t>
            </w:r>
            <w:r>
              <w:t>движений языка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</w:rPr>
            </w:pPr>
            <w:r>
              <w:t xml:space="preserve">Оценка </w:t>
            </w:r>
            <w:r>
              <w:t>альтернирующих синдромов, бульбарного и псевдобульбарного синдромов, выявление и оценка сим</w:t>
            </w:r>
            <w:r>
              <w:t>птомов орального автоматизма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</w:rPr>
            </w:pPr>
            <w:r>
              <w:t>Оценка и</w:t>
            </w:r>
            <w:r>
              <w:t>сследовани</w:t>
            </w:r>
            <w:r>
              <w:t>я</w:t>
            </w:r>
            <w:r>
              <w:t xml:space="preserve"> произвольных</w:t>
            </w:r>
            <w:r>
              <w:t xml:space="preserve"> движени</w:t>
            </w:r>
            <w:r>
              <w:t>й</w:t>
            </w:r>
            <w:r>
              <w:t xml:space="preserve">, оценка объема и силы движений. </w:t>
            </w:r>
            <w:r>
              <w:t xml:space="preserve">Выявление нарушений мышечного тонуса. Вызывать и оценивать </w:t>
            </w:r>
            <w:r>
              <w:t>глубокие и поверхностные рефлексы. Вызывать патологические пирамидные рефлексы,</w:t>
            </w:r>
            <w:r>
              <w:t xml:space="preserve"> защитные спинальные рефлексы, клонусы, </w:t>
            </w:r>
            <w:r>
              <w:t>синкинезии</w:t>
            </w:r>
            <w:r>
              <w:t>. Оценивать мышечные атрофии</w:t>
            </w:r>
            <w:r>
              <w:t xml:space="preserve">, </w:t>
            </w:r>
            <w:r>
              <w:t>фибрилляции</w:t>
            </w:r>
            <w:r>
              <w:t xml:space="preserve"> и </w:t>
            </w:r>
            <w:r>
              <w:t>фасцикуляции</w:t>
            </w:r>
            <w: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</w:rPr>
            </w:pPr>
            <w:r>
              <w:t>Оценка и</w:t>
            </w:r>
            <w:r>
              <w:t>сследовани</w:t>
            </w:r>
            <w:r>
              <w:t>я</w:t>
            </w:r>
            <w:r>
              <w:t xml:space="preserve"> чувствительности (поверхностной, глубокой). Выявление </w:t>
            </w:r>
            <w:r>
              <w:t>невральных</w:t>
            </w:r>
            <w:r>
              <w:t xml:space="preserve">, корешковых, сегментарных спинальных, проводниковых (спинальных или стволовых) и корковых расстройств чувствительности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</w:rPr>
            </w:pPr>
            <w:r>
              <w:t>Оценка в</w:t>
            </w:r>
            <w:r>
              <w:t>ыявлени</w:t>
            </w:r>
            <w:r>
              <w:t>я</w:t>
            </w:r>
            <w:r>
              <w:t xml:space="preserve"> симптомов натяжения нервных стволов и корешков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</w:rPr>
            </w:pPr>
            <w:r>
              <w:t>Оценка координации</w:t>
            </w:r>
            <w:r>
              <w:t xml:space="preserve"> движений, оценивать выполнение </w:t>
            </w:r>
            <w:r>
              <w:t>координаторных</w:t>
            </w:r>
            <w:r>
              <w:t xml:space="preserve"> проб, оценивать ходьбу, исследовать равновесие в покое, выявлять основные симптомы атаксии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</w:rPr>
            </w:pPr>
            <w:r>
              <w:t>Оценка</w:t>
            </w:r>
            <w:r>
              <w:t xml:space="preserve"> высши</w:t>
            </w:r>
            <w:r>
              <w:t>х</w:t>
            </w:r>
            <w:r>
              <w:t xml:space="preserve"> корковы</w:t>
            </w:r>
            <w:r>
              <w:t>х функций</w:t>
            </w:r>
            <w:r>
              <w:t xml:space="preserve"> (речь, </w:t>
            </w:r>
            <w:r>
              <w:t>гнозис</w:t>
            </w:r>
            <w:r>
              <w:t xml:space="preserve">, </w:t>
            </w:r>
            <w:r>
              <w:t>праксис</w:t>
            </w:r>
            <w:r>
              <w:t>, чтение, письмо, счет, память, внимание, интеллект) и их расстройство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Оценка</w:t>
            </w:r>
            <w:r>
              <w:t xml:space="preserve"> вегетативных нарушений, нарушение терморегуляции, потоотделения, трофических расстройств, нарушение тазовых функций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Обоснов</w:t>
            </w:r>
            <w:r>
              <w:t>ывать</w:t>
            </w:r>
            <w:r>
              <w:t xml:space="preserve"> и состав</w:t>
            </w:r>
            <w:r>
              <w:t>лять</w:t>
            </w:r>
            <w:r>
              <w:t xml:space="preserve"> план обследования неврологического пациента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Обоснов</w:t>
            </w:r>
            <w:r>
              <w:t>ывать</w:t>
            </w:r>
            <w:r>
              <w:t xml:space="preserve"> необходимость и объем лабораторного обследования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/>
            </w:pPr>
            <w:r>
              <w:rPr>
                <w:rFonts w:eastAsia="Calibri"/>
              </w:rPr>
              <w:t xml:space="preserve">Оценка результатов </w:t>
            </w:r>
            <w:r>
              <w:t xml:space="preserve"> инстр</w:t>
            </w:r>
            <w:r>
              <w:t>ументального обследования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 xml:space="preserve"> (</w:t>
            </w:r>
            <w:r>
              <w:t>КТ,МРТ</w:t>
            </w:r>
            <w:r>
              <w:t>,ПЭТ,</w:t>
            </w:r>
            <w:r>
              <w:t>методы</w:t>
            </w:r>
            <w:r>
              <w:t xml:space="preserve"> функц</w:t>
            </w:r>
            <w:r>
              <w:t>и</w:t>
            </w:r>
            <w:r>
              <w:t xml:space="preserve">ональной </w:t>
            </w:r>
            <w:r>
              <w:t>нейровизуализации</w:t>
            </w:r>
            <w:r>
              <w:t>, рентгенография, офтальмоскопия)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результатов </w:t>
            </w:r>
            <w:r>
              <w:t>нейрофизиологического обсле</w:t>
            </w:r>
            <w:r>
              <w:t>дования (</w:t>
            </w:r>
            <w:r>
              <w:t xml:space="preserve">ЭЭГ, ЭНМГ, РЭГ, </w:t>
            </w:r>
            <w:r>
              <w:t>ЭхоЭГ</w:t>
            </w:r>
            <w:r>
              <w:t xml:space="preserve">, ВП, </w:t>
            </w:r>
            <w:r>
              <w:t>УЗДС/ДС/ТС/УЗДГ/ТКД</w:t>
            </w:r>
            <w:r>
              <w:t xml:space="preserve">, </w:t>
            </w:r>
            <w:r>
              <w:t>транскраниальная</w:t>
            </w:r>
            <w:r>
              <w:t xml:space="preserve"> магнитная стимуляция)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</w:t>
            </w:r>
            <w:r>
              <w:t>результатов</w:t>
            </w:r>
            <w:r>
              <w:t xml:space="preserve"> лекарственны</w:t>
            </w:r>
            <w:r>
              <w:t>х</w:t>
            </w:r>
            <w:r>
              <w:t xml:space="preserve"> проб</w:t>
            </w:r>
            <w:r>
              <w:t xml:space="preserve"> </w:t>
            </w:r>
            <w:r>
              <w:t>(</w:t>
            </w:r>
            <w:r>
              <w:t>прозериновая</w:t>
            </w:r>
            <w:r>
              <w:t xml:space="preserve"> проба, </w:t>
            </w:r>
            <w:r>
              <w:t>аспириновая</w:t>
            </w:r>
            <w:r>
              <w:t xml:space="preserve"> проба)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</w:t>
            </w:r>
            <w:r>
              <w:t>результатов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люмбальн</w:t>
            </w:r>
            <w:r>
              <w:t>ой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пункци</w:t>
            </w:r>
            <w:r>
              <w:t>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Диагностика неврологических</w:t>
            </w:r>
            <w:r>
              <w:rPr>
                <w:rFonts w:eastAsia="Calibri"/>
                <w:b/>
              </w:rPr>
              <w:t xml:space="preserve"> заболеваний (</w:t>
            </w:r>
            <w:r>
              <w:rPr>
                <w:rFonts w:eastAsia="Calibri"/>
              </w:rPr>
              <w:t xml:space="preserve">см. перечень раздела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Диагностика неотложных состояний (</w:t>
            </w:r>
            <w:r>
              <w:rPr>
                <w:rFonts w:eastAsia="Calibri"/>
              </w:rPr>
              <w:t xml:space="preserve">см. перечень раздела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Диагностика беременности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Снятие и</w:t>
            </w:r>
            <w:r>
              <w:rPr>
                <w:rFonts w:eastAsia="Calibri"/>
              </w:rPr>
              <w:t xml:space="preserve"> расшифровка </w:t>
            </w:r>
            <w:r>
              <w:rPr>
                <w:rFonts w:eastAsia="Calibri"/>
              </w:rPr>
              <w:t>эхоэнцефалографии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Взятие крови из вены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Люмбальная</w:t>
            </w:r>
            <w:r>
              <w:rPr>
                <w:rFonts w:eastAsia="Calibri"/>
              </w:rPr>
              <w:t xml:space="preserve"> пункция</w:t>
            </w:r>
            <w:r>
              <w:rPr>
                <w:rFonts w:eastAsia="Calibri"/>
              </w:rPr>
              <w:t xml:space="preserve"> и</w:t>
            </w:r>
            <w:r>
              <w:t xml:space="preserve"> </w:t>
            </w:r>
            <w:r>
              <w:t>ликвородинамические пробы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9101" w:type="dxa"/>
            <w:gridSpan w:val="3"/>
            <w:tcBorders/>
          </w:tcPr>
          <w:p>
            <w:pPr>
              <w:pStyle w:val="style0"/>
              <w:widowControl/>
              <w:ind w:firstLine="0"/>
              <w:rPr>
                <w:rFonts w:eastAsia="Calibri"/>
                <w:b/>
                <w:color w:val="000000"/>
                <w:spacing w:val="-2"/>
              </w:rPr>
            </w:pPr>
            <w:r>
              <w:t>Новокаиновые блокады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II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>
        <w:tblPrEx/>
        <w:trPr>
          <w:trHeight w:val="155" w:hRule="atLeast"/>
        </w:trPr>
        <w:tc>
          <w:tcPr>
            <w:tcW w:w="9776" w:type="dxa"/>
            <w:gridSpan w:val="4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>
              <w:rPr>
                <w:rFonts w:eastAsia="Calibri"/>
                <w:b/>
              </w:rPr>
              <w:t>: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b/>
              </w:rPr>
              <w:t>Цереброваскулярная заболевания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t>Хроническая ишемия мозга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t>Ишемический инсульт.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color w:val="000000"/>
              </w:rPr>
              <w:t>Геморрагический инсульт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Субарахноидальное кровоизлияние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Вегетативная дистония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b/>
              </w:rPr>
              <w:t>Периферические заболевания нервной системы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Дорсопатии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t>Туннельные синдромы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Полинейропатии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b/>
              </w:rPr>
            </w:pPr>
            <w:r>
              <w:rPr>
                <w:b/>
              </w:rPr>
              <w:t>Инфекционные заболевания нервной системы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 xml:space="preserve">Менингиты (серозные и бактериальные)  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Энцефалиты. Болезнь Лайма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t>Нейроспид</w:t>
            </w:r>
            <w:r>
              <w:t xml:space="preserve">. </w:t>
            </w:r>
            <w:r>
              <w:t>Нейросифилис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 xml:space="preserve">Рассеянный склероз и другие </w:t>
            </w:r>
            <w:r>
              <w:t>демиелинизирующие</w:t>
            </w:r>
            <w:r>
              <w:t xml:space="preserve"> заболевания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Травмы нервной системы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Черепно-мозговая травма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color w:val="000000"/>
              </w:rPr>
              <w:t>Посттравматическая э</w:t>
            </w:r>
            <w:r>
              <w:t>пилепсия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69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Соматоневрология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Печеночная и уремическая энцефалопатии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Синкопальные</w:t>
            </w:r>
            <w:r>
              <w:t xml:space="preserve"> состояния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t>Неврологические синдромы при заболеваниях внутренних органов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493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Невро</w:t>
            </w:r>
            <w:r>
              <w:rPr>
                <w:rFonts w:eastAsia="Calibri"/>
                <w:b/>
                <w:bCs/>
                <w:lang w:eastAsia="en-US"/>
              </w:rPr>
              <w:t>-мышечные заболевания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color w:val="000000"/>
              </w:rPr>
              <w:t>Наследственные заболевания нервной системы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color w:val="000000"/>
              </w:rPr>
              <w:t>Детский церебральный паралич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Паркинсонизм. БАС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Миопатии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Опухоли нервной системы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Опухоли головного мозга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t>Опухоли спинного мозга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9776" w:type="dxa"/>
            <w:gridSpan w:val="4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Оказание экстренной помощи при неотложных состояниях: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ind w:firstLine="0"/>
              <w:rPr>
                <w:rFonts w:eastAsia="Calibri"/>
              </w:rPr>
            </w:pPr>
            <w:r>
              <w:t xml:space="preserve">Комы (деструктивная кома, </w:t>
            </w:r>
            <w:r>
              <w:t>дисметаболическая</w:t>
            </w:r>
            <w:r>
              <w:t xml:space="preserve"> кома </w:t>
            </w:r>
            <w:r>
              <w:t xml:space="preserve">(диабетическая, гипогликемическая, </w:t>
            </w:r>
            <w:r>
              <w:t>гиперосмолярная</w:t>
            </w:r>
            <w:r>
              <w:t>, печеночная</w:t>
            </w:r>
            <w:r>
              <w:t>)</w:t>
            </w:r>
            <w:r>
              <w:t>,г</w:t>
            </w:r>
            <w:r>
              <w:t>ипоксическая</w:t>
            </w:r>
            <w:r>
              <w:t xml:space="preserve"> кома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ind w:firstLine="0"/>
              <w:rPr>
                <w:rFonts w:eastAsia="Calibri"/>
              </w:rPr>
            </w:pPr>
            <w:r>
              <w:t>Синкопальные</w:t>
            </w:r>
            <w:r>
              <w:t xml:space="preserve"> состояния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ind w:firstLine="0"/>
              <w:rPr>
                <w:rFonts w:eastAsia="Calibri"/>
              </w:rPr>
            </w:pPr>
            <w:r>
              <w:t>Эпилептический статус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ind w:firstLine="0"/>
              <w:jc w:val="left"/>
              <w:rPr/>
            </w:pPr>
            <w:r>
              <w:t>Миоплегический</w:t>
            </w:r>
            <w:r>
              <w:t xml:space="preserve"> статус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ind w:firstLine="0"/>
              <w:rPr>
                <w:rFonts w:eastAsia="Calibri"/>
              </w:rPr>
            </w:pPr>
            <w:r>
              <w:t xml:space="preserve">Акинетический </w:t>
            </w:r>
            <w:r>
              <w:t>мутизм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ind w:firstLine="0"/>
              <w:rPr>
                <w:rFonts w:eastAsia="Calibri"/>
              </w:rPr>
            </w:pPr>
            <w:r>
              <w:t>Синдром внезапного падения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ind w:firstLine="0"/>
              <w:rPr/>
            </w:pPr>
            <w:r>
              <w:t>Каталепсия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Тетанический статус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Акинетический криз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Гипертензионно-гидроцефальный</w:t>
            </w:r>
            <w:r>
              <w:t xml:space="preserve"> криз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Гипотонический криз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Гипертонический криз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Миастенический</w:t>
            </w:r>
            <w:r>
              <w:t xml:space="preserve"> криз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Холинэргический криз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Вегетативные кризы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Злокачественный нейролептический синдром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Злокачественная гипертермия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 xml:space="preserve">Приступ </w:t>
            </w:r>
            <w:r>
              <w:t>невралгии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 xml:space="preserve">Болевой синдром при </w:t>
            </w:r>
            <w:r>
              <w:t>дорсопатиях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Острое нарушение мозгового кровообращения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Острые аллергические состояния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III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>
              <w:rPr>
                <w:rFonts w:eastAsia="Calibri"/>
                <w:spacing w:val="-3"/>
              </w:rPr>
              <w:t>Определение показаний к проведению трудовой реабилитации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IV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>
              <w:rPr>
                <w:rFonts w:eastAsia="Calibri"/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Проведение профосмотров (число осмотренных)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Проведение анализа эффективности диспансеризации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Вид профессиональной деятельности: </w:t>
            </w:r>
            <w:r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Оформление и направление в учреждение Роспотребнадзора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886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uppressAutoHyphens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0"/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медицинская карта стационарного больного;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медицинская карта амбулаторного больного;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рецептурные бланки;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санаторно-курортной карты;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статистические талоны;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лист нетрудоспособности;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направление на МСЭ;</w:t>
            </w:r>
          </w:p>
          <w:p>
            <w:pPr>
              <w:pStyle w:val="style0"/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другие.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/>
          </w:tcPr>
          <w:p>
            <w:pPr>
              <w:pStyle w:val="style0"/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2520"/>
        <w:gridCol w:w="3239"/>
      </w:tblGrid>
      <w:tr>
        <w:trPr/>
        <w:tc>
          <w:tcPr>
            <w:tcW w:w="3890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>
      <w:pPr>
        <w:pStyle w:val="style0"/>
        <w:widowControl/>
        <w:shd w:val="clear" w:color="auto" w:fill="ffffff"/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 xml:space="preserve">III. </w:t>
      </w:r>
      <w:r>
        <w:rPr>
          <w:rFonts w:eastAsia="Calibri"/>
          <w:b/>
        </w:rPr>
        <w:t xml:space="preserve">ПРОИЗВОДСТВЕННАЯ </w:t>
      </w:r>
      <w:r>
        <w:rPr>
          <w:rFonts w:eastAsia="Calibri"/>
          <w:b/>
        </w:rPr>
        <w:t>ХАРАКТЕРИСТИКА ОРДИНАТОРА</w:t>
      </w:r>
    </w:p>
    <w:p>
      <w:pPr>
        <w:pStyle w:val="style0"/>
        <w:widowControl/>
        <w:shd w:val="clear" w:color="auto" w:fill="ffffff"/>
        <w:ind w:firstLine="0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>
      <w:pPr>
        <w:pStyle w:val="style0"/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2"/>
        <w:gridCol w:w="2466"/>
        <w:gridCol w:w="3167"/>
      </w:tblGrid>
      <w:tr>
        <w:trPr/>
        <w:tc>
          <w:tcPr>
            <w:tcW w:w="4218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_____________________</w:t>
            </w:r>
          </w:p>
          <w:p>
            <w:pPr>
              <w:pStyle w:val="style0"/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>
      <w:pPr>
        <w:pStyle w:val="style0"/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>
      <w:pPr>
        <w:pStyle w:val="style0"/>
        <w:widowControl/>
        <w:ind w:firstLine="0"/>
        <w:jc w:val="left"/>
        <w:rPr>
          <w:rFonts w:eastAsia="Calibri"/>
        </w:rPr>
      </w:pPr>
    </w:p>
    <w:p>
      <w:pPr>
        <w:pStyle w:val="style0"/>
        <w:ind w:firstLine="0"/>
        <w:rPr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5627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">
    <w:nsid w:val="00000002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000003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00000004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0000005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0000006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0C4AC97C"/>
    <w:lvl w:ilvl="0" w:tplc="C0BC8AA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0000009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  <w:ind w:firstLine="400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character" w:customStyle="1" w:styleId="style4097">
    <w:name w:val="apple-style-span"/>
    <w:next w:val="style4097"/>
    <w:rPr>
      <w:rFonts w:cs="Times New Roman"/>
    </w:rPr>
  </w:style>
  <w:style w:type="paragraph" w:styleId="style94">
    <w:name w:val="Normal (Web)"/>
    <w:basedOn w:val="style0"/>
    <w:next w:val="style94"/>
    <w:uiPriority w:val="99"/>
    <w:pPr>
      <w:widowControl/>
      <w:spacing w:after="375" w:lineRule="atLeast" w:line="390"/>
      <w:ind w:firstLine="0"/>
      <w:jc w:val="left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3834</Words>
  <Pages>22</Pages>
  <Characters>30621</Characters>
  <Application>WPS Office</Application>
  <DocSecurity>0</DocSecurity>
  <Paragraphs>1246</Paragraphs>
  <ScaleCrop>false</ScaleCrop>
  <LinksUpToDate>false</LinksUpToDate>
  <CharactersWithSpaces>34023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2019-05-03T04:13:57Z</dcterms:created>
  <dc:creator>Павел Галин</dc:creator>
  <lastModifiedBy>Lenovo TAB 2 A10-70L</lastModifiedBy>
  <dcterms:modified xsi:type="dcterms:W3CDTF">2020-08-17T02:59:46Z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