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52" w:rsidRPr="000913AC" w:rsidRDefault="005E5752" w:rsidP="005E575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5E5752" w:rsidRPr="000913AC" w:rsidRDefault="005E5752" w:rsidP="005E575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5E5752" w:rsidRPr="000913AC" w:rsidRDefault="005E5752" w:rsidP="005E5752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5E5752" w:rsidRPr="001955CC" w:rsidRDefault="005E5752" w:rsidP="005E5752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5E5752" w:rsidRPr="00A9714D" w:rsidRDefault="005E5752" w:rsidP="005E5752">
      <w:pPr>
        <w:jc w:val="center"/>
        <w:rPr>
          <w:sz w:val="28"/>
          <w:szCs w:val="28"/>
        </w:rPr>
      </w:pPr>
    </w:p>
    <w:p w:rsidR="005E5752" w:rsidRPr="00275D17" w:rsidRDefault="005E5752" w:rsidP="005E5752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F1214D" w:rsidRPr="008C6E4E" w:rsidRDefault="00F1214D" w:rsidP="00F1214D">
      <w:pPr>
        <w:ind w:left="283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rPr>
          <w:color w:val="000000"/>
        </w:rPr>
      </w:pPr>
    </w:p>
    <w:p w:rsidR="00F1214D" w:rsidRPr="005E5752" w:rsidRDefault="005E5752" w:rsidP="005E5752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5E5752">
        <w:rPr>
          <w:b/>
          <w:color w:val="000000"/>
          <w:sz w:val="32"/>
          <w:szCs w:val="32"/>
        </w:rPr>
        <w:t>ДНЕВНИК</w:t>
      </w:r>
    </w:p>
    <w:p w:rsidR="00F1214D" w:rsidRDefault="00F1214D" w:rsidP="005E575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z w:val="28"/>
          <w:szCs w:val="28"/>
        </w:rPr>
        <w:t>п</w:t>
      </w:r>
      <w:r w:rsidRPr="005E5752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5E5752" w:rsidRPr="005E5752" w:rsidRDefault="005E5752" w:rsidP="005E575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F1214D" w:rsidRPr="005E5752" w:rsidRDefault="00F1214D" w:rsidP="005E5752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 w:rsidR="005E5752"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F1214D" w:rsidRPr="005E5752" w:rsidRDefault="00F1214D" w:rsidP="00F1214D">
      <w:pPr>
        <w:shd w:val="clear" w:color="auto" w:fill="FFFFFF"/>
        <w:jc w:val="center"/>
        <w:rPr>
          <w:sz w:val="28"/>
          <w:szCs w:val="28"/>
        </w:rPr>
      </w:pPr>
    </w:p>
    <w:p w:rsidR="00F1214D" w:rsidRPr="008C6E4E" w:rsidRDefault="00F1214D" w:rsidP="00F1214D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2"/>
        <w:gridCol w:w="2450"/>
        <w:gridCol w:w="3072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</w:r>
      <w:r w:rsidR="005E5752">
        <w:rPr>
          <w:color w:val="000000"/>
          <w:spacing w:val="1"/>
        </w:rPr>
        <w:t>18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2625"/>
        <w:gridCol w:w="3430"/>
      </w:tblGrid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База практики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Главный врач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   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по специальности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5E5752" w:rsidRDefault="005E5752" w:rsidP="005E5752">
      <w:pPr>
        <w:pStyle w:val="2"/>
        <w:spacing w:after="0" w:line="240" w:lineRule="auto"/>
        <w:ind w:left="0" w:firstLine="720"/>
        <w:jc w:val="both"/>
      </w:pPr>
      <w:r>
        <w:t>Базовой клиникой кафедры является Центр детской хирургии в составе муниципальной городской клинической больницы № 5.</w:t>
      </w:r>
    </w:p>
    <w:p w:rsidR="005E5752" w:rsidRDefault="005E5752" w:rsidP="005E5752">
      <w:pPr>
        <w:ind w:firstLine="567"/>
        <w:jc w:val="both"/>
      </w:pPr>
      <w:r>
        <w:rPr>
          <w:b/>
        </w:rPr>
        <w:t xml:space="preserve">     </w:t>
      </w:r>
      <w:r>
        <w:t>Центр детской хирургии г. Оренбурга является специализированным лечебным учреждением по оказанию консультативной, лечебно-диагностической и организационной помощи детям города и области с хирургической патологией. В составе ЦДХ имеется 4 хирургических отделения и отделение анестезиологии-реанимации. Кроме того, для подготовки врачей в интернатуре используются детская поликлиника (амбулаторный хирургический прием) и городской детский травматологический пункт (травматологический и ортопедический прием).</w:t>
      </w:r>
    </w:p>
    <w:p w:rsidR="005E5752" w:rsidRDefault="005E5752" w:rsidP="005E575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Хирургические отделения:</w:t>
      </w:r>
    </w:p>
    <w:p w:rsidR="005E5752" w:rsidRDefault="005E5752" w:rsidP="005E5752">
      <w:pPr>
        <w:numPr>
          <w:ilvl w:val="0"/>
          <w:numId w:val="1"/>
        </w:numPr>
        <w:jc w:val="both"/>
      </w:pPr>
      <w:r>
        <w:t xml:space="preserve">Отделение экстренной хирургии – на 40 коек – занимается лечением острой хирургической патологии, в основном гнойно-септической и абдоминальной хирургией, в том числе и у новорожденных. В отделении 3 блока </w:t>
      </w:r>
      <w:proofErr w:type="spellStart"/>
      <w:r>
        <w:t>боксированных</w:t>
      </w:r>
      <w:proofErr w:type="spellEnd"/>
      <w:r>
        <w:t xml:space="preserve"> палат, в каждом блоке по 5 палат на 2 – 4 койки, операционная, две перевязочных. Полезная площадь отделения – 210 м</w:t>
      </w:r>
      <w:r>
        <w:rPr>
          <w:vertAlign w:val="superscript"/>
        </w:rPr>
        <w:t>2</w:t>
      </w:r>
      <w:r>
        <w:t xml:space="preserve">. </w:t>
      </w:r>
    </w:p>
    <w:p w:rsidR="005E5752" w:rsidRDefault="005E5752" w:rsidP="005E5752">
      <w:pPr>
        <w:numPr>
          <w:ilvl w:val="0"/>
          <w:numId w:val="1"/>
        </w:numPr>
        <w:jc w:val="both"/>
      </w:pPr>
      <w:r>
        <w:t xml:space="preserve">Отделение травматологии и ортопедии – на 40 коек – проводит лечение детей с различного рода травматическими </w:t>
      </w:r>
      <w:proofErr w:type="gramStart"/>
      <w:r>
        <w:t>повреждениями</w:t>
      </w:r>
      <w:proofErr w:type="gramEnd"/>
      <w:r>
        <w:t xml:space="preserve"> а также врожденными и приобретенными заболеваниями опорно-двигательного аппарата, деформациями грудной клетки, злокачественными и доброкачественными опухолями костей. В отделении 10 палат на 2 – 6 коек, операционная, перевязочная, </w:t>
      </w:r>
      <w:proofErr w:type="spellStart"/>
      <w:r>
        <w:t>гипсовальная</w:t>
      </w:r>
      <w:proofErr w:type="spellEnd"/>
      <w:r>
        <w:t xml:space="preserve">. В операционной установлен рентгеновский аппарат с </w:t>
      </w:r>
      <w:proofErr w:type="spellStart"/>
      <w:r>
        <w:t>ЭОПом</w:t>
      </w:r>
      <w:proofErr w:type="spellEnd"/>
      <w:r>
        <w:t xml:space="preserve"> для проведения закрытых репозиций и закрытого остеосинтеза под контролем экрана. Полезная площадь – 220 м</w:t>
      </w:r>
      <w:r>
        <w:rPr>
          <w:vertAlign w:val="superscript"/>
        </w:rPr>
        <w:t>2</w:t>
      </w:r>
      <w:r>
        <w:t>.</w:t>
      </w:r>
    </w:p>
    <w:p w:rsidR="005E5752" w:rsidRDefault="005E5752" w:rsidP="005E5752">
      <w:pPr>
        <w:numPr>
          <w:ilvl w:val="0"/>
          <w:numId w:val="1"/>
        </w:numPr>
        <w:jc w:val="both"/>
      </w:pPr>
      <w:r>
        <w:t xml:space="preserve">Отделение плановой хирургии </w:t>
      </w:r>
      <w:proofErr w:type="gramStart"/>
      <w:r>
        <w:t>–  на</w:t>
      </w:r>
      <w:proofErr w:type="gramEnd"/>
      <w:r>
        <w:t xml:space="preserve"> 40 коек – включает в себя неонатальную хирургию (врожденные пороки развития), торакальную, абдоминальную и др. плановую хирургическую помощь, в том числе и онкологическим больным. В отделении 8 палат на 2 – 7 коек, 2 операционных (одна для стационара кратковременного пребывания), перевязочная, эндоскопическая. Полезная площадь – 210 м</w:t>
      </w:r>
      <w:r>
        <w:rPr>
          <w:vertAlign w:val="superscript"/>
        </w:rPr>
        <w:t>2</w:t>
      </w:r>
      <w:r>
        <w:t>.</w:t>
      </w:r>
    </w:p>
    <w:p w:rsidR="005E5752" w:rsidRDefault="005E5752" w:rsidP="005E5752">
      <w:pPr>
        <w:numPr>
          <w:ilvl w:val="0"/>
          <w:numId w:val="1"/>
        </w:numPr>
        <w:jc w:val="both"/>
      </w:pPr>
      <w:r>
        <w:t xml:space="preserve">Отделение урологии – на 40 коек – осуществляет оперативное лечение врожденных и приобретенных заболеваний мочеполовой системы. Включает в себя 8 палат на 2 </w:t>
      </w:r>
      <w:r>
        <w:lastRenderedPageBreak/>
        <w:t xml:space="preserve">– 8 коек, операционную, перевязочную, </w:t>
      </w:r>
      <w:proofErr w:type="spellStart"/>
      <w:r>
        <w:t>цистоскопическую</w:t>
      </w:r>
      <w:proofErr w:type="spellEnd"/>
      <w:r>
        <w:t>, кабинет для функциональных проб. Общая полезная площадь – 220 м</w:t>
      </w:r>
      <w:r>
        <w:rPr>
          <w:vertAlign w:val="superscript"/>
        </w:rPr>
        <w:t>2</w:t>
      </w:r>
      <w:r>
        <w:t>.</w:t>
      </w:r>
    </w:p>
    <w:p w:rsidR="005E5752" w:rsidRPr="00366A1F" w:rsidRDefault="005E5752" w:rsidP="005E5752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6A1F">
        <w:rPr>
          <w:rFonts w:ascii="Times New Roman" w:hAnsi="Times New Roman"/>
          <w:sz w:val="24"/>
          <w:szCs w:val="24"/>
        </w:rPr>
        <w:t>Отделение анестезиологии и реанимации рассчитано на 6 коек, включает в себя 3 палаты (для новорожденных, для послеоперационных больных и для пациентов с гнойно-септическими заболеваниями), реанимационный зал, перевязочную. Общая площадь – 60 м</w:t>
      </w:r>
      <w:r w:rsidRPr="00366A1F">
        <w:rPr>
          <w:rFonts w:ascii="Times New Roman" w:hAnsi="Times New Roman"/>
          <w:sz w:val="24"/>
          <w:szCs w:val="24"/>
          <w:vertAlign w:val="superscript"/>
        </w:rPr>
        <w:t>2</w:t>
      </w:r>
      <w:r w:rsidRPr="00366A1F">
        <w:rPr>
          <w:rFonts w:ascii="Times New Roman" w:hAnsi="Times New Roman"/>
          <w:sz w:val="24"/>
          <w:szCs w:val="24"/>
        </w:rPr>
        <w:t xml:space="preserve">. Отделение анестезиологии и реанимации в настоящее время оснащено современным наркозным, дыхательным оборудованием, следящими мониторами, аппаратом для </w:t>
      </w:r>
      <w:proofErr w:type="spellStart"/>
      <w:r w:rsidRPr="00366A1F">
        <w:rPr>
          <w:rFonts w:ascii="Times New Roman" w:hAnsi="Times New Roman"/>
          <w:sz w:val="24"/>
          <w:szCs w:val="24"/>
        </w:rPr>
        <w:t>плазмофереза</w:t>
      </w:r>
      <w:proofErr w:type="spellEnd"/>
      <w:r w:rsidRPr="00366A1F">
        <w:rPr>
          <w:rFonts w:ascii="Times New Roman" w:hAnsi="Times New Roman"/>
          <w:sz w:val="24"/>
          <w:szCs w:val="24"/>
        </w:rPr>
        <w:t>.</w:t>
      </w:r>
    </w:p>
    <w:p w:rsidR="005E5752" w:rsidRPr="00366A1F" w:rsidRDefault="005E5752" w:rsidP="005E5752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</w:p>
    <w:p w:rsidR="005E5752" w:rsidRPr="00366A1F" w:rsidRDefault="005E5752" w:rsidP="005E5752">
      <w:pPr>
        <w:pStyle w:val="a3"/>
        <w:rPr>
          <w:rFonts w:ascii="Times New Roman" w:hAnsi="Times New Roman"/>
          <w:sz w:val="24"/>
          <w:szCs w:val="24"/>
        </w:rPr>
      </w:pPr>
      <w:r w:rsidRPr="00366A1F">
        <w:rPr>
          <w:rFonts w:ascii="Times New Roman" w:hAnsi="Times New Roman"/>
          <w:sz w:val="24"/>
          <w:szCs w:val="24"/>
        </w:rPr>
        <w:t>Таким образом, в структуре Центра имеются 5 операционных, 7 перевязочных и манипуляционных с соответствующим анестезиологическим оснащением.</w:t>
      </w:r>
    </w:p>
    <w:p w:rsidR="005E5752" w:rsidRDefault="005E5752" w:rsidP="005E5752">
      <w:pPr>
        <w:pStyle w:val="a5"/>
        <w:ind w:left="0" w:firstLine="720"/>
        <w:jc w:val="both"/>
      </w:pPr>
      <w:r>
        <w:t xml:space="preserve">Вспомогательные службы представлены клинической лабораторией, </w:t>
      </w:r>
      <w:proofErr w:type="spellStart"/>
      <w:r>
        <w:t>рентгенкабинетом</w:t>
      </w:r>
      <w:proofErr w:type="spellEnd"/>
      <w:r>
        <w:t>, кабинетами ультразвуковой диагностики и компьютерной томографии.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tbl>
      <w:tblPr>
        <w:tblW w:w="98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A8513B" w:rsidRPr="008C6E4E" w:rsidTr="00A8513B">
        <w:tc>
          <w:tcPr>
            <w:tcW w:w="675" w:type="dxa"/>
          </w:tcPr>
          <w:p w:rsidR="00A8513B" w:rsidRPr="008C6E4E" w:rsidRDefault="00A8513B" w:rsidP="004F00C7"/>
        </w:tc>
        <w:tc>
          <w:tcPr>
            <w:tcW w:w="3544" w:type="dxa"/>
          </w:tcPr>
          <w:p w:rsidR="00A8513B" w:rsidRPr="008C6E4E" w:rsidRDefault="00A8513B" w:rsidP="004F00C7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A8513B" w:rsidRPr="008C6E4E" w:rsidRDefault="00A8513B" w:rsidP="004F00C7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A8513B" w:rsidRPr="008C6E4E" w:rsidTr="00A8513B">
        <w:trPr>
          <w:trHeight w:val="249"/>
        </w:trPr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A8513B" w:rsidRPr="008C6E4E" w:rsidRDefault="00A8513B" w:rsidP="004F00C7">
            <w:pPr>
              <w:shd w:val="clear" w:color="auto" w:fill="FFFFFF"/>
              <w:ind w:right="38"/>
              <w:jc w:val="both"/>
            </w:pPr>
            <w:r>
              <w:t>Отделение неотложной и гно</w:t>
            </w:r>
            <w:r>
              <w:t>й</w:t>
            </w:r>
            <w:r>
              <w:t>ной хирургии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1 год -10 недель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A8513B" w:rsidRPr="008C6E4E" w:rsidRDefault="00A8513B" w:rsidP="004F00C7">
            <w:pPr>
              <w:jc w:val="both"/>
            </w:pPr>
            <w:r>
              <w:t>Отделение плановой хирургии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1 год – 9 недель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A8513B" w:rsidRPr="008C6E4E" w:rsidRDefault="00A8513B" w:rsidP="004F00C7">
            <w:pPr>
              <w:jc w:val="both"/>
            </w:pPr>
            <w:r>
              <w:t>Отделение травматологии и о</w:t>
            </w:r>
            <w:r>
              <w:t>р</w:t>
            </w:r>
            <w:r>
              <w:t>топедии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2 год – 6 недель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 w:rsidRPr="008C6E4E">
              <w:t xml:space="preserve">4. </w:t>
            </w:r>
          </w:p>
        </w:tc>
        <w:tc>
          <w:tcPr>
            <w:tcW w:w="3544" w:type="dxa"/>
          </w:tcPr>
          <w:p w:rsidR="00A8513B" w:rsidRPr="008C6E4E" w:rsidRDefault="00A8513B" w:rsidP="004F00C7">
            <w:pPr>
              <w:jc w:val="both"/>
            </w:pPr>
            <w:r>
              <w:t xml:space="preserve">Отделение </w:t>
            </w:r>
            <w:proofErr w:type="spellStart"/>
            <w:r>
              <w:t>уроандрологии</w:t>
            </w:r>
            <w:proofErr w:type="spellEnd"/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2 год – 7 недель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:rsidR="00A8513B" w:rsidRDefault="00A8513B" w:rsidP="004F00C7">
            <w:pPr>
              <w:jc w:val="both"/>
            </w:pPr>
            <w:r>
              <w:t>Приемное отделение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 xml:space="preserve">1 год – 4 недели 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Pr="008C6E4E" w:rsidRDefault="00A8513B" w:rsidP="004F00C7">
            <w:pPr>
              <w:jc w:val="center"/>
            </w:pPr>
            <w:r>
              <w:t>6.</w:t>
            </w:r>
          </w:p>
        </w:tc>
        <w:tc>
          <w:tcPr>
            <w:tcW w:w="3544" w:type="dxa"/>
          </w:tcPr>
          <w:p w:rsidR="00A8513B" w:rsidRDefault="00A8513B" w:rsidP="004F00C7">
            <w:pPr>
              <w:jc w:val="both"/>
            </w:pPr>
            <w:r>
              <w:t xml:space="preserve">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2 год – 4 недели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Default="00A8513B" w:rsidP="004F00C7">
            <w:pPr>
              <w:jc w:val="center"/>
            </w:pPr>
            <w:r>
              <w:t>7.</w:t>
            </w:r>
          </w:p>
        </w:tc>
        <w:tc>
          <w:tcPr>
            <w:tcW w:w="3544" w:type="dxa"/>
          </w:tcPr>
          <w:p w:rsidR="00A8513B" w:rsidRDefault="00A8513B" w:rsidP="004F00C7">
            <w:pPr>
              <w:jc w:val="both"/>
            </w:pPr>
            <w:r>
              <w:t>Детская поликлиника</w:t>
            </w:r>
          </w:p>
        </w:tc>
        <w:tc>
          <w:tcPr>
            <w:tcW w:w="3154" w:type="dxa"/>
          </w:tcPr>
          <w:p w:rsidR="00A8513B" w:rsidRPr="008C6E4E" w:rsidRDefault="00A8513B" w:rsidP="004F00C7">
            <w:pPr>
              <w:jc w:val="center"/>
            </w:pPr>
            <w:r>
              <w:t>2 год – 4 недели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  <w:tr w:rsidR="00A8513B" w:rsidRPr="008C6E4E" w:rsidTr="00A8513B">
        <w:tc>
          <w:tcPr>
            <w:tcW w:w="675" w:type="dxa"/>
          </w:tcPr>
          <w:p w:rsidR="00A8513B" w:rsidRDefault="00A8513B" w:rsidP="004F00C7">
            <w:pPr>
              <w:jc w:val="center"/>
            </w:pPr>
          </w:p>
        </w:tc>
        <w:tc>
          <w:tcPr>
            <w:tcW w:w="3544" w:type="dxa"/>
          </w:tcPr>
          <w:p w:rsidR="00A8513B" w:rsidRDefault="00A8513B" w:rsidP="004F00C7">
            <w:pPr>
              <w:jc w:val="right"/>
            </w:pPr>
            <w:r>
              <w:t>Всего</w:t>
            </w:r>
          </w:p>
        </w:tc>
        <w:tc>
          <w:tcPr>
            <w:tcW w:w="3154" w:type="dxa"/>
          </w:tcPr>
          <w:p w:rsidR="00A8513B" w:rsidRDefault="00A8513B" w:rsidP="004F00C7">
            <w:pPr>
              <w:jc w:val="center"/>
            </w:pPr>
            <w:r>
              <w:t>1 год – 23 недели</w:t>
            </w:r>
          </w:p>
          <w:p w:rsidR="00A8513B" w:rsidRPr="008C6E4E" w:rsidRDefault="00A8513B" w:rsidP="004F00C7">
            <w:pPr>
              <w:jc w:val="center"/>
            </w:pPr>
            <w:r>
              <w:t xml:space="preserve">2 год – 21 неделя </w:t>
            </w:r>
          </w:p>
        </w:tc>
        <w:tc>
          <w:tcPr>
            <w:tcW w:w="2525" w:type="dxa"/>
          </w:tcPr>
          <w:p w:rsidR="00A8513B" w:rsidRPr="008C6E4E" w:rsidRDefault="00A8513B" w:rsidP="004F00C7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</w:t>
      </w:r>
    </w:p>
    <w:p w:rsidR="00F1214D" w:rsidRPr="008C6E4E" w:rsidRDefault="00F1214D" w:rsidP="00F1214D">
      <w:pPr>
        <w:shd w:val="clear" w:color="auto" w:fill="FFFFFF"/>
        <w:jc w:val="both"/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8"/>
        <w:gridCol w:w="2877"/>
        <w:gridCol w:w="278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  <w:tr w:rsidR="005E5752" w:rsidRPr="008C6E4E" w:rsidTr="00033F1F">
        <w:tc>
          <w:tcPr>
            <w:tcW w:w="675" w:type="dxa"/>
          </w:tcPr>
          <w:p w:rsidR="005E5752" w:rsidRPr="008C6E4E" w:rsidRDefault="005E5752" w:rsidP="00033F1F">
            <w:pPr>
              <w:jc w:val="center"/>
            </w:pPr>
          </w:p>
        </w:tc>
        <w:tc>
          <w:tcPr>
            <w:tcW w:w="3402" w:type="dxa"/>
          </w:tcPr>
          <w:p w:rsidR="005E5752" w:rsidRPr="008C6E4E" w:rsidRDefault="005E5752" w:rsidP="00033F1F"/>
        </w:tc>
        <w:tc>
          <w:tcPr>
            <w:tcW w:w="3093" w:type="dxa"/>
          </w:tcPr>
          <w:p w:rsidR="005E5752" w:rsidRPr="008C6E4E" w:rsidRDefault="005E5752" w:rsidP="00033F1F"/>
        </w:tc>
        <w:tc>
          <w:tcPr>
            <w:tcW w:w="3003" w:type="dxa"/>
          </w:tcPr>
          <w:p w:rsidR="005E5752" w:rsidRPr="008C6E4E" w:rsidRDefault="005E5752" w:rsidP="00033F1F"/>
        </w:tc>
      </w:tr>
    </w:tbl>
    <w:p w:rsidR="00F1214D" w:rsidRPr="008C6E4E" w:rsidRDefault="00F1214D" w:rsidP="00F1214D">
      <w:pPr>
        <w:shd w:val="clear" w:color="auto" w:fill="FFFFFF"/>
      </w:pPr>
    </w:p>
    <w:p w:rsidR="00A8513B" w:rsidRDefault="00A8513B" w:rsidP="00F1214D">
      <w:pPr>
        <w:shd w:val="clear" w:color="auto" w:fill="FFFFFF"/>
        <w:jc w:val="both"/>
        <w:rPr>
          <w:b/>
        </w:rPr>
      </w:pPr>
    </w:p>
    <w:p w:rsidR="00A8513B" w:rsidRDefault="00A8513B" w:rsidP="00F1214D">
      <w:pPr>
        <w:shd w:val="clear" w:color="auto" w:fill="FFFFFF"/>
        <w:jc w:val="both"/>
        <w:rPr>
          <w:b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bookmarkStart w:id="0" w:name="_GoBack"/>
      <w:bookmarkEnd w:id="0"/>
      <w:r w:rsidRPr="008C6E4E">
        <w:rPr>
          <w:b/>
        </w:rPr>
        <w:lastRenderedPageBreak/>
        <w:t>КУРИРУЕМЫЕ БОЛЬНЫЕ В ПОЛИКЛИНИКЕ</w:t>
      </w:r>
      <w:r w:rsidR="00C87E33">
        <w:rPr>
          <w:b/>
        </w:rPr>
        <w:t xml:space="preserve"> И ДЕТСКОМ ТРАВМПУНКТЕ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8"/>
        <w:gridCol w:w="2877"/>
        <w:gridCol w:w="278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F1214D" w:rsidRPr="008C6E4E" w:rsidRDefault="00F1214D" w:rsidP="00F1214D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  <w:r w:rsidRPr="008C6E4E">
              <w:t>Дата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Ф.И.О.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  <w:r w:rsidRPr="008C6E4E">
              <w:t>Назначения</w:t>
            </w: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Организация </w:t>
      </w:r>
      <w:r w:rsidR="002B2965">
        <w:rPr>
          <w:b/>
        </w:rPr>
        <w:t>педиатрической</w:t>
      </w:r>
      <w:r w:rsidRPr="008C6E4E">
        <w:rPr>
          <w:b/>
        </w:rPr>
        <w:t xml:space="preserve"> помощи</w:t>
      </w:r>
    </w:p>
    <w:p w:rsidR="00F1214D" w:rsidRPr="008C6E4E" w:rsidRDefault="00F1214D" w:rsidP="00F1214D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F1214D" w:rsidRPr="002B2965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F1214D" w:rsidRPr="008C6E4E" w:rsidRDefault="00F1214D" w:rsidP="00F1214D">
      <w:pPr>
        <w:shd w:val="clear" w:color="auto" w:fill="FFFFFF"/>
      </w:pPr>
      <w:r w:rsidRPr="008C6E4E">
        <w:t>1.</w:t>
      </w:r>
    </w:p>
    <w:p w:rsidR="00F1214D" w:rsidRPr="008C6E4E" w:rsidRDefault="00F1214D" w:rsidP="00F1214D">
      <w:pPr>
        <w:shd w:val="clear" w:color="auto" w:fill="FFFFFF"/>
      </w:pPr>
      <w:r w:rsidRPr="008C6E4E">
        <w:t>2.</w:t>
      </w:r>
    </w:p>
    <w:p w:rsidR="00F1214D" w:rsidRPr="008C6E4E" w:rsidRDefault="00F1214D" w:rsidP="00F1214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4"/>
        <w:gridCol w:w="2556"/>
        <w:gridCol w:w="3274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jc w:val="center"/>
        <w:rPr>
          <w:b/>
        </w:rPr>
      </w:pPr>
    </w:p>
    <w:p w:rsidR="00F1214D" w:rsidRPr="008C6E4E" w:rsidRDefault="00F1214D" w:rsidP="00F1214D">
      <w:pPr>
        <w:rPr>
          <w:b/>
          <w:lang w:val="en-US"/>
        </w:rPr>
      </w:pPr>
    </w:p>
    <w:p w:rsidR="00F1214D" w:rsidRPr="008C6E4E" w:rsidRDefault="00F1214D" w:rsidP="00F1214D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F1214D" w:rsidRPr="008C6E4E" w:rsidRDefault="00F1214D" w:rsidP="00F1214D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14D" w:rsidRPr="008C6E4E" w:rsidRDefault="00F1214D" w:rsidP="00F1214D"/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2539"/>
        <w:gridCol w:w="3241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ind w:left="283"/>
        <w:rPr>
          <w:b/>
          <w:u w:val="single"/>
        </w:rPr>
      </w:pPr>
    </w:p>
    <w:p w:rsidR="007A4D7A" w:rsidRDefault="007A4D7A"/>
    <w:sectPr w:rsidR="007A4D7A" w:rsidSect="00F1214D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518FC"/>
    <w:multiLevelType w:val="hybridMultilevel"/>
    <w:tmpl w:val="6B947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D"/>
    <w:rsid w:val="002B2965"/>
    <w:rsid w:val="00412421"/>
    <w:rsid w:val="005E5752"/>
    <w:rsid w:val="007A4D7A"/>
    <w:rsid w:val="00A8513B"/>
    <w:rsid w:val="00C87E33"/>
    <w:rsid w:val="00CC3885"/>
    <w:rsid w:val="00DA08F4"/>
    <w:rsid w:val="00F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67FB655-4286-4B2A-B7FC-DB3690B0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752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E5752"/>
    <w:rPr>
      <w:rFonts w:ascii="Arial Narrow" w:eastAsia="Calibri" w:hAnsi="Arial Narro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E57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7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E575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2018-01-23T14:26:00Z</dcterms:created>
  <dcterms:modified xsi:type="dcterms:W3CDTF">2018-01-23T14:31:00Z</dcterms:modified>
</cp:coreProperties>
</file>