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2</w:t>
      </w:r>
      <w:r w:rsidRPr="009F2B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9F2B8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Pr="001C43E2">
        <w:rPr>
          <w:rFonts w:ascii="Times New Roman" w:eastAsia="Times New Roman" w:hAnsi="Times New Roman" w:cs="Times New Roman"/>
          <w:b/>
          <w:sz w:val="24"/>
          <w:szCs w:val="24"/>
        </w:rPr>
        <w:t>Клинико-психологическое и экспериментально-психологическое изучение больных с гастроэнтерологическими психосоматическими заболеваниями</w:t>
      </w:r>
    </w:p>
    <w:p w:rsidR="001C43E2" w:rsidRPr="001C43E2" w:rsidRDefault="001C43E2" w:rsidP="001C43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1C43E2" w:rsidRPr="001C43E2" w:rsidRDefault="001C43E2" w:rsidP="001C43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</w:t>
      </w:r>
      <w:r w:rsidRPr="001C4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</w:t>
      </w:r>
      <w:r w:rsidR="004A02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bookmarkStart w:id="0" w:name="_GoBack"/>
      <w:bookmarkEnd w:id="0"/>
    </w:p>
    <w:p w:rsidR="001C43E2" w:rsidRPr="001C43E2" w:rsidRDefault="001C43E2" w:rsidP="001C43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Клинико-психологическое и экспериментально-психологическое изучение больных с гастроэнтерологическими психосоматическими заболеваниями.</w:t>
      </w:r>
    </w:p>
    <w:p w:rsidR="001C43E2" w:rsidRPr="001C43E2" w:rsidRDefault="001C43E2" w:rsidP="001C43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1C43E2" w:rsidRPr="001C43E2" w:rsidRDefault="001C43E2" w:rsidP="001C43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Вопросы</w:t>
      </w:r>
      <w:r w:rsidRPr="001C4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Теоретические вопросы, подлежащие рассмотрению: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Психологические аспекты этиопатогенеза психосоматических расстройств пищеварительной системы. «Язвенный тип личности».  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2. Клиническая картина язвенной болезни желудка и двенадцатиперстной кишки. Клиническая картина хронического холецистита.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Практическая часть занятия: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Знакомство с отобранными больными, получение у них информированного согласия на психологическое исследование и на работу со студентами. Установление эмпатического контакта, формирование партнерства, комплайенса.</w:t>
      </w:r>
    </w:p>
    <w:p w:rsidR="001C43E2" w:rsidRPr="001C43E2" w:rsidRDefault="001C43E2" w:rsidP="001C43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Изучение истории болезни (документа)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43E2" w:rsidRPr="001C43E2" w:rsidRDefault="001C43E2" w:rsidP="001C43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1C43E2" w:rsidRPr="001C43E2" w:rsidRDefault="001C43E2" w:rsidP="001C43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понятия темы: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пассивный (</w:t>
      </w:r>
      <w:proofErr w:type="spellStart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манифестно</w:t>
      </w:r>
      <w:proofErr w:type="spellEnd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-зависимый) язвенный тип, гиперактивный (</w:t>
      </w:r>
      <w:proofErr w:type="spellStart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псевдонезависимый</w:t>
      </w:r>
      <w:proofErr w:type="spellEnd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) язвенный тип.</w:t>
      </w:r>
    </w:p>
    <w:p w:rsidR="001C43E2" w:rsidRPr="001C43E2" w:rsidRDefault="001C43E2" w:rsidP="001C43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1C43E2" w:rsidRPr="001C43E2" w:rsidRDefault="001C43E2" w:rsidP="001C43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Рекомендуемая литература:</w:t>
      </w:r>
    </w:p>
    <w:p w:rsidR="001C43E2" w:rsidRPr="001C43E2" w:rsidRDefault="001C43E2" w:rsidP="001C43E2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sz w:val="24"/>
          <w:szCs w:val="24"/>
        </w:rPr>
        <w:t>Дереча, В. А. Основы психосоматики [Электронный ресурс] : учеб</w:t>
      </w:r>
      <w:proofErr w:type="gramStart"/>
      <w:r w:rsidRPr="001C43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43E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C43E2">
        <w:rPr>
          <w:rFonts w:ascii="Times New Roman" w:eastAsia="Times New Roman" w:hAnsi="Times New Roman" w:cs="Times New Roman"/>
          <w:sz w:val="24"/>
          <w:szCs w:val="24"/>
        </w:rPr>
        <w:t>особие для студентов фак. клин. психологии / В. А. Дереча, Г. И. Дереча ; ОрГМА. - Электрон</w:t>
      </w:r>
      <w:proofErr w:type="gramStart"/>
      <w:r w:rsidRPr="001C43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43E2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1C43E2">
        <w:rPr>
          <w:rFonts w:ascii="Times New Roman" w:eastAsia="Times New Roman" w:hAnsi="Times New Roman" w:cs="Times New Roman"/>
          <w:sz w:val="24"/>
          <w:szCs w:val="24"/>
        </w:rPr>
        <w:t>екстовые дан. - Оренбург : [б. и.], 2013. - 1 эл. опт</w:t>
      </w:r>
      <w:proofErr w:type="gramStart"/>
      <w:r w:rsidRPr="001C43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43E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иск. - </w:t>
      </w:r>
      <w:proofErr w:type="spellStart"/>
      <w:r w:rsidRPr="001C43E2">
        <w:rPr>
          <w:rFonts w:ascii="Times New Roman" w:eastAsia="Times New Roman" w:hAnsi="Times New Roman" w:cs="Times New Roman"/>
          <w:sz w:val="24"/>
          <w:szCs w:val="24"/>
        </w:rPr>
        <w:t>Загл</w:t>
      </w:r>
      <w:proofErr w:type="spellEnd"/>
      <w:r w:rsidRPr="001C43E2">
        <w:rPr>
          <w:rFonts w:ascii="Times New Roman" w:eastAsia="Times New Roman" w:hAnsi="Times New Roman" w:cs="Times New Roman"/>
          <w:sz w:val="24"/>
          <w:szCs w:val="24"/>
        </w:rPr>
        <w:t>. с титул</w:t>
      </w:r>
      <w:proofErr w:type="gramStart"/>
      <w:r w:rsidRPr="001C43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43E2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крана. - (в </w:t>
      </w:r>
      <w:proofErr w:type="spellStart"/>
      <w:r w:rsidRPr="001C43E2">
        <w:rPr>
          <w:rFonts w:ascii="Times New Roman" w:eastAsia="Times New Roman" w:hAnsi="Times New Roman" w:cs="Times New Roman"/>
          <w:sz w:val="24"/>
          <w:szCs w:val="24"/>
        </w:rPr>
        <w:t>конв</w:t>
      </w:r>
      <w:proofErr w:type="spellEnd"/>
      <w:r w:rsidRPr="001C43E2">
        <w:rPr>
          <w:rFonts w:ascii="Times New Roman" w:eastAsia="Times New Roman" w:hAnsi="Times New Roman" w:cs="Times New Roman"/>
          <w:sz w:val="24"/>
          <w:szCs w:val="24"/>
        </w:rPr>
        <w:t>.) : Б. ц. (89 с.)</w:t>
      </w:r>
    </w:p>
    <w:p w:rsidR="001C43E2" w:rsidRPr="001C43E2" w:rsidRDefault="001C43E2" w:rsidP="001C43E2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sz w:val="24"/>
          <w:szCs w:val="24"/>
        </w:rPr>
        <w:t>Дереча, В. А. Практикум по психосоматике [Электронный ресурс] : учеб</w:t>
      </w:r>
      <w:proofErr w:type="gramStart"/>
      <w:r w:rsidRPr="001C43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43E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C43E2">
        <w:rPr>
          <w:rFonts w:ascii="Times New Roman" w:eastAsia="Times New Roman" w:hAnsi="Times New Roman" w:cs="Times New Roman"/>
          <w:sz w:val="24"/>
          <w:szCs w:val="24"/>
        </w:rPr>
        <w:t>особие для студентов фак. клин. психологии / В. А. Дереча, Г. И. Дереча ; ОрГМА. - Электрон</w:t>
      </w:r>
      <w:proofErr w:type="gramStart"/>
      <w:r w:rsidRPr="001C43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43E2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1C43E2">
        <w:rPr>
          <w:rFonts w:ascii="Times New Roman" w:eastAsia="Times New Roman" w:hAnsi="Times New Roman" w:cs="Times New Roman"/>
          <w:sz w:val="24"/>
          <w:szCs w:val="24"/>
        </w:rPr>
        <w:t>екстовые дан. - Оренбург : [б. и.], 2013. - 1 эл. опт</w:t>
      </w:r>
      <w:proofErr w:type="gramStart"/>
      <w:r w:rsidRPr="001C43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43E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иск. - </w:t>
      </w:r>
      <w:proofErr w:type="spellStart"/>
      <w:r w:rsidRPr="001C43E2">
        <w:rPr>
          <w:rFonts w:ascii="Times New Roman" w:eastAsia="Times New Roman" w:hAnsi="Times New Roman" w:cs="Times New Roman"/>
          <w:sz w:val="24"/>
          <w:szCs w:val="24"/>
        </w:rPr>
        <w:t>Загл</w:t>
      </w:r>
      <w:proofErr w:type="spellEnd"/>
      <w:r w:rsidRPr="001C43E2">
        <w:rPr>
          <w:rFonts w:ascii="Times New Roman" w:eastAsia="Times New Roman" w:hAnsi="Times New Roman" w:cs="Times New Roman"/>
          <w:sz w:val="24"/>
          <w:szCs w:val="24"/>
        </w:rPr>
        <w:t>. с титул</w:t>
      </w:r>
      <w:proofErr w:type="gramStart"/>
      <w:r w:rsidRPr="001C43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43E2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крана. - (в </w:t>
      </w:r>
      <w:proofErr w:type="spellStart"/>
      <w:r w:rsidRPr="001C43E2">
        <w:rPr>
          <w:rFonts w:ascii="Times New Roman" w:eastAsia="Times New Roman" w:hAnsi="Times New Roman" w:cs="Times New Roman"/>
          <w:sz w:val="24"/>
          <w:szCs w:val="24"/>
        </w:rPr>
        <w:t>конв</w:t>
      </w:r>
      <w:proofErr w:type="spellEnd"/>
      <w:r w:rsidRPr="001C43E2">
        <w:rPr>
          <w:rFonts w:ascii="Times New Roman" w:eastAsia="Times New Roman" w:hAnsi="Times New Roman" w:cs="Times New Roman"/>
          <w:sz w:val="24"/>
          <w:szCs w:val="24"/>
        </w:rPr>
        <w:t>.) : Б. ц.</w:t>
      </w:r>
    </w:p>
    <w:p w:rsidR="001C43E2" w:rsidRPr="001C43E2" w:rsidRDefault="001C43E2" w:rsidP="001C43E2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sz w:val="24"/>
          <w:szCs w:val="24"/>
        </w:rPr>
        <w:t>Клиническая психология [Текст]</w:t>
      </w:r>
      <w:proofErr w:type="gramStart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учебник / ред. Б. Д. Карвасарский. - 3-е изд., стер. - СПб</w:t>
      </w:r>
      <w:proofErr w:type="gramStart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. : </w:t>
      </w:r>
      <w:proofErr w:type="gramEnd"/>
      <w:r w:rsidRPr="001C43E2">
        <w:rPr>
          <w:rFonts w:ascii="Times New Roman" w:eastAsia="Times New Roman" w:hAnsi="Times New Roman" w:cs="Times New Roman"/>
          <w:sz w:val="24"/>
          <w:szCs w:val="24"/>
        </w:rPr>
        <w:t>Питер, 2007. - 960 с.</w:t>
      </w:r>
    </w:p>
    <w:p w:rsidR="001C43E2" w:rsidRPr="001C43E2" w:rsidRDefault="001C43E2" w:rsidP="001C43E2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sz w:val="24"/>
          <w:szCs w:val="24"/>
        </w:rPr>
        <w:t>Кулаков, С. А. Основы психосоматики [Текст]</w:t>
      </w:r>
      <w:proofErr w:type="gramStart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практикум / С. А. Кулаков. - СПб. : Речь, 2003. - 288 с.</w:t>
      </w:r>
      <w:proofErr w:type="gramStart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ил. - (Психологический практикум).</w:t>
      </w:r>
    </w:p>
    <w:p w:rsidR="001C43E2" w:rsidRPr="001C43E2" w:rsidRDefault="001C43E2" w:rsidP="001C43E2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sz w:val="24"/>
          <w:szCs w:val="24"/>
        </w:rPr>
        <w:t>Малкина-Пых И. Г. Психосоматика [Текст]</w:t>
      </w:r>
      <w:proofErr w:type="gramStart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справочное издание / И. Г. Малкина-Пых, 2009. - 1024 с.</w:t>
      </w:r>
    </w:p>
    <w:p w:rsidR="001C43E2" w:rsidRPr="001C43E2" w:rsidRDefault="001C43E2" w:rsidP="001C43E2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sz w:val="24"/>
          <w:szCs w:val="24"/>
        </w:rPr>
        <w:t>Сидоров П.И. Клиническая психология: Учеб</w:t>
      </w:r>
      <w:proofErr w:type="gramStart"/>
      <w:r w:rsidRPr="001C43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43E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ля студентов мед вузов/ П.И. Сидоров, А.В. </w:t>
      </w:r>
      <w:proofErr w:type="spellStart"/>
      <w:r w:rsidRPr="001C43E2">
        <w:rPr>
          <w:rFonts w:ascii="Times New Roman" w:eastAsia="Times New Roman" w:hAnsi="Times New Roman" w:cs="Times New Roman"/>
          <w:sz w:val="24"/>
          <w:szCs w:val="24"/>
        </w:rPr>
        <w:t>Парняков</w:t>
      </w:r>
      <w:proofErr w:type="spellEnd"/>
      <w:r w:rsidRPr="001C43E2">
        <w:rPr>
          <w:rFonts w:ascii="Times New Roman" w:eastAsia="Times New Roman" w:hAnsi="Times New Roman" w:cs="Times New Roman"/>
          <w:sz w:val="24"/>
          <w:szCs w:val="24"/>
        </w:rPr>
        <w:t>. - 3-е изд., испр. и доп. - М.: ГЭОТАР-МЕД, 2008. - 880 с.: ил.</w:t>
      </w:r>
    </w:p>
    <w:p w:rsidR="001C43E2" w:rsidRPr="001C43E2" w:rsidRDefault="001C43E2" w:rsidP="001C43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43E2" w:rsidRPr="009F2B83" w:rsidRDefault="001C43E2" w:rsidP="001C4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5F2" w:rsidRDefault="001C43E2" w:rsidP="001C43E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B83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еоретический материал к Модулю 2 к теме 5</w:t>
      </w:r>
      <w:r w:rsidRPr="009F2B8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C43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yellow"/>
        </w:rPr>
        <w:t>1. Психологические аспекты этиопатогенеза психосоматических расстройств пищеварительной системы. «Язвенный тип личности».</w:t>
      </w:r>
      <w:r w:rsidRPr="001C43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3E2" w:rsidRPr="001C43E2" w:rsidRDefault="001C43E2" w:rsidP="001C43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ПСИХОКОРРЕКЦИЯ И ОСОБЕННОСТИ ПСИХИКИ У БОЛЬНЫХ</w:t>
      </w:r>
    </w:p>
    <w:p w:rsidR="001C43E2" w:rsidRPr="001C43E2" w:rsidRDefault="001C43E2" w:rsidP="001C43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БОЛЕЗНЯХ ПИЩЕВАРИТЕЛЬНОЙ СИСТЕМЫ</w:t>
      </w:r>
    </w:p>
    <w:p w:rsidR="001C43E2" w:rsidRPr="001C43E2" w:rsidRDefault="001C43E2" w:rsidP="001C43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(Габбасова Э.Р.)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Проводимые в разные годы многочисленные изучения психоло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гических особенностей лиц, заболевших язвенной болезнью желуд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ка, двенадцатиперстной кишки и 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язвенным (спастическим) коли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том, выявили определенные изменения психической деятельности. Чаще всего больные становятся раздражительными, обидчивыми, у них нарушается сон, снижается работоспособность вследствие бы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строй утомляемости и истощаемости. У некоторых из них эти нару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настолько выражены, что вынуждают обратиться к неврологу, у других, напротив, выраженность указанных расстройств незначительна, поэтому ни они сами, ни врачи-интернисты не при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дают им значения и никакой специальной терапии не назначают. Только при детальном расспросе удается выяснить, что у этих боль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стали чаще возникать конфликты дома и на работе, а также в тех лечебных учреждениях, куда они обращаются. Контакты с врачами и другим медицинским персоналом в процессе лечебно-диагности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работы еще больше затрудняются, если у больных отчетливо проявляются взрывчатость, ипохондрическая настроенность и явле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</w:t>
      </w:r>
      <w:proofErr w:type="spellStart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канцерофобии</w:t>
      </w:r>
      <w:proofErr w:type="spellEnd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Доказано, что в развитии язвенной болезни желудка и двенадца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типерстной кишки большое значение принадлежит нарушению цен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тральных механизмов нервной регуляции. Кортико-висцеральная теория К.М. Быкова и И.Т. </w:t>
      </w:r>
      <w:proofErr w:type="spellStart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Курцина</w:t>
      </w:r>
      <w:proofErr w:type="spellEnd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получила признание большин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отечественных и зарубежных ученых. Выявлены конституцио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 обусловленные черты определенной нервной стигматизации или психосоматической готовности у больных. Невропатические яв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ления заключаются в расстройстве регуляции, приводящем к  </w:t>
      </w:r>
      <w:proofErr w:type="spellStart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дискинезиям</w:t>
      </w:r>
      <w:proofErr w:type="spellEnd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, склонности к спазмам. Указывается, что в патогенезе возни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кающих расстройств существенную роль играют эмоциональные факторы. По мнению ряда исследователей, желудочно-кишечный тракт представляет собой своеобразный эмоциональный резонатор, посредством которого психическое напряжение проявляется в сома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тической сфере: исчезает аппетит, появляются тошнота, понос и т.д. Такие эмоции, как тревога, злость, чувство вины и стыда, способны усиливать желудочную секрецию.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В большинстве работ указывается на связь между стрессовой ситуацией и изменениями в двенадцатиперстной кишке; для язвы желудка подобная связь менее характерна. Кроме того, у лиц, по роду деятельности связанных с частыми ситуациями стресса (например, авиадиспетчеры), язвенная болезнь двенадцатиперст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кишки встречается вдвое чаще по сравнению с общей популя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цией.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преморбидных особенностей показывает, что, наряду с внешней сдержанностью, целеустремленностью, уравновешен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ностью, наблюдаемыми до болезни, у больных отмечаются кос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ность, ригидность, прямолинейность, формальное понимание дол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га.</w:t>
      </w:r>
      <w:proofErr w:type="gramEnd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конфликтах у них чаще возникают реакции гнева, раздраже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ния, чем тревожного беспокойства. В </w:t>
      </w:r>
      <w:proofErr w:type="spellStart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преморбиде</w:t>
      </w:r>
      <w:proofErr w:type="spellEnd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лиц, страдающих неспецифическим язвенным колитом, описываются мягкость с чер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тами повышенной </w:t>
      </w:r>
      <w:proofErr w:type="spellStart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тормозимости</w:t>
      </w:r>
      <w:proofErr w:type="spellEnd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выраженным «чувством непол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ноценности» в жизненных ситуациях, требующих решительных дей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ствий. У некоторых больных до болезни отме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чаются, наряду с упрямством и недоверием к окружающим, взрыв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чатость и </w:t>
      </w:r>
      <w:proofErr w:type="spellStart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паранойяльность</w:t>
      </w:r>
      <w:proofErr w:type="spellEnd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При язвенной болезни желудка и двенадцатиперстной кишки, в слу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чаях их медленного начала и вялого течения, психические наруше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обычно исчерпываются соматогенной астенией. У таких боль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наблюдаются слабость, повышенная утомляемость, неглубокий сон, обидчивость, плаксивость. Взрывчатость и раздражительность в этих случаях нечетко </w:t>
      </w:r>
      <w:proofErr w:type="gramStart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выражены</w:t>
      </w:r>
      <w:proofErr w:type="gramEnd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У других больных появлению язвенной болезни предшествуют реактивные состояния, часто характерна картина невротической де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прессии, которая включает жалобы на боли и неприятные ощуще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 области желудка и сердца. До помещения в стационар такие больные лучше себя чувствуют вне психотравмирующей ситуации, отмечается прямая зависимость между ухудшением соматического состояния и психическими расстройствами. Больные обычно тре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вожно спят, </w:t>
      </w:r>
      <w:proofErr w:type="spellStart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бываютвзрывчаты</w:t>
      </w:r>
      <w:proofErr w:type="spellEnd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раздражительны, но в основном испытывают подавленность и слабость. Имеются суточные колебания состояния. Чаще, в утрен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часы состояние хуже, чем вечером. Но это не тоска, как бывает при циклотимии, а вялость, слабость, как у неврастеников.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утяжелении течения язвенной болезни, появлении кровоте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чений, похудании, болях, утрате трудоспособности могут возник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 реактивные состояния с тревогой, отчаянием, иногда с суици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дальными мыслями. В таких случаях больных необходимо консуль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тировать у психиатра и назначать антидепрессанты в комбинации с транквилизаторами для купирования тревожной депрессии и нор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мализации сна.                                                                            Истерические реакции в таком состоянии наблюда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ются редко. Если и бывают представлены, то носят характер сенсомоторных или вегетативных расстройств (в виде потливости, подер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гиваний, комка в горле, чувства жара и др.).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Соматонозогнозияпри</w:t>
      </w:r>
      <w:proofErr w:type="spellEnd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язвенной болезни во многом зависит от выраженности клинических проявлений. Выраженность болевого синдрома, прогрессирующая потеря веса способствуют </w:t>
      </w:r>
      <w:proofErr w:type="spellStart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гиперсоматонозогнозии</w:t>
      </w:r>
      <w:proofErr w:type="spellEnd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появлением фобических (чаще </w:t>
      </w:r>
      <w:proofErr w:type="spellStart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канцерофобии</w:t>
      </w:r>
      <w:proofErr w:type="spellEnd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либо ипохондрических (навязчивых или сверхценных) расстройств. Слабая выраженность клинических признаков, напротив, может служить причиной </w:t>
      </w:r>
      <w:proofErr w:type="spellStart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гипосоматонозогнозии</w:t>
      </w:r>
      <w:proofErr w:type="spellEnd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. Нельзя забывать и о наличии так называемых «немых» форм заболевания, которые могут заканчи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ваться ургентными состояниями в связи с прободением язвы или кровотечением.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оперативного вмешательства может возникнуть внезапно. В связи с этим у больного неизбежно появляется эмоцио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нальная реакция беспокойства и тревоги. Травмирует психику боль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ного, как неизбежность самой операции, так и обстановка, связанная с ней: необходимость принять быстрое решение, вид больницы, вра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чей, испуганных родственников. От правильного психотерапевтиче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ского подхода в данной ситуации не только к больному, но и к его </w:t>
      </w:r>
      <w:proofErr w:type="gramStart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близким</w:t>
      </w:r>
      <w:proofErr w:type="gramEnd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зависит многое в поведении и дальнейшем состо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янии больного. Поэтому необходимо, по возможности, учитывать личность больного, уметь успокоить его, убедить в необходимости оперативного вмешательства, дать понять, что иного выхода нет. Психолог должен стремиться к тому, чтобы максимально смягчить страх больного перед плановой операцией. Такой больной ищет под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держки у врача, психолога, у родных, поэтому беседы с </w:t>
      </w:r>
      <w:proofErr w:type="gramStart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близкими</w:t>
      </w:r>
      <w:proofErr w:type="gramEnd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больного должны носить строго продуманный характер, чтобы через них </w:t>
      </w:r>
      <w:proofErr w:type="spellStart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хотерапевтически</w:t>
      </w:r>
      <w:proofErr w:type="spellEnd"/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воздействовать на него. Больной и его родствен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ники должны быть твердо уверены в необходимости оперативного вмешательства. У многих больных перед операцией возникает чув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страха за свою жизнь. Разговоры с другими больными, известие о погибших во время операции могут не только вызвать у больного страх, но и оказать неблагоприятное влияние на исход операции.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Психозы в послеоперационном периоде при язвенной болезни встречаются редко и по происхождению являются ситуационно-со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матогенными. 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t>Лече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требует длительного применения когнитивно-по</w:t>
      </w:r>
      <w:r w:rsidRPr="001C43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веденческой психотерапии, которая позволяет преодолевать тревогу больных и улучшает их адаптацию.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3E2" w:rsidRPr="001C43E2" w:rsidRDefault="001C43E2" w:rsidP="001C43E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Иванов К.М., Габбасова Э.Р., </w:t>
      </w:r>
      <w:proofErr w:type="spellStart"/>
      <w:r w:rsidRPr="001C43E2">
        <w:rPr>
          <w:rFonts w:ascii="Times New Roman" w:eastAsia="Times New Roman" w:hAnsi="Times New Roman" w:cs="Times New Roman"/>
          <w:i/>
          <w:iCs/>
          <w:sz w:val="24"/>
          <w:szCs w:val="24"/>
        </w:rPr>
        <w:t>Билецкая</w:t>
      </w:r>
      <w:proofErr w:type="spellEnd"/>
      <w:r w:rsidRPr="001C43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М.П., Маликова Т.В. Клиника внутренних болезней и ее психологические аспекты. Учебное пособие. - Оренбург, Санкт-Петербург, 2013. –   275 с. 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C43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yellow"/>
        </w:rPr>
        <w:t>2. Клиническая картина язвенной болезни желудка и двенадцатиперстной кишки. Клиническая картина хронического холецистита.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3E2" w:rsidRPr="001C43E2" w:rsidRDefault="001C43E2" w:rsidP="001C43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b/>
          <w:bCs/>
          <w:sz w:val="24"/>
          <w:szCs w:val="24"/>
        </w:rPr>
        <w:t>ЯЗВЕННАЯ БОЛЕЗНЬ ЖЕЛУДКА И ДВЕНАДЦАТИПЕРСТНОЙ КИШКИ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b/>
          <w:bCs/>
          <w:sz w:val="24"/>
          <w:szCs w:val="24"/>
        </w:rPr>
        <w:t>Язвенная болезнь</w:t>
      </w:r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– это хроническое заболевание, основная черта которого – повреждение слизистой оболочки желудка и двенадцатиперстной кишки под действием </w:t>
      </w:r>
      <w:r w:rsidRPr="001C43E2">
        <w:rPr>
          <w:rFonts w:ascii="Times New Roman" w:eastAsia="Times New Roman" w:hAnsi="Times New Roman" w:cs="Times New Roman"/>
          <w:sz w:val="24"/>
          <w:szCs w:val="24"/>
        </w:rPr>
        <w:lastRenderedPageBreak/>
        <w:t>соляной кислоты и пепсина. Язвы этих отделов могут быть обусловлены также стрессом, применением лекарственных средств (аспирин и другие нестероидные противовоспалительные средства).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b/>
          <w:bCs/>
          <w:sz w:val="24"/>
          <w:szCs w:val="24"/>
        </w:rPr>
        <w:t>Этиология</w:t>
      </w:r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язвенной болезни изучена плохо. Раньше основным ее виновником считалась только соляная кислота и пепсин, но недавние исследования показали важнейшую роль инфицирования </w:t>
      </w:r>
      <w:proofErr w:type="spellStart"/>
      <w:r w:rsidRPr="001C43E2">
        <w:rPr>
          <w:rFonts w:ascii="Times New Roman" w:eastAsia="Times New Roman" w:hAnsi="Times New Roman" w:cs="Times New Roman"/>
          <w:sz w:val="24"/>
          <w:szCs w:val="24"/>
          <w:lang w:val="en-US"/>
        </w:rPr>
        <w:t>Helicobacterpylori</w:t>
      </w:r>
      <w:proofErr w:type="spellEnd"/>
      <w:r w:rsidRPr="001C43E2">
        <w:rPr>
          <w:rFonts w:ascii="Times New Roman" w:eastAsia="Times New Roman" w:hAnsi="Times New Roman" w:cs="Times New Roman"/>
          <w:sz w:val="24"/>
          <w:szCs w:val="24"/>
        </w:rPr>
        <w:t>. В норме всем этим агрессивным факторам противостоят защитные механизмы слизистой. Если же эти механизмы оказываются неспособными защитить эпителий от повреждения, возникает язва.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Язва двенадцатиперстной кишки – хроническое рецидивирующее заболевание. В отличие от эрозии, повреждающей лишь слизистую, язва проникает в подслизистый и </w:t>
      </w:r>
      <w:proofErr w:type="gramStart"/>
      <w:r w:rsidRPr="001C43E2">
        <w:rPr>
          <w:rFonts w:ascii="Times New Roman" w:eastAsia="Times New Roman" w:hAnsi="Times New Roman" w:cs="Times New Roman"/>
          <w:sz w:val="24"/>
          <w:szCs w:val="24"/>
        </w:rPr>
        <w:t>мышечный</w:t>
      </w:r>
      <w:proofErr w:type="gram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слои и имеет четко очерченные границы. Кроме </w:t>
      </w:r>
      <w:proofErr w:type="spellStart"/>
      <w:r w:rsidRPr="001C43E2">
        <w:rPr>
          <w:rFonts w:ascii="Times New Roman" w:eastAsia="Times New Roman" w:hAnsi="Times New Roman" w:cs="Times New Roman"/>
          <w:sz w:val="24"/>
          <w:szCs w:val="24"/>
          <w:lang w:val="en-US"/>
        </w:rPr>
        <w:t>Helicobacterpylori</w:t>
      </w:r>
      <w:proofErr w:type="spell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не менее важную роль в развитии заболевания играют генетические факторы. Курение увеличивает риск язвы двенадцатиперстной кишки, снижает эффективность лечения и увеличивает смертность. Заболеваемость возрастает при хронической печеночной и почечной недостаточности, алкогольном циррозе печени, хронической </w:t>
      </w:r>
      <w:proofErr w:type="spellStart"/>
      <w:r w:rsidRPr="001C43E2">
        <w:rPr>
          <w:rFonts w:ascii="Times New Roman" w:eastAsia="Times New Roman" w:hAnsi="Times New Roman" w:cs="Times New Roman"/>
          <w:sz w:val="24"/>
          <w:szCs w:val="24"/>
        </w:rPr>
        <w:t>обструктивной</w:t>
      </w:r>
      <w:proofErr w:type="spell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болезни легких и др.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sz w:val="24"/>
          <w:szCs w:val="24"/>
        </w:rPr>
        <w:t>Роль психологических факторов в патогенезе язвенной болезни остается спорной. Вопреки прежним взглядам, не существует типичного «склада личности язвенника». Однако длительное тревожное состояние и эмоциональное перенапряжение могут способствовать обострению язвенной болезни.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Самый частый </w:t>
      </w:r>
      <w:r w:rsidRPr="001C43E2">
        <w:rPr>
          <w:rFonts w:ascii="Times New Roman" w:eastAsia="Times New Roman" w:hAnsi="Times New Roman" w:cs="Times New Roman"/>
          <w:b/>
          <w:bCs/>
          <w:sz w:val="24"/>
          <w:szCs w:val="24"/>
        </w:rPr>
        <w:t>симптом</w:t>
      </w:r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язвы двенадцатиперстной кишки – боль в </w:t>
      </w:r>
      <w:proofErr w:type="spellStart"/>
      <w:r w:rsidRPr="001C43E2">
        <w:rPr>
          <w:rFonts w:ascii="Times New Roman" w:eastAsia="Times New Roman" w:hAnsi="Times New Roman" w:cs="Times New Roman"/>
          <w:sz w:val="24"/>
          <w:szCs w:val="24"/>
        </w:rPr>
        <w:t>эпигастрии</w:t>
      </w:r>
      <w:proofErr w:type="spellEnd"/>
      <w:r w:rsidRPr="001C43E2">
        <w:rPr>
          <w:rFonts w:ascii="Times New Roman" w:eastAsia="Times New Roman" w:hAnsi="Times New Roman" w:cs="Times New Roman"/>
          <w:sz w:val="24"/>
          <w:szCs w:val="24"/>
        </w:rPr>
        <w:t>, которую больные описывают как острую, жгучую или ноющую. Боль возникает через 1,5 – 3 ч после еды, часто больной просыпается от боли по ночам. Обычно боль уменьшается после приема пищи, по-видимому, в результате частичной нейтрализации соляной кислоты. Рвота – второй важнейший симптом. Она наблюдается обычно на высоте обострения, особенно при осложненных формах заболевания. После рвоты больные, как правило, отмечают уменьшение боли. Изжога – одна из наиболее частых диспепсических жалоб, а в ряде случаев первый и единственный признак болезни. Аппетит обычно сохранен, иногда больные воздерживаются от приема пищи из-за страха появления боли. Характерны запоры. Весьма характерным признаком является сезонность обострений, которые обычно возникают весной и осенью.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Изменение характера боли может быть признаком осложнения. Например, постоянная боль, иррадиирущая в спину или подреберье и не исчезающая после еды или приема </w:t>
      </w:r>
      <w:proofErr w:type="spellStart"/>
      <w:r w:rsidRPr="001C43E2">
        <w:rPr>
          <w:rFonts w:ascii="Times New Roman" w:eastAsia="Times New Roman" w:hAnsi="Times New Roman" w:cs="Times New Roman"/>
          <w:sz w:val="24"/>
          <w:szCs w:val="24"/>
        </w:rPr>
        <w:t>антацидных</w:t>
      </w:r>
      <w:proofErr w:type="spell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средств, может свидетельствовать о </w:t>
      </w:r>
      <w:proofErr w:type="spellStart"/>
      <w:r w:rsidRPr="001C43E2">
        <w:rPr>
          <w:rFonts w:ascii="Times New Roman" w:eastAsia="Times New Roman" w:hAnsi="Times New Roman" w:cs="Times New Roman"/>
          <w:sz w:val="24"/>
          <w:szCs w:val="24"/>
        </w:rPr>
        <w:t>пенетрации</w:t>
      </w:r>
      <w:proofErr w:type="spell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язвы (когда дном язвы является другой орган, например, поджелудочная железа). Боль, усиливающаяся после еды или сопровождающаяся рвотой, часто указывает на стеноз привратника. Привратник – это самый узкий участок выходного отдела желудка; его длина составляет 1 – 2 см. Внезапно возникшая сильная разлитая боль в животе характерна для перфорации язвы (открытие язвы в брюшную полость с попаданием туда  кишечного содержимого и возникновением перитонита). </w:t>
      </w:r>
      <w:proofErr w:type="gramStart"/>
      <w:r w:rsidRPr="001C43E2">
        <w:rPr>
          <w:rFonts w:ascii="Times New Roman" w:eastAsia="Times New Roman" w:hAnsi="Times New Roman" w:cs="Times New Roman"/>
          <w:sz w:val="24"/>
          <w:szCs w:val="24"/>
        </w:rPr>
        <w:t>Для кровотечения типичны рвота «кофейной гущей» и дегтеобразный стул (мелена).</w:t>
      </w:r>
      <w:proofErr w:type="gramEnd"/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Язва желудка. Как и при язве двенадцатиперстной кишки, в патогенезе язвы желудка важную роль играют соляная кислота и пепсин. Однако в большинстве случаев язвы желудка секреция бывает нормальной или сниженной. Существуют убедительные доказательства решающего значения </w:t>
      </w:r>
      <w:proofErr w:type="spellStart"/>
      <w:r w:rsidRPr="001C43E2">
        <w:rPr>
          <w:rFonts w:ascii="Times New Roman" w:eastAsia="Times New Roman" w:hAnsi="Times New Roman" w:cs="Times New Roman"/>
          <w:sz w:val="24"/>
          <w:szCs w:val="24"/>
          <w:lang w:val="en-US"/>
        </w:rPr>
        <w:t>Helicobacterpylori</w:t>
      </w:r>
      <w:proofErr w:type="spell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в патогенезе язвы желудка.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b/>
          <w:bCs/>
          <w:sz w:val="24"/>
          <w:szCs w:val="24"/>
        </w:rPr>
        <w:t>Клиническая картина</w:t>
      </w:r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разнообразна, в значительной степени определяется локализацией язвы. Боли возникают вскоре после приема пищи. Локализуются под мечевидным отростком. Боли ноющие, тупые, часто зависят от качества пищи, нередко они иррадиируют за грудину, в область сердца, симулируя приступы стенокардии. Рвота отмечается редко, преобладают тошнота и изжога. Обычно болеют лица старше 40 лет. 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Для установления </w:t>
      </w:r>
      <w:r w:rsidRPr="001C43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диагноза </w:t>
      </w:r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язвенной болезни применяют два метода: рентгенологическое исследование и эндоскопию. С помощью эндоскопии можно уточнить </w:t>
      </w:r>
      <w:r w:rsidRPr="001C43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размер и расположение язвы, а биопсия позволяет оценить гистологическую картину. Для исключения злокачественного перерождения при гастроскопии необходимо проводить биопсию. Больных с язвенной болезнью необходимо обследовать для выявления </w:t>
      </w:r>
      <w:proofErr w:type="spellStart"/>
      <w:r w:rsidRPr="001C43E2">
        <w:rPr>
          <w:rFonts w:ascii="Times New Roman" w:eastAsia="Times New Roman" w:hAnsi="Times New Roman" w:cs="Times New Roman"/>
          <w:sz w:val="24"/>
          <w:szCs w:val="24"/>
          <w:lang w:val="en-US"/>
        </w:rPr>
        <w:t>Helicobacterpylori</w:t>
      </w:r>
      <w:proofErr w:type="spellEnd"/>
      <w:r w:rsidRPr="001C43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b/>
          <w:bCs/>
          <w:sz w:val="24"/>
          <w:szCs w:val="24"/>
        </w:rPr>
        <w:t>Лечение</w:t>
      </w:r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должно быть комплексным и индивидуализированным. В период обострения – ограничительный режим. </w:t>
      </w:r>
      <w:proofErr w:type="gramStart"/>
      <w:r w:rsidRPr="001C43E2">
        <w:rPr>
          <w:rFonts w:ascii="Times New Roman" w:eastAsia="Times New Roman" w:hAnsi="Times New Roman" w:cs="Times New Roman"/>
          <w:sz w:val="24"/>
          <w:szCs w:val="24"/>
        </w:rPr>
        <w:t>Питание должно быть дробным (4 – 6 раз в день), диета полноценной, сбалансированной, химически и механически щадящей.</w:t>
      </w:r>
      <w:proofErr w:type="gram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Лекарственная терапия должна быть динамической и предусматривать воздействие на патогенетические звенья. Ближайшей задачей является снятие болевого синдрома, снижение секреторной функции желудка, уничтожение </w:t>
      </w:r>
      <w:proofErr w:type="spellStart"/>
      <w:r w:rsidRPr="001C43E2">
        <w:rPr>
          <w:rFonts w:ascii="Times New Roman" w:eastAsia="Times New Roman" w:hAnsi="Times New Roman" w:cs="Times New Roman"/>
          <w:sz w:val="24"/>
          <w:szCs w:val="24"/>
          <w:lang w:val="en-US"/>
        </w:rPr>
        <w:t>Helicobacterpylori</w:t>
      </w:r>
      <w:proofErr w:type="spellEnd"/>
      <w:r w:rsidRPr="001C43E2">
        <w:rPr>
          <w:rFonts w:ascii="Times New Roman" w:eastAsia="Times New Roman" w:hAnsi="Times New Roman" w:cs="Times New Roman"/>
          <w:sz w:val="24"/>
          <w:szCs w:val="24"/>
        </w:rPr>
        <w:t>, нормализация деятельности нервной системы. Широко используется физиотерапевтическое лечение, санаторно-курортное лечение. Лечение осложнений язвенной болезни проводится в хирургическом отделении.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3E2" w:rsidRPr="001C43E2" w:rsidRDefault="001C43E2" w:rsidP="001C43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b/>
          <w:bCs/>
          <w:sz w:val="24"/>
          <w:szCs w:val="24"/>
        </w:rPr>
        <w:t>ХРОНИЧЕСКИЙ ХОЛЕЦИСТИТ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b/>
          <w:bCs/>
          <w:sz w:val="24"/>
          <w:szCs w:val="24"/>
        </w:rPr>
        <w:t>Хронический холецистит</w:t>
      </w:r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– хроническое рецидивирующее воспаление желчного пузыря. В развитии болезни играют роль инфекция, </w:t>
      </w:r>
      <w:proofErr w:type="spellStart"/>
      <w:r w:rsidRPr="001C43E2">
        <w:rPr>
          <w:rFonts w:ascii="Times New Roman" w:eastAsia="Times New Roman" w:hAnsi="Times New Roman" w:cs="Times New Roman"/>
          <w:sz w:val="24"/>
          <w:szCs w:val="24"/>
        </w:rPr>
        <w:t>дискинетические</w:t>
      </w:r>
      <w:proofErr w:type="spell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и застойные явления в желчных протоках и желчном пузыре, изменение химического состава и физических свойств желчи. Наличие желчных камней способствует развитию хронического холецистита, но в большинстве случаев хронические формы его развиваются вне связи с желчнокаменной болезнью.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b/>
          <w:bCs/>
          <w:sz w:val="24"/>
          <w:szCs w:val="24"/>
        </w:rPr>
        <w:t>Клиническая картина</w:t>
      </w:r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характеризуется длительным, монотонным течением с периодическими обострениями. Ведущим клиническим признаком является типичный характер болевых ощущений. Боль локализуется в правом подреберье, реже – одновременно или даже преимущественно в подложечной области. </w:t>
      </w:r>
      <w:proofErr w:type="spellStart"/>
      <w:r w:rsidRPr="001C43E2">
        <w:rPr>
          <w:rFonts w:ascii="Times New Roman" w:eastAsia="Times New Roman" w:hAnsi="Times New Roman" w:cs="Times New Roman"/>
          <w:sz w:val="24"/>
          <w:szCs w:val="24"/>
        </w:rPr>
        <w:t>Иррадиирует</w:t>
      </w:r>
      <w:proofErr w:type="spell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чаще всего в правую лопатку, ключицу, плечевой сустав и плечо, реже в левое подреберье. Боль носит ноющий характер, продолжается в течение многих часов, дней и недель. Обычно боль усиливается при физической нагрузке, ношении тяжестей в правой руке, тряске, охлаждении, под влиянием нервно-психического перенапряжения. Особенно характерно возникновение или усиление боли после приема жирных и жареных блюд, яиц, холодных и газированных напитков, вина, пива, острых закусок. Болевому приступу иногда сопутствуют повышение температуры, рвота, тошнота, отрыжка, понос, общие невротические расстройства. Часто в патологический процесс вовлекаются другие органы пищеварения: желудок, печень, кишечник, поджелудочная железа.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Диагноз </w:t>
      </w:r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ставится главным образом на основании клинической картины. Ультразвуковое исследование позволяет определить форму, размеры, положение пузыря, дифференциацию калькулезных и </w:t>
      </w:r>
      <w:proofErr w:type="spellStart"/>
      <w:r w:rsidRPr="001C43E2">
        <w:rPr>
          <w:rFonts w:ascii="Times New Roman" w:eastAsia="Times New Roman" w:hAnsi="Times New Roman" w:cs="Times New Roman"/>
          <w:sz w:val="24"/>
          <w:szCs w:val="24"/>
        </w:rPr>
        <w:t>бескаменных</w:t>
      </w:r>
      <w:proofErr w:type="spell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холециститов. Дуоденальное зондирование нередко выявляет наличие </w:t>
      </w:r>
      <w:proofErr w:type="spellStart"/>
      <w:r w:rsidRPr="001C43E2">
        <w:rPr>
          <w:rFonts w:ascii="Times New Roman" w:eastAsia="Times New Roman" w:hAnsi="Times New Roman" w:cs="Times New Roman"/>
          <w:sz w:val="24"/>
          <w:szCs w:val="24"/>
        </w:rPr>
        <w:t>дискинетических</w:t>
      </w:r>
      <w:proofErr w:type="spell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расстройств. Посев желчи и ее </w:t>
      </w:r>
      <w:proofErr w:type="spellStart"/>
      <w:r w:rsidRPr="001C43E2">
        <w:rPr>
          <w:rFonts w:ascii="Times New Roman" w:eastAsia="Times New Roman" w:hAnsi="Times New Roman" w:cs="Times New Roman"/>
          <w:sz w:val="24"/>
          <w:szCs w:val="24"/>
        </w:rPr>
        <w:t>паразитологическое</w:t>
      </w:r>
      <w:proofErr w:type="spell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 помогают в установлении этиологии воспалительного процесса. При обследовании больных чрезвычайно важно определить концентрационную и моторную функции желчного пузыря, исключить наличие желчнокаменной болезни, паразитарной инвазии, опухолей, отключенного желчного пузыря.</w:t>
      </w:r>
    </w:p>
    <w:p w:rsidR="001C43E2" w:rsidRPr="001C43E2" w:rsidRDefault="001C43E2" w:rsidP="001C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b/>
          <w:bCs/>
          <w:sz w:val="24"/>
          <w:szCs w:val="24"/>
        </w:rPr>
        <w:t>Лечение</w:t>
      </w:r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имеет целью подавление инфекции и воспалительного процесса, снижение сенсибилизации и повышение защитных сил организма, устранение обменных и </w:t>
      </w:r>
      <w:proofErr w:type="spellStart"/>
      <w:r w:rsidRPr="001C43E2">
        <w:rPr>
          <w:rFonts w:ascii="Times New Roman" w:eastAsia="Times New Roman" w:hAnsi="Times New Roman" w:cs="Times New Roman"/>
          <w:sz w:val="24"/>
          <w:szCs w:val="24"/>
        </w:rPr>
        <w:t>дискинетических</w:t>
      </w:r>
      <w:proofErr w:type="spell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расстройств. Применяют диетотерапию, антибактериальные средства, по показаниям – </w:t>
      </w:r>
      <w:proofErr w:type="spellStart"/>
      <w:r w:rsidRPr="001C43E2">
        <w:rPr>
          <w:rFonts w:ascii="Times New Roman" w:eastAsia="Times New Roman" w:hAnsi="Times New Roman" w:cs="Times New Roman"/>
          <w:sz w:val="24"/>
          <w:szCs w:val="24"/>
        </w:rPr>
        <w:t>антипаразитарные</w:t>
      </w:r>
      <w:proofErr w:type="spell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препараты, </w:t>
      </w:r>
      <w:proofErr w:type="spellStart"/>
      <w:r w:rsidRPr="001C43E2">
        <w:rPr>
          <w:rFonts w:ascii="Times New Roman" w:eastAsia="Times New Roman" w:hAnsi="Times New Roman" w:cs="Times New Roman"/>
          <w:sz w:val="24"/>
          <w:szCs w:val="24"/>
        </w:rPr>
        <w:t>желчесекреторные</w:t>
      </w:r>
      <w:proofErr w:type="spell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и желчегонные средства, иммунотерапию и </w:t>
      </w:r>
      <w:proofErr w:type="spellStart"/>
      <w:r w:rsidRPr="001C43E2">
        <w:rPr>
          <w:rFonts w:ascii="Times New Roman" w:eastAsia="Times New Roman" w:hAnsi="Times New Roman" w:cs="Times New Roman"/>
          <w:sz w:val="24"/>
          <w:szCs w:val="24"/>
        </w:rPr>
        <w:t>гипосенсибилизацию</w:t>
      </w:r>
      <w:proofErr w:type="spell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, седативные и тонизирующие препараты, лечебную физкультуру, </w:t>
      </w:r>
      <w:proofErr w:type="spellStart"/>
      <w:r w:rsidRPr="001C43E2">
        <w:rPr>
          <w:rFonts w:ascii="Times New Roman" w:eastAsia="Times New Roman" w:hAnsi="Times New Roman" w:cs="Times New Roman"/>
          <w:sz w:val="24"/>
          <w:szCs w:val="24"/>
        </w:rPr>
        <w:t>физи</w:t>
      </w:r>
      <w:proofErr w:type="gramStart"/>
      <w:r w:rsidRPr="001C43E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1C43E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1C43E2">
        <w:rPr>
          <w:rFonts w:ascii="Times New Roman" w:eastAsia="Times New Roman" w:hAnsi="Times New Roman" w:cs="Times New Roman"/>
          <w:sz w:val="24"/>
          <w:szCs w:val="24"/>
        </w:rPr>
        <w:t xml:space="preserve"> и курортную терапию, а при необходимости также оперативное лечение. </w:t>
      </w:r>
    </w:p>
    <w:p w:rsidR="001C43E2" w:rsidRPr="001C43E2" w:rsidRDefault="001C43E2" w:rsidP="001C4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3E2" w:rsidRPr="001C43E2" w:rsidRDefault="001C43E2" w:rsidP="001C43E2">
      <w:pPr>
        <w:jc w:val="both"/>
        <w:rPr>
          <w:sz w:val="24"/>
          <w:szCs w:val="24"/>
        </w:rPr>
      </w:pPr>
      <w:r w:rsidRPr="001C43E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Иванов К.М., Габбасова Э.Р., </w:t>
      </w:r>
      <w:proofErr w:type="spellStart"/>
      <w:r w:rsidRPr="001C43E2">
        <w:rPr>
          <w:rFonts w:ascii="Times New Roman" w:eastAsia="Times New Roman" w:hAnsi="Times New Roman" w:cs="Times New Roman"/>
          <w:i/>
          <w:iCs/>
          <w:sz w:val="24"/>
          <w:szCs w:val="24"/>
        </w:rPr>
        <w:t>Билецкая</w:t>
      </w:r>
      <w:proofErr w:type="spellEnd"/>
      <w:r w:rsidRPr="001C43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М.П., Маликова Т.В. Клиника внутренних болезней и ее психологические аспекты. Учебное пособие. - Оренбург, Санкт-Петербург, 2013. –   275 с.</w:t>
      </w:r>
    </w:p>
    <w:sectPr w:rsidR="001C43E2" w:rsidRPr="001C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650C"/>
    <w:multiLevelType w:val="hybridMultilevel"/>
    <w:tmpl w:val="BA0A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4749A4"/>
    <w:multiLevelType w:val="hybridMultilevel"/>
    <w:tmpl w:val="B5AC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E2"/>
    <w:rsid w:val="001C43E2"/>
    <w:rsid w:val="004A0249"/>
    <w:rsid w:val="00CD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User</cp:lastModifiedBy>
  <cp:revision>2</cp:revision>
  <dcterms:created xsi:type="dcterms:W3CDTF">2018-03-22T08:34:00Z</dcterms:created>
  <dcterms:modified xsi:type="dcterms:W3CDTF">2018-04-05T06:35:00Z</dcterms:modified>
</cp:coreProperties>
</file>