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A" w:rsidRDefault="00EB41DA" w:rsidP="00EB41DA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B41DA" w:rsidRPr="004B2C94" w:rsidRDefault="00EB41DA" w:rsidP="00EB41DA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B41DA" w:rsidRDefault="00EB41DA" w:rsidP="00EB41DA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B41DA" w:rsidRPr="004B2C94" w:rsidRDefault="00EB41DA" w:rsidP="00EB41DA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Default="00EB41DA" w:rsidP="00EB41D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EB41DA" w:rsidRPr="004B2C94" w:rsidRDefault="00EB41DA" w:rsidP="00EB41D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Pr="00340008" w:rsidRDefault="00EB41DA" w:rsidP="00EB41DA">
      <w:pPr>
        <w:jc w:val="center"/>
        <w:rPr>
          <w:sz w:val="28"/>
        </w:rPr>
      </w:pPr>
      <w:r w:rsidRPr="00340008">
        <w:rPr>
          <w:sz w:val="28"/>
        </w:rPr>
        <w:t>«</w:t>
      </w:r>
      <w:r w:rsidR="00DD6140">
        <w:rPr>
          <w:sz w:val="28"/>
        </w:rPr>
        <w:t>Практикум по нейрофизиологии</w:t>
      </w:r>
      <w:r w:rsidRPr="00340008">
        <w:rPr>
          <w:sz w:val="28"/>
        </w:rPr>
        <w:t>»</w:t>
      </w:r>
    </w:p>
    <w:p w:rsidR="00EB41DA" w:rsidRPr="00340008" w:rsidRDefault="00EB41DA" w:rsidP="00EB41DA">
      <w:pPr>
        <w:jc w:val="center"/>
      </w:pPr>
    </w:p>
    <w:p w:rsidR="00EB41DA" w:rsidRPr="00340008" w:rsidRDefault="00EB41DA" w:rsidP="00EB41DA">
      <w:pPr>
        <w:jc w:val="center"/>
        <w:rPr>
          <w:sz w:val="28"/>
        </w:rPr>
      </w:pPr>
    </w:p>
    <w:p w:rsidR="00EB41DA" w:rsidRPr="00340008" w:rsidRDefault="00EB41DA" w:rsidP="00EB41DA">
      <w:pPr>
        <w:jc w:val="center"/>
        <w:rPr>
          <w:sz w:val="28"/>
        </w:rPr>
      </w:pPr>
    </w:p>
    <w:p w:rsidR="00EB41DA" w:rsidRPr="00340008" w:rsidRDefault="00EB41DA" w:rsidP="00EB41DA">
      <w:pPr>
        <w:jc w:val="center"/>
        <w:rPr>
          <w:sz w:val="28"/>
        </w:rPr>
      </w:pPr>
      <w:r w:rsidRPr="00340008">
        <w:rPr>
          <w:sz w:val="28"/>
        </w:rPr>
        <w:t>по направлению подготовки (специальности)</w:t>
      </w:r>
    </w:p>
    <w:p w:rsidR="00EB41DA" w:rsidRPr="00340008" w:rsidRDefault="00EB41DA" w:rsidP="00EB41DA">
      <w:pPr>
        <w:jc w:val="center"/>
        <w:rPr>
          <w:sz w:val="28"/>
        </w:rPr>
      </w:pPr>
    </w:p>
    <w:p w:rsidR="00EB41DA" w:rsidRPr="00340008" w:rsidRDefault="00EB41DA" w:rsidP="00EB41DA">
      <w:pPr>
        <w:jc w:val="center"/>
        <w:rPr>
          <w:sz w:val="28"/>
        </w:rPr>
      </w:pPr>
    </w:p>
    <w:p w:rsidR="00EB41DA" w:rsidRPr="00CF7355" w:rsidRDefault="00EB41DA" w:rsidP="00EB41DA">
      <w:pPr>
        <w:jc w:val="center"/>
        <w:rPr>
          <w:sz w:val="28"/>
        </w:rPr>
      </w:pPr>
      <w:r w:rsidRPr="009A26D2">
        <w:rPr>
          <w:sz w:val="28"/>
        </w:rPr>
        <w:t>3</w:t>
      </w:r>
      <w:r>
        <w:rPr>
          <w:sz w:val="28"/>
        </w:rPr>
        <w:t>7.05.01. Клиническая психология по специализации «Патопсихологическая диагностика и психотерапия</w:t>
      </w:r>
      <w:r w:rsidRPr="009A26D2">
        <w:rPr>
          <w:sz w:val="28"/>
        </w:rPr>
        <w:t>»</w:t>
      </w:r>
    </w:p>
    <w:p w:rsidR="00EB41DA" w:rsidRPr="00BD661B" w:rsidRDefault="00EB41DA" w:rsidP="00EB41DA">
      <w:pPr>
        <w:jc w:val="center"/>
      </w:pPr>
    </w:p>
    <w:p w:rsidR="00EB41DA" w:rsidRPr="00BD661B" w:rsidRDefault="00EB41DA" w:rsidP="00EB41DA">
      <w:pPr>
        <w:jc w:val="center"/>
      </w:pPr>
    </w:p>
    <w:p w:rsidR="00EB41DA" w:rsidRDefault="00EB41DA" w:rsidP="00EB41DA">
      <w:pPr>
        <w:jc w:val="center"/>
      </w:pPr>
    </w:p>
    <w:p w:rsidR="00EB41DA" w:rsidRDefault="00EB41DA" w:rsidP="00EB41DA">
      <w:pPr>
        <w:jc w:val="center"/>
      </w:pPr>
    </w:p>
    <w:p w:rsidR="00327889" w:rsidRPr="00AC34EB" w:rsidRDefault="00327889" w:rsidP="00327889">
      <w:pPr>
        <w:tabs>
          <w:tab w:val="left" w:pos="1701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AC34EB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327889" w:rsidRPr="00AC34EB" w:rsidRDefault="00327889" w:rsidP="00327889">
      <w:pPr>
        <w:tabs>
          <w:tab w:val="left" w:pos="1701"/>
        </w:tabs>
        <w:contextualSpacing/>
        <w:jc w:val="center"/>
        <w:rPr>
          <w:color w:val="000000"/>
          <w:sz w:val="28"/>
          <w:szCs w:val="28"/>
        </w:rPr>
      </w:pPr>
      <w:r w:rsidRPr="00AC34EB">
        <w:rPr>
          <w:sz w:val="28"/>
          <w:szCs w:val="28"/>
        </w:rPr>
        <w:t>37.05.01</w:t>
      </w:r>
      <w:r w:rsidRPr="00AC34EB">
        <w:rPr>
          <w:i/>
          <w:sz w:val="28"/>
          <w:szCs w:val="28"/>
        </w:rPr>
        <w:t xml:space="preserve">. </w:t>
      </w:r>
      <w:r w:rsidRPr="00944EEC">
        <w:rPr>
          <w:i/>
          <w:sz w:val="28"/>
        </w:rPr>
        <w:t xml:space="preserve">Клиническая психология по специализации «Патопсихологическая диагностика и </w:t>
      </w:r>
      <w:r w:rsidRPr="00AC34EB">
        <w:rPr>
          <w:i/>
          <w:sz w:val="28"/>
        </w:rPr>
        <w:t>психотерапия»</w:t>
      </w:r>
      <w:r w:rsidRPr="00AC34EB">
        <w:rPr>
          <w:i/>
          <w:color w:val="000000"/>
          <w:sz w:val="28"/>
          <w:szCs w:val="28"/>
        </w:rPr>
        <w:t>,</w:t>
      </w:r>
    </w:p>
    <w:p w:rsidR="00327889" w:rsidRPr="00AC34EB" w:rsidRDefault="00327889" w:rsidP="00327889">
      <w:pPr>
        <w:tabs>
          <w:tab w:val="left" w:pos="1701"/>
        </w:tabs>
        <w:contextualSpacing/>
        <w:jc w:val="center"/>
        <w:rPr>
          <w:color w:val="000000"/>
          <w:sz w:val="28"/>
          <w:szCs w:val="28"/>
        </w:rPr>
      </w:pPr>
      <w:r w:rsidRPr="00AC34EB">
        <w:rPr>
          <w:color w:val="000000"/>
          <w:sz w:val="28"/>
          <w:szCs w:val="28"/>
        </w:rPr>
        <w:t xml:space="preserve">утвержденной ученым  советом ФГБОУ ВО </w:t>
      </w:r>
      <w:proofErr w:type="spellStart"/>
      <w:r w:rsidRPr="00AC34EB">
        <w:rPr>
          <w:color w:val="000000"/>
          <w:sz w:val="28"/>
          <w:szCs w:val="28"/>
        </w:rPr>
        <w:t>ОрГМУ</w:t>
      </w:r>
      <w:proofErr w:type="spellEnd"/>
      <w:r w:rsidRPr="00AC34EB">
        <w:rPr>
          <w:color w:val="000000"/>
          <w:sz w:val="28"/>
          <w:szCs w:val="28"/>
        </w:rPr>
        <w:t xml:space="preserve"> Минздрава России</w:t>
      </w:r>
    </w:p>
    <w:p w:rsidR="00327889" w:rsidRPr="00AC34EB" w:rsidRDefault="00327889" w:rsidP="00327889">
      <w:pPr>
        <w:tabs>
          <w:tab w:val="left" w:pos="1701"/>
        </w:tabs>
        <w:contextualSpacing/>
        <w:jc w:val="center"/>
        <w:rPr>
          <w:color w:val="000000"/>
          <w:sz w:val="28"/>
          <w:szCs w:val="28"/>
        </w:rPr>
      </w:pPr>
      <w:r w:rsidRPr="00AC34EB">
        <w:rPr>
          <w:color w:val="000000"/>
          <w:sz w:val="28"/>
          <w:szCs w:val="28"/>
        </w:rPr>
        <w:t>протокол № 2 от «28» октября 2016 года</w:t>
      </w:r>
    </w:p>
    <w:p w:rsidR="00327889" w:rsidRPr="00AC34EB" w:rsidRDefault="00327889" w:rsidP="00327889">
      <w:pPr>
        <w:tabs>
          <w:tab w:val="left" w:pos="1701"/>
        </w:tabs>
        <w:ind w:firstLine="709"/>
        <w:contextualSpacing/>
        <w:jc w:val="center"/>
        <w:rPr>
          <w:sz w:val="28"/>
          <w:szCs w:val="28"/>
        </w:rPr>
      </w:pPr>
    </w:p>
    <w:p w:rsidR="00327889" w:rsidRPr="0027201E" w:rsidRDefault="00327889" w:rsidP="00327889">
      <w:pPr>
        <w:tabs>
          <w:tab w:val="left" w:pos="1701"/>
        </w:tabs>
        <w:ind w:firstLine="709"/>
        <w:contextualSpacing/>
        <w:jc w:val="center"/>
        <w:rPr>
          <w:sz w:val="28"/>
          <w:szCs w:val="28"/>
          <w:highlight w:val="yellow"/>
        </w:rPr>
      </w:pPr>
    </w:p>
    <w:p w:rsidR="00327889" w:rsidRPr="0027201E" w:rsidRDefault="00327889" w:rsidP="00327889">
      <w:pPr>
        <w:tabs>
          <w:tab w:val="left" w:pos="1701"/>
        </w:tabs>
        <w:ind w:firstLine="709"/>
        <w:contextualSpacing/>
        <w:jc w:val="center"/>
        <w:rPr>
          <w:sz w:val="28"/>
          <w:szCs w:val="28"/>
          <w:highlight w:val="yellow"/>
        </w:rPr>
      </w:pPr>
    </w:p>
    <w:p w:rsidR="00327889" w:rsidRPr="004F2FA4" w:rsidRDefault="00327889" w:rsidP="00327889">
      <w:pPr>
        <w:tabs>
          <w:tab w:val="left" w:pos="1701"/>
        </w:tabs>
        <w:ind w:firstLine="709"/>
        <w:contextualSpacing/>
        <w:jc w:val="center"/>
        <w:rPr>
          <w:sz w:val="28"/>
          <w:szCs w:val="28"/>
        </w:rPr>
      </w:pPr>
      <w:r w:rsidRPr="00944EEC">
        <w:rPr>
          <w:sz w:val="28"/>
          <w:szCs w:val="28"/>
        </w:rPr>
        <w:t>Оренбург</w:t>
      </w:r>
    </w:p>
    <w:p w:rsidR="00EB41DA" w:rsidRPr="004B2C94" w:rsidRDefault="00EB41DA" w:rsidP="00EB41DA">
      <w:pPr>
        <w:ind w:firstLine="709"/>
        <w:jc w:val="center"/>
        <w:rPr>
          <w:sz w:val="28"/>
        </w:rPr>
      </w:pPr>
    </w:p>
    <w:p w:rsidR="00EB41DA" w:rsidRDefault="00EB41DA" w:rsidP="00EB41D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EB41DA" w:rsidRPr="009511F7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EB41DA" w:rsidRPr="004B2C94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</w:t>
      </w:r>
      <w:proofErr w:type="spellStart"/>
      <w:r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EB41DA" w:rsidRPr="004B2C94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«</w:t>
      </w:r>
      <w:r w:rsidR="00DD6140">
        <w:rPr>
          <w:sz w:val="28"/>
        </w:rPr>
        <w:t>Практикум по нейрофизиологии</w:t>
      </w:r>
      <w:r>
        <w:rPr>
          <w:sz w:val="28"/>
        </w:rPr>
        <w:t>» обучающийся должен систематизировать знания по модулям и темам дисциплины, самостоятельно освоить материал, не рассматриваемый в рамках аудиторных часов, но включенный в промежуточную аттестацию, сформировать умения выполнять основные практические навыки.</w:t>
      </w:r>
    </w:p>
    <w:p w:rsidR="00EB41DA" w:rsidRPr="004B2C94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Pr="009978D9" w:rsidRDefault="00EB41DA" w:rsidP="00EB41DA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936"/>
        <w:gridCol w:w="2429"/>
        <w:gridCol w:w="2163"/>
        <w:gridCol w:w="1559"/>
      </w:tblGrid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52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EB41DA" w:rsidRPr="009978D9" w:rsidRDefault="00EB41DA" w:rsidP="00EB41DA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689" w:type="dxa"/>
            <w:shd w:val="clear" w:color="auto" w:fill="auto"/>
          </w:tcPr>
          <w:p w:rsidR="00EB41DA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EB41DA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EB41DA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EB41DA" w:rsidRDefault="00EB41DA" w:rsidP="00EB41D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EB41DA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EB41DA" w:rsidRPr="009978D9" w:rsidRDefault="00EB41DA" w:rsidP="00EB41DA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B41DA" w:rsidRPr="00033367" w:rsidTr="00EB41DA">
        <w:tc>
          <w:tcPr>
            <w:tcW w:w="9571" w:type="dxa"/>
            <w:gridSpan w:val="5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рефератов</w:t>
            </w:r>
          </w:p>
        </w:tc>
        <w:tc>
          <w:tcPr>
            <w:tcW w:w="2251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Проверка рефератов</w:t>
            </w: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EB41DA" w:rsidRPr="00033367" w:rsidTr="00EB41DA">
        <w:tc>
          <w:tcPr>
            <w:tcW w:w="9571" w:type="dxa"/>
            <w:gridSpan w:val="5"/>
            <w:shd w:val="clear" w:color="auto" w:fill="auto"/>
          </w:tcPr>
          <w:p w:rsidR="00EB41DA" w:rsidRPr="009978D9" w:rsidRDefault="00EB41DA" w:rsidP="00EB41D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Самостоятельная работа в рамках модуля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EB41DA" w:rsidRPr="00DD6140" w:rsidRDefault="00EB41DA" w:rsidP="008E5940">
            <w:pPr>
              <w:ind w:right="-34"/>
              <w:jc w:val="center"/>
              <w:rPr>
                <w:sz w:val="28"/>
              </w:rPr>
            </w:pPr>
            <w:r w:rsidRPr="00DD6140">
              <w:rPr>
                <w:sz w:val="28"/>
              </w:rPr>
              <w:t xml:space="preserve">Модуль </w:t>
            </w:r>
            <w:r w:rsidRPr="008E5940">
              <w:rPr>
                <w:sz w:val="28"/>
              </w:rPr>
              <w:t>«</w:t>
            </w:r>
            <w:r w:rsidR="008E5940" w:rsidRPr="008E5940">
              <w:rPr>
                <w:color w:val="000000"/>
                <w:sz w:val="28"/>
                <w:szCs w:val="28"/>
              </w:rPr>
              <w:t xml:space="preserve">Физиология нейрона, синапса, </w:t>
            </w:r>
            <w:r w:rsidR="008E5940" w:rsidRPr="008E5940">
              <w:rPr>
                <w:color w:val="000000"/>
                <w:sz w:val="28"/>
                <w:szCs w:val="28"/>
              </w:rPr>
              <w:lastRenderedPageBreak/>
              <w:t>нейронных цепей и нервных центров</w:t>
            </w:r>
            <w:r w:rsidRPr="008E5940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lastRenderedPageBreak/>
              <w:t xml:space="preserve">- </w:t>
            </w:r>
            <w:r w:rsidRPr="001A7F87">
              <w:rPr>
                <w:i/>
                <w:sz w:val="28"/>
              </w:rPr>
              <w:t xml:space="preserve">для овладения, закрепления и </w:t>
            </w:r>
            <w:r w:rsidRPr="001A7F87">
              <w:rPr>
                <w:i/>
                <w:sz w:val="28"/>
              </w:rPr>
              <w:lastRenderedPageBreak/>
              <w:t>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8831BD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8831BD">
              <w:rPr>
                <w:sz w:val="28"/>
              </w:rPr>
              <w:t>опытно-экспериментальная работа;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  <w:r>
              <w:rPr>
                <w:sz w:val="28"/>
              </w:rPr>
              <w:lastRenderedPageBreak/>
              <w:t>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КСР</w:t>
            </w:r>
          </w:p>
        </w:tc>
      </w:tr>
      <w:tr w:rsidR="00EB41DA" w:rsidRPr="00033367" w:rsidTr="00EB41DA">
        <w:trPr>
          <w:trHeight w:val="936"/>
        </w:trPr>
        <w:tc>
          <w:tcPr>
            <w:tcW w:w="9571" w:type="dxa"/>
            <w:gridSpan w:val="5"/>
            <w:shd w:val="clear" w:color="auto" w:fill="auto"/>
          </w:tcPr>
          <w:p w:rsidR="00EB41DA" w:rsidRDefault="00EB41DA" w:rsidP="00EB41D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EB41DA" w:rsidRPr="009978D9" w:rsidRDefault="00EB41DA" w:rsidP="008E5940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</w:t>
            </w:r>
            <w:r w:rsidR="008E5940">
              <w:rPr>
                <w:i/>
                <w:sz w:val="28"/>
              </w:rPr>
              <w:t>1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8E5940" w:rsidRPr="00260052">
              <w:rPr>
                <w:b/>
                <w:color w:val="000000"/>
                <w:sz w:val="28"/>
                <w:szCs w:val="28"/>
              </w:rPr>
              <w:t>Физиология нейрона, синапса, нейронных цепей и нервных центров</w:t>
            </w:r>
            <w:r w:rsidRPr="00033367">
              <w:rPr>
                <w:sz w:val="28"/>
              </w:rPr>
              <w:t>»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8E594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34D71" w:rsidRPr="00F34D71">
              <w:rPr>
                <w:sz w:val="28"/>
              </w:rPr>
              <w:t>Введение в практикум по нейрофизиологии. Морфофункционал</w:t>
            </w:r>
            <w:r w:rsidR="00F34D71">
              <w:rPr>
                <w:sz w:val="28"/>
              </w:rPr>
              <w:t>ьная организация нервной клетки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lastRenderedPageBreak/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F34D71">
            <w:pPr>
              <w:ind w:right="-34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34D71">
              <w:rPr>
                <w:sz w:val="28"/>
              </w:rPr>
              <w:t>Электроф</w:t>
            </w:r>
            <w:r w:rsidR="008E5940" w:rsidRPr="008E5940">
              <w:rPr>
                <w:sz w:val="28"/>
              </w:rPr>
              <w:t>изиология нейрона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ind w:right="-34"/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F40E01" w:rsidRPr="00F40E01">
              <w:rPr>
                <w:sz w:val="28"/>
              </w:rPr>
              <w:t>Физиология синапса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решение </w:t>
            </w:r>
            <w:r w:rsidRPr="001A7F87">
              <w:rPr>
                <w:sz w:val="28"/>
              </w:rPr>
              <w:lastRenderedPageBreak/>
              <w:t>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ind w:right="-34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40E01" w:rsidRPr="00F40E01">
              <w:rPr>
                <w:sz w:val="28"/>
              </w:rPr>
              <w:t>Общие принципы деятельности ЦНС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1DA" w:rsidRPr="00033367" w:rsidTr="00EB41DA">
        <w:tc>
          <w:tcPr>
            <w:tcW w:w="9571" w:type="dxa"/>
            <w:gridSpan w:val="5"/>
            <w:shd w:val="clear" w:color="auto" w:fill="auto"/>
          </w:tcPr>
          <w:p w:rsidR="00EB41DA" w:rsidRDefault="00EB41DA" w:rsidP="00EB41D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EB41DA" w:rsidRPr="00033367" w:rsidRDefault="00EB41DA" w:rsidP="00F34D71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№2 </w:t>
            </w:r>
            <w:r w:rsidRPr="00033367">
              <w:rPr>
                <w:sz w:val="28"/>
              </w:rPr>
              <w:t>«</w:t>
            </w:r>
            <w:r w:rsidR="00F40E01" w:rsidRPr="009375DC">
              <w:rPr>
                <w:b/>
                <w:sz w:val="28"/>
                <w:szCs w:val="28"/>
              </w:rPr>
              <w:t>Интегративная функция ЦНС и нейронные механизмы организации поведения</w:t>
            </w:r>
            <w:r w:rsidRPr="00033367">
              <w:rPr>
                <w:sz w:val="28"/>
              </w:rPr>
              <w:t>»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Pr="00033367" w:rsidRDefault="00EB41DA" w:rsidP="00EB41DA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EB41DA">
            <w:pPr>
              <w:ind w:right="-34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40E01" w:rsidRPr="00F40E01">
              <w:rPr>
                <w:sz w:val="28"/>
              </w:rPr>
              <w:t>Физиология спинного мозга и ствола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 xml:space="preserve">для формирования </w:t>
            </w:r>
            <w:r w:rsidRPr="001A7F87">
              <w:rPr>
                <w:i/>
                <w:sz w:val="28"/>
              </w:rPr>
              <w:lastRenderedPageBreak/>
              <w:t>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1DA" w:rsidRPr="00033367" w:rsidTr="00EB41DA">
        <w:tc>
          <w:tcPr>
            <w:tcW w:w="514" w:type="dxa"/>
            <w:shd w:val="clear" w:color="auto" w:fill="auto"/>
          </w:tcPr>
          <w:p w:rsidR="00EB41DA" w:rsidRDefault="00EB41DA" w:rsidP="00EB41DA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EB41DA" w:rsidRPr="00033367" w:rsidRDefault="00EB41DA" w:rsidP="004A2851">
            <w:pPr>
              <w:tabs>
                <w:tab w:val="left" w:pos="1701"/>
              </w:tabs>
              <w:ind w:firstLine="709"/>
              <w:contextualSpacing/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Pr="00327889">
              <w:rPr>
                <w:sz w:val="28"/>
              </w:rPr>
              <w:t>«</w:t>
            </w:r>
            <w:r w:rsidR="00F40E01" w:rsidRPr="00F40E01">
              <w:rPr>
                <w:sz w:val="28"/>
              </w:rPr>
              <w:t>Двигательные системы головного мозга</w:t>
            </w:r>
            <w:r w:rsidRPr="00327889">
              <w:rPr>
                <w:sz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EB41DA" w:rsidRPr="001A7F8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EB41DA" w:rsidRPr="00033367" w:rsidRDefault="00EB41DA" w:rsidP="00EB41DA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41DA" w:rsidRDefault="00EB41DA" w:rsidP="00EB41DA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EB41DA" w:rsidRPr="00033367" w:rsidRDefault="00EB41DA" w:rsidP="00EB41DA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B41DA" w:rsidRPr="00033367" w:rsidRDefault="00EB41DA" w:rsidP="00EB41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40E01" w:rsidRPr="00033367" w:rsidTr="00EB41DA">
        <w:tc>
          <w:tcPr>
            <w:tcW w:w="514" w:type="dxa"/>
            <w:shd w:val="clear" w:color="auto" w:fill="auto"/>
          </w:tcPr>
          <w:p w:rsidR="00F40E01" w:rsidRDefault="00F40E01" w:rsidP="00EB41DA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F40E01" w:rsidRPr="00F40E01" w:rsidRDefault="00F40E01" w:rsidP="004A2851">
            <w:pPr>
              <w:tabs>
                <w:tab w:val="left" w:pos="1701"/>
              </w:tabs>
              <w:ind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Тема «</w:t>
            </w:r>
            <w:r w:rsidRPr="00F40E01">
              <w:rPr>
                <w:sz w:val="28"/>
                <w:szCs w:val="28"/>
              </w:rPr>
              <w:t>Гипоталамо-гипофизарная система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29" w:type="dxa"/>
            <w:shd w:val="clear" w:color="auto" w:fill="auto"/>
          </w:tcPr>
          <w:p w:rsidR="00F40E01" w:rsidRPr="001A7F8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овладения, закрепления и систематизации знаний</w:t>
            </w:r>
            <w:r w:rsidRPr="001A7F87">
              <w:rPr>
                <w:sz w:val="28"/>
              </w:rPr>
              <w:t xml:space="preserve">: </w:t>
            </w:r>
          </w:p>
          <w:p w:rsidR="00F40E01" w:rsidRPr="001A7F8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с конспектом лекции;</w:t>
            </w:r>
          </w:p>
          <w:p w:rsidR="00F40E01" w:rsidRPr="001A7F8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  <w:p w:rsidR="00F40E01" w:rsidRPr="001A7F8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>конспектирование текста;</w:t>
            </w:r>
          </w:p>
          <w:p w:rsidR="00F40E01" w:rsidRPr="001A7F8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t xml:space="preserve">- </w:t>
            </w:r>
            <w:r w:rsidRPr="001A7F87">
              <w:rPr>
                <w:i/>
                <w:sz w:val="28"/>
              </w:rPr>
              <w:t>для формирования умений</w:t>
            </w:r>
            <w:r w:rsidRPr="001A7F87">
              <w:rPr>
                <w:sz w:val="28"/>
              </w:rPr>
              <w:t>:</w:t>
            </w:r>
          </w:p>
          <w:p w:rsidR="00F40E01" w:rsidRPr="00033367" w:rsidRDefault="00F40E01" w:rsidP="00625120">
            <w:pPr>
              <w:jc w:val="both"/>
              <w:rPr>
                <w:sz w:val="28"/>
              </w:rPr>
            </w:pPr>
            <w:r w:rsidRPr="001A7F87">
              <w:rPr>
                <w:sz w:val="28"/>
              </w:rPr>
              <w:lastRenderedPageBreak/>
              <w:t>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F40E01" w:rsidRDefault="00F40E01" w:rsidP="00625120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F40E01" w:rsidRDefault="00F40E01" w:rsidP="00625120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F40E01" w:rsidRDefault="00F40E01" w:rsidP="00625120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40E01" w:rsidRDefault="00F40E01" w:rsidP="00625120">
            <w:pPr>
              <w:ind w:hanging="39"/>
              <w:jc w:val="center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F40E01" w:rsidRPr="00033367" w:rsidRDefault="00F40E01" w:rsidP="00625120">
            <w:pPr>
              <w:ind w:hanging="39"/>
              <w:jc w:val="center"/>
              <w:rPr>
                <w:sz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F40E01" w:rsidRPr="00033367" w:rsidRDefault="00F40E01" w:rsidP="00625120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EB41DA" w:rsidRDefault="00EB41DA" w:rsidP="00EB41D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EB41DA" w:rsidRDefault="00EB41DA" w:rsidP="00EB41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B41DA" w:rsidRPr="009C4A0D" w:rsidRDefault="00EB41DA" w:rsidP="00EB41DA">
      <w:pPr>
        <w:ind w:firstLine="709"/>
        <w:jc w:val="both"/>
        <w:rPr>
          <w:color w:val="000000"/>
          <w:sz w:val="10"/>
          <w:szCs w:val="28"/>
        </w:rPr>
      </w:pP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EB41DA" w:rsidRPr="006E062D" w:rsidRDefault="00EB41DA" w:rsidP="00EB41D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B41DA" w:rsidRPr="006E062D" w:rsidRDefault="00EB41DA" w:rsidP="00EB41D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B41DA" w:rsidRPr="006E062D" w:rsidRDefault="009839BB" w:rsidP="00EB41D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EB41D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B41DA" w:rsidRPr="006E062D" w:rsidRDefault="009839BB" w:rsidP="00EB41D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EB41D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B41DA" w:rsidRPr="006E062D" w:rsidRDefault="00EB41DA" w:rsidP="00EB41D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EB41DA" w:rsidRPr="00742208" w:rsidRDefault="00EB41DA" w:rsidP="00EB41D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B41DA" w:rsidRPr="00985E1D" w:rsidRDefault="00EB41DA" w:rsidP="00EB41D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B41DA" w:rsidRPr="00985E1D" w:rsidRDefault="00EB41DA" w:rsidP="00EB41D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B41DA" w:rsidRPr="00742208" w:rsidRDefault="00EB41DA" w:rsidP="00EB41D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B41DA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</w:t>
      </w:r>
      <w:proofErr w:type="gramStart"/>
      <w:r w:rsidRPr="00742208">
        <w:rPr>
          <w:sz w:val="28"/>
        </w:rPr>
        <w:t>я(</w:t>
      </w:r>
      <w:proofErr w:type="gramEnd"/>
      <w:r w:rsidRPr="00742208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:rsidR="00EB41DA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Pr="00755609" w:rsidRDefault="00EB41DA" w:rsidP="00EB41D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EB41DA" w:rsidRDefault="00EB41DA" w:rsidP="00EB41D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EB41DA" w:rsidRPr="00755609" w:rsidRDefault="00EB41DA" w:rsidP="00EB41DA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EB41DA" w:rsidRPr="00755609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EB41DA" w:rsidRPr="00755609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EB41DA" w:rsidRPr="00755609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Pr="00BD5AFD" w:rsidRDefault="00EB41DA" w:rsidP="00EB41D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B41DA" w:rsidRPr="00BD5AFD" w:rsidRDefault="00EB41DA" w:rsidP="00EB41D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B41DA" w:rsidRPr="00BD5AFD" w:rsidRDefault="00EB41DA" w:rsidP="00EB41D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B41DA" w:rsidRDefault="00EB41DA" w:rsidP="00EB41D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B41DA" w:rsidRDefault="00EB41DA" w:rsidP="00EB41D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B41DA" w:rsidRPr="00BD5AFD" w:rsidRDefault="00EB41DA" w:rsidP="00EB41D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B41DA" w:rsidRPr="00BD5AFD" w:rsidRDefault="00EB41DA" w:rsidP="00EB41D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</w:t>
      </w:r>
      <w:r w:rsidRPr="00BD5AFD">
        <w:rPr>
          <w:sz w:val="28"/>
          <w:szCs w:val="28"/>
        </w:rPr>
        <w:lastRenderedPageBreak/>
        <w:t>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B41DA" w:rsidRDefault="00EB41DA" w:rsidP="00EB41DA">
      <w:pPr>
        <w:jc w:val="center"/>
        <w:rPr>
          <w:sz w:val="24"/>
          <w:szCs w:val="24"/>
        </w:rPr>
      </w:pPr>
    </w:p>
    <w:p w:rsidR="00EB41DA" w:rsidRPr="009819EF" w:rsidRDefault="00EB41DA" w:rsidP="00EB41DA">
      <w:pPr>
        <w:jc w:val="center"/>
        <w:rPr>
          <w:sz w:val="24"/>
          <w:szCs w:val="24"/>
        </w:rPr>
      </w:pPr>
      <w:r w:rsidRPr="009819EF">
        <w:rPr>
          <w:sz w:val="24"/>
          <w:szCs w:val="24"/>
        </w:rPr>
        <w:t>ПОЛОЖЕНИЕ О КОНКУРСЕ РЕФЕРАТОВ КАФЕДРЫ НОРМАЛЬНОЙ ФИЗИОЛОГИИ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ab/>
        <w:t xml:space="preserve">Конкурс рефератов на кафедре нормальной физиологии  проводится в два этапа. </w:t>
      </w:r>
    </w:p>
    <w:p w:rsidR="00EB41DA" w:rsidRPr="009819EF" w:rsidRDefault="00EB41DA" w:rsidP="00EB41DA">
      <w:pPr>
        <w:rPr>
          <w:sz w:val="24"/>
          <w:szCs w:val="24"/>
        </w:rPr>
      </w:pPr>
      <w:r w:rsidRPr="009819EF">
        <w:rPr>
          <w:sz w:val="24"/>
          <w:szCs w:val="24"/>
        </w:rPr>
        <w:t>1 этап – Внутригрупповой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Осуществляется в учебных группах. В данном этапе принимают участие все студенты лечебного, педиатрического, медико-профилактического и стоматологического факультетов в обязательном порядке. </w:t>
      </w:r>
      <w:r>
        <w:rPr>
          <w:sz w:val="24"/>
          <w:szCs w:val="24"/>
        </w:rPr>
        <w:t xml:space="preserve">Алгоритм проведения: до </w:t>
      </w:r>
      <w:r w:rsidRPr="009819EF">
        <w:rPr>
          <w:sz w:val="24"/>
          <w:szCs w:val="24"/>
        </w:rPr>
        <w:t>1октября – утверждение тем у преподавателя</w:t>
      </w:r>
      <w:r>
        <w:rPr>
          <w:sz w:val="24"/>
          <w:szCs w:val="24"/>
        </w:rPr>
        <w:t xml:space="preserve">, </w:t>
      </w:r>
      <w:r w:rsidRPr="009819EF">
        <w:rPr>
          <w:sz w:val="24"/>
          <w:szCs w:val="24"/>
        </w:rPr>
        <w:t xml:space="preserve">19 ноября – последний день подачи рефератов преподавателю на проверку.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Требования к оформлению реферата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Объем не более 20 печатных страниц (включая титульный лист, рисунки, диаграммы, схемы и фотографии, список литературы), формат А</w:t>
      </w:r>
      <w:proofErr w:type="gramStart"/>
      <w:r w:rsidRPr="009819EF">
        <w:rPr>
          <w:sz w:val="24"/>
          <w:szCs w:val="24"/>
        </w:rPr>
        <w:t>4</w:t>
      </w:r>
      <w:proofErr w:type="gramEnd"/>
      <w:r w:rsidRPr="009819EF">
        <w:rPr>
          <w:sz w:val="24"/>
          <w:szCs w:val="24"/>
        </w:rPr>
        <w:t xml:space="preserve">, редактор </w:t>
      </w:r>
      <w:r w:rsidRPr="009819EF">
        <w:rPr>
          <w:sz w:val="24"/>
          <w:szCs w:val="24"/>
          <w:lang w:val="en-US"/>
        </w:rPr>
        <w:t>MSWord</w:t>
      </w:r>
      <w:r w:rsidRPr="009819EF">
        <w:rPr>
          <w:sz w:val="24"/>
          <w:szCs w:val="24"/>
        </w:rPr>
        <w:t>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Размер шрифта 14 пт., шрифт </w:t>
      </w:r>
      <w:proofErr w:type="spellStart"/>
      <w:r w:rsidRPr="009819EF">
        <w:rPr>
          <w:sz w:val="24"/>
          <w:szCs w:val="24"/>
          <w:lang w:val="en-US"/>
        </w:rPr>
        <w:t>TimesNewRoman</w:t>
      </w:r>
      <w:proofErr w:type="spellEnd"/>
      <w:r w:rsidRPr="009819EF">
        <w:rPr>
          <w:sz w:val="24"/>
          <w:szCs w:val="24"/>
        </w:rPr>
        <w:t xml:space="preserve">, межстрочный интервал одинарный, все поля по </w:t>
      </w:r>
      <w:smartTag w:uri="urn:schemas-microsoft-com:office:smarttags" w:element="metricconverter">
        <w:smartTagPr>
          <w:attr w:name="ProductID" w:val="2 см"/>
        </w:smartTagPr>
        <w:r w:rsidRPr="009819EF">
          <w:rPr>
            <w:sz w:val="24"/>
            <w:szCs w:val="24"/>
          </w:rPr>
          <w:t>2 см</w:t>
        </w:r>
      </w:smartTag>
      <w:r w:rsidRPr="009819EF">
        <w:rPr>
          <w:sz w:val="24"/>
          <w:szCs w:val="24"/>
        </w:rPr>
        <w:t>, текст выровнен по ширине, книжная ориентация, автоматический перенос, стиль «обычный».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Реферат должен состоять из следующих частей: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>Титульный лист (</w:t>
      </w:r>
      <w:proofErr w:type="gramStart"/>
      <w:r w:rsidRPr="009819EF">
        <w:rPr>
          <w:i/>
          <w:sz w:val="24"/>
          <w:szCs w:val="24"/>
        </w:rPr>
        <w:t>см</w:t>
      </w:r>
      <w:proofErr w:type="gramEnd"/>
      <w:r w:rsidRPr="009819EF">
        <w:rPr>
          <w:i/>
          <w:sz w:val="24"/>
          <w:szCs w:val="24"/>
        </w:rPr>
        <w:t>. приложение №1)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 xml:space="preserve">План (с указанием страниц, </w:t>
      </w:r>
      <w:proofErr w:type="gramStart"/>
      <w:r w:rsidRPr="009819EF">
        <w:rPr>
          <w:i/>
          <w:sz w:val="24"/>
          <w:szCs w:val="24"/>
        </w:rPr>
        <w:t>см</w:t>
      </w:r>
      <w:proofErr w:type="gramEnd"/>
      <w:r w:rsidRPr="009819EF">
        <w:rPr>
          <w:i/>
          <w:sz w:val="24"/>
          <w:szCs w:val="24"/>
        </w:rPr>
        <w:t>. приложение №1)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>Введение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>Основная часть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>Заключение</w:t>
      </w:r>
    </w:p>
    <w:p w:rsidR="00EB41DA" w:rsidRPr="009819EF" w:rsidRDefault="00EB41DA" w:rsidP="00EB41DA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9819EF">
        <w:rPr>
          <w:i/>
          <w:sz w:val="24"/>
          <w:szCs w:val="24"/>
        </w:rPr>
        <w:t>Список литературы (</w:t>
      </w:r>
      <w:proofErr w:type="gramStart"/>
      <w:r w:rsidRPr="009819EF">
        <w:rPr>
          <w:i/>
          <w:sz w:val="24"/>
          <w:szCs w:val="24"/>
        </w:rPr>
        <w:t>см</w:t>
      </w:r>
      <w:proofErr w:type="gramEnd"/>
      <w:r w:rsidRPr="009819EF">
        <w:rPr>
          <w:i/>
          <w:sz w:val="24"/>
          <w:szCs w:val="24"/>
        </w:rPr>
        <w:t>. приложение №2)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Все иллюстрации в реферате должны иметь сквозную нумерацию и название (Рис. 1, Таблица 1. и т.д.). Подписи к иллюстрациям оформляются 10 размером шрифта.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В тексте реферата должны быть указаны все ссылки на используемую литературу, соответствующие общему списку (например, кость является лабильным депо </w:t>
      </w:r>
      <w:r>
        <w:rPr>
          <w:sz w:val="24"/>
          <w:szCs w:val="24"/>
        </w:rPr>
        <w:t>кальц</w:t>
      </w:r>
      <w:r w:rsidRPr="009819EF">
        <w:rPr>
          <w:sz w:val="24"/>
          <w:szCs w:val="24"/>
        </w:rPr>
        <w:t xml:space="preserve">ия (Иванова И.Д., </w:t>
      </w:r>
      <w:r>
        <w:rPr>
          <w:sz w:val="24"/>
          <w:szCs w:val="24"/>
        </w:rPr>
        <w:t>2013</w:t>
      </w:r>
      <w:r w:rsidRPr="009819EF">
        <w:rPr>
          <w:sz w:val="24"/>
          <w:szCs w:val="24"/>
        </w:rPr>
        <w:t>)… или… по данным Ивановой И.Д. (</w:t>
      </w:r>
      <w:proofErr w:type="gramStart"/>
      <w:r>
        <w:rPr>
          <w:sz w:val="24"/>
          <w:szCs w:val="24"/>
        </w:rPr>
        <w:t>201</w:t>
      </w:r>
      <w:r w:rsidRPr="009819EF">
        <w:rPr>
          <w:sz w:val="24"/>
          <w:szCs w:val="24"/>
        </w:rPr>
        <w:t xml:space="preserve">3) </w:t>
      </w:r>
      <w:proofErr w:type="gramEnd"/>
      <w:r w:rsidRPr="009819EF">
        <w:rPr>
          <w:sz w:val="24"/>
          <w:szCs w:val="24"/>
        </w:rPr>
        <w:t xml:space="preserve">кость является лабильным депо </w:t>
      </w:r>
      <w:r>
        <w:rPr>
          <w:sz w:val="24"/>
          <w:szCs w:val="24"/>
        </w:rPr>
        <w:t>кальц</w:t>
      </w:r>
      <w:r w:rsidRPr="009819EF">
        <w:rPr>
          <w:sz w:val="24"/>
          <w:szCs w:val="24"/>
        </w:rPr>
        <w:t>ия…), а также ссылки на таблицы и рисунки.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Каждый реферат подписывается научным руководителем работы, Ф.И.О. и ученая степень которого указываются на титульном листе.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Проверка рефератов осуществляется преподавателем каждой группы. В пределах группы темы рефератов не должны дублироваться. Рефераты, предоставленные позднее назначенного срока и оформленные в несоответствии правилам рассматриваться не будут. Результаты первого этапа конкурса объявляются 30 ноября 2012 года. Оценки за реферат выставляются в графу УИРС журнала и засчитываются в бонус</w:t>
      </w:r>
      <w:proofErr w:type="gramStart"/>
      <w:r w:rsidRPr="009819EF">
        <w:rPr>
          <w:sz w:val="24"/>
          <w:szCs w:val="24"/>
        </w:rPr>
        <w:t>.</w:t>
      </w:r>
      <w:proofErr w:type="gramEnd"/>
      <w:r w:rsidRPr="009819EF">
        <w:rPr>
          <w:sz w:val="24"/>
          <w:szCs w:val="24"/>
        </w:rPr>
        <w:t xml:space="preserve"> (</w:t>
      </w:r>
      <w:proofErr w:type="gramStart"/>
      <w:r w:rsidRPr="009819EF">
        <w:rPr>
          <w:sz w:val="24"/>
          <w:szCs w:val="24"/>
        </w:rPr>
        <w:t>с</w:t>
      </w:r>
      <w:proofErr w:type="gramEnd"/>
      <w:r w:rsidRPr="009819EF">
        <w:rPr>
          <w:sz w:val="24"/>
          <w:szCs w:val="24"/>
        </w:rPr>
        <w:t>м. Положение о БРС).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Рейтинговый балл оценки за реферат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0 – реферат не сдан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2 – реферат плохого качества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3 – реферат удовлетворительного качества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4 - реферат хорошего качества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ЛРГ – лучший реферат группы 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lastRenderedPageBreak/>
        <w:t>Критерии оценки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Все предоставленные рефераты будут оцениваться по следующим критериям: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соответствие предложенной теме,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полнота раскрытия темы,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наглядность, точность,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достоверность и научная обоснованность приведенных данных,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логичность изложения материала,</w:t>
      </w:r>
    </w:p>
    <w:p w:rsidR="00EB41DA" w:rsidRPr="009819EF" w:rsidRDefault="00EB41DA" w:rsidP="00EB41DA">
      <w:pPr>
        <w:numPr>
          <w:ilvl w:val="0"/>
          <w:numId w:val="13"/>
        </w:num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соблюдение норм современного русского языка.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2 этап – </w:t>
      </w:r>
      <w:proofErr w:type="spellStart"/>
      <w:r w:rsidRPr="009819EF">
        <w:rPr>
          <w:sz w:val="24"/>
          <w:szCs w:val="24"/>
        </w:rPr>
        <w:t>Внутрикафедральный</w:t>
      </w:r>
      <w:proofErr w:type="spellEnd"/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 xml:space="preserve">В данном этапе принимают участие лучшие рефераты групп. Сроки проведения конкурса - с 1 декабря по 24 декабря. Проверка рефератов будет осуществляться конкурсной комиссией, в состав которой входят доценты кафедры. </w:t>
      </w:r>
    </w:p>
    <w:p w:rsidR="00EB41DA" w:rsidRPr="009819EF" w:rsidRDefault="00EB41DA" w:rsidP="00EB41DA">
      <w:pPr>
        <w:ind w:firstLine="708"/>
        <w:jc w:val="both"/>
        <w:rPr>
          <w:sz w:val="24"/>
          <w:szCs w:val="24"/>
        </w:rPr>
      </w:pPr>
      <w:r w:rsidRPr="009819EF">
        <w:rPr>
          <w:sz w:val="24"/>
          <w:szCs w:val="24"/>
        </w:rPr>
        <w:t>На основании полученных при оценке рефератов баллов будут присуждены 1, 2 и 3 места. Исполнители данных рефератов получат дополнительные баллы к годовому рейтингу.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Приложение №1 Пример оформления титульного листа и плана</w:t>
      </w:r>
    </w:p>
    <w:p w:rsidR="00EB41DA" w:rsidRPr="009819EF" w:rsidRDefault="00EB41DA" w:rsidP="00EB41DA">
      <w:pPr>
        <w:jc w:val="both"/>
        <w:rPr>
          <w:sz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111"/>
        <w:gridCol w:w="2835"/>
      </w:tblGrid>
      <w:tr w:rsidR="00EB41DA" w:rsidRPr="009819EF" w:rsidTr="00EB41DA">
        <w:trPr>
          <w:trHeight w:val="3726"/>
        </w:trPr>
        <w:tc>
          <w:tcPr>
            <w:tcW w:w="2660" w:type="dxa"/>
          </w:tcPr>
          <w:p w:rsidR="00EB41DA" w:rsidRPr="009819EF" w:rsidRDefault="00EB41DA" w:rsidP="00EB41DA">
            <w:pPr>
              <w:jc w:val="center"/>
              <w:rPr>
                <w:sz w:val="14"/>
                <w:szCs w:val="14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260052" w:rsidRDefault="00260052" w:rsidP="00EB41DA">
            <w:pPr>
              <w:jc w:val="center"/>
              <w:rPr>
                <w:sz w:val="16"/>
                <w:szCs w:val="16"/>
              </w:rPr>
            </w:pPr>
            <w:r w:rsidRPr="00260052">
              <w:rPr>
                <w:color w:val="000000"/>
                <w:sz w:val="28"/>
                <w:szCs w:val="28"/>
              </w:rPr>
              <w:t>Физиология нейрона, синапса, нейронных цепей и нервных центров</w:t>
            </w: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EB41DA" w:rsidRPr="00260052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</w:t>
            </w:r>
            <w:r w:rsidRPr="009819EF">
              <w:rPr>
                <w:sz w:val="16"/>
                <w:szCs w:val="16"/>
              </w:rPr>
              <w:t>О “</w:t>
            </w:r>
            <w:proofErr w:type="spellStart"/>
            <w:r w:rsidRPr="009819EF">
              <w:rPr>
                <w:sz w:val="16"/>
                <w:szCs w:val="16"/>
              </w:rPr>
              <w:t>ОрГМ</w:t>
            </w:r>
            <w:r>
              <w:rPr>
                <w:sz w:val="16"/>
                <w:szCs w:val="16"/>
              </w:rPr>
              <w:t>У</w:t>
            </w:r>
            <w:proofErr w:type="spellEnd"/>
            <w:r w:rsidRPr="00981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Минздрава</w:t>
            </w:r>
            <w:r w:rsidRPr="009819EF">
              <w:rPr>
                <w:sz w:val="16"/>
                <w:szCs w:val="16"/>
              </w:rPr>
              <w:t xml:space="preserve"> России”</w:t>
            </w: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Кафедра нормальной физиологии</w:t>
            </w: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647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 xml:space="preserve">Зав. кафедрой – </w:t>
            </w:r>
          </w:p>
          <w:p w:rsidR="00EB41DA" w:rsidRPr="009819EF" w:rsidRDefault="00EB41DA" w:rsidP="00EB41DA">
            <w:pPr>
              <w:ind w:left="1347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д.м.н., проф. И.В. Мирошниченко</w:t>
            </w:r>
          </w:p>
          <w:p w:rsidR="00EB41DA" w:rsidRPr="009819EF" w:rsidRDefault="00EB41DA" w:rsidP="00EB41DA">
            <w:pPr>
              <w:ind w:left="1302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 xml:space="preserve">Научный руководитель кружка – </w:t>
            </w:r>
          </w:p>
          <w:p w:rsidR="00EB41DA" w:rsidRPr="009819EF" w:rsidRDefault="00EB41DA" w:rsidP="00EB41DA">
            <w:pPr>
              <w:ind w:left="1602"/>
              <w:jc w:val="both"/>
              <w:rPr>
                <w:sz w:val="16"/>
                <w:szCs w:val="16"/>
              </w:rPr>
            </w:pPr>
            <w:proofErr w:type="gramStart"/>
            <w:r w:rsidRPr="009819EF">
              <w:rPr>
                <w:sz w:val="16"/>
                <w:szCs w:val="16"/>
              </w:rPr>
              <w:t>к.</w:t>
            </w:r>
            <w:r>
              <w:rPr>
                <w:sz w:val="16"/>
                <w:szCs w:val="16"/>
              </w:rPr>
              <w:t>б</w:t>
            </w:r>
            <w:proofErr w:type="gramEnd"/>
            <w:r w:rsidRPr="009819EF">
              <w:rPr>
                <w:sz w:val="16"/>
                <w:szCs w:val="16"/>
              </w:rPr>
              <w:t xml:space="preserve">.н., </w:t>
            </w:r>
            <w:r>
              <w:rPr>
                <w:sz w:val="16"/>
                <w:szCs w:val="16"/>
              </w:rPr>
              <w:t xml:space="preserve">доц. Т.В. </w:t>
            </w:r>
            <w:proofErr w:type="spellStart"/>
            <w:r>
              <w:rPr>
                <w:sz w:val="16"/>
                <w:szCs w:val="16"/>
              </w:rPr>
              <w:t>Коткова</w:t>
            </w:r>
            <w:proofErr w:type="spellEnd"/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РЕФЕРАТ</w:t>
            </w: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260052" w:rsidP="00EB41DA">
            <w:pPr>
              <w:jc w:val="center"/>
              <w:rPr>
                <w:sz w:val="16"/>
                <w:szCs w:val="16"/>
              </w:rPr>
            </w:pPr>
            <w:r w:rsidRPr="00260052">
              <w:rPr>
                <w:sz w:val="16"/>
                <w:szCs w:val="16"/>
              </w:rPr>
              <w:t xml:space="preserve">Нейронные комплексы как основа </w:t>
            </w:r>
            <w:proofErr w:type="spellStart"/>
            <w:r w:rsidRPr="00260052">
              <w:rPr>
                <w:sz w:val="16"/>
                <w:szCs w:val="16"/>
              </w:rPr>
              <w:t>энграмм</w:t>
            </w:r>
            <w:proofErr w:type="spellEnd"/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 xml:space="preserve">Выполнил: </w:t>
            </w:r>
          </w:p>
          <w:p w:rsidR="00EB41DA" w:rsidRPr="009819EF" w:rsidRDefault="00EB41DA" w:rsidP="00EB41DA">
            <w:pPr>
              <w:ind w:left="1512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 xml:space="preserve">студент </w:t>
            </w:r>
            <w:r w:rsidR="00260052">
              <w:rPr>
                <w:sz w:val="16"/>
                <w:szCs w:val="16"/>
              </w:rPr>
              <w:t>1</w:t>
            </w:r>
            <w:r w:rsidRPr="009819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кп</w:t>
            </w:r>
            <w:r w:rsidRPr="009819EF">
              <w:rPr>
                <w:sz w:val="16"/>
                <w:szCs w:val="16"/>
              </w:rPr>
              <w:t xml:space="preserve">. С.В. Андреев </w:t>
            </w:r>
          </w:p>
          <w:p w:rsidR="00EB41DA" w:rsidRPr="009819EF" w:rsidRDefault="00EB41DA" w:rsidP="00EB41DA">
            <w:pPr>
              <w:ind w:left="882"/>
              <w:jc w:val="both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 xml:space="preserve">        Проверил: фамилия преподавателя</w:t>
            </w: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260052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center"/>
              <w:rPr>
                <w:sz w:val="16"/>
                <w:szCs w:val="16"/>
              </w:rPr>
            </w:pPr>
          </w:p>
          <w:p w:rsidR="00EB41DA" w:rsidRPr="00260052" w:rsidRDefault="00EB41DA" w:rsidP="00260052">
            <w:pPr>
              <w:jc w:val="center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Оренбург 20</w:t>
            </w:r>
            <w:r>
              <w:rPr>
                <w:sz w:val="16"/>
                <w:szCs w:val="16"/>
              </w:rPr>
              <w:t>1</w:t>
            </w:r>
            <w:r w:rsidR="0026005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EB41DA" w:rsidRPr="009819EF" w:rsidRDefault="00EB41DA" w:rsidP="00EB41DA">
            <w:pPr>
              <w:jc w:val="both"/>
              <w:rPr>
                <w:sz w:val="14"/>
                <w:szCs w:val="14"/>
              </w:rPr>
            </w:pPr>
          </w:p>
          <w:p w:rsidR="00EB41DA" w:rsidRPr="009819EF" w:rsidRDefault="00EB41DA" w:rsidP="00EB41DA">
            <w:pPr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ПЛАН:</w:t>
            </w:r>
          </w:p>
          <w:p w:rsidR="00EB41DA" w:rsidRPr="009819EF" w:rsidRDefault="00EB41DA" w:rsidP="00EB41DA">
            <w:pPr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Введение………………………………………………3</w:t>
            </w:r>
          </w:p>
          <w:p w:rsidR="00EB41DA" w:rsidRPr="009819EF" w:rsidRDefault="00EB41DA" w:rsidP="00EB41DA">
            <w:pPr>
              <w:ind w:left="360" w:hanging="259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1.Общее понятие о памяти………………………….6</w:t>
            </w:r>
          </w:p>
          <w:p w:rsidR="00EB41DA" w:rsidRPr="009819EF" w:rsidRDefault="00EB41DA" w:rsidP="00EB41DA">
            <w:pPr>
              <w:ind w:left="360" w:hanging="259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2.Кратковременная и долговременная память……….…….………..…………………..11</w:t>
            </w:r>
          </w:p>
          <w:p w:rsidR="00EB41DA" w:rsidRPr="009819EF" w:rsidRDefault="00EB41DA" w:rsidP="00EB41DA">
            <w:pPr>
              <w:ind w:left="360" w:hanging="259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3. Механизмы работы кратковременной и долговременной памяти……………………….17</w:t>
            </w:r>
          </w:p>
          <w:p w:rsidR="00EB41DA" w:rsidRPr="009819EF" w:rsidRDefault="00EB41DA" w:rsidP="00EB41DA">
            <w:pPr>
              <w:ind w:left="360" w:hanging="259"/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4. Развитие памяти………………………………….21</w:t>
            </w:r>
          </w:p>
          <w:p w:rsidR="00EB41DA" w:rsidRPr="009819EF" w:rsidRDefault="00EB41DA" w:rsidP="00EB41DA">
            <w:pPr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Заключение…………………………………………..24</w:t>
            </w:r>
          </w:p>
          <w:p w:rsidR="00EB41DA" w:rsidRPr="009819EF" w:rsidRDefault="00EB41DA" w:rsidP="00EB41DA">
            <w:pPr>
              <w:rPr>
                <w:sz w:val="16"/>
                <w:szCs w:val="16"/>
              </w:rPr>
            </w:pPr>
            <w:r w:rsidRPr="009819EF">
              <w:rPr>
                <w:sz w:val="16"/>
                <w:szCs w:val="16"/>
              </w:rPr>
              <w:t>Список литературы…………………………………………..25</w:t>
            </w: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6"/>
                <w:szCs w:val="16"/>
              </w:rPr>
            </w:pPr>
          </w:p>
          <w:p w:rsidR="00EB41DA" w:rsidRPr="009819EF" w:rsidRDefault="00EB41DA" w:rsidP="00EB41DA">
            <w:pPr>
              <w:jc w:val="both"/>
              <w:rPr>
                <w:sz w:val="14"/>
                <w:szCs w:val="14"/>
              </w:rPr>
            </w:pPr>
            <w:r w:rsidRPr="009819EF">
              <w:rPr>
                <w:sz w:val="16"/>
                <w:szCs w:val="16"/>
              </w:rPr>
              <w:t>2</w:t>
            </w:r>
          </w:p>
        </w:tc>
      </w:tr>
    </w:tbl>
    <w:p w:rsidR="00EB41DA" w:rsidRPr="009819EF" w:rsidRDefault="00EB41DA" w:rsidP="00EB41DA">
      <w:pPr>
        <w:jc w:val="both"/>
        <w:rPr>
          <w:sz w:val="14"/>
          <w:szCs w:val="14"/>
        </w:rPr>
      </w:pP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  <w:lang w:val="en-US"/>
        </w:rPr>
        <w:t>NB</w:t>
      </w:r>
      <w:r w:rsidRPr="009819EF">
        <w:rPr>
          <w:sz w:val="24"/>
          <w:szCs w:val="24"/>
        </w:rPr>
        <w:t>! Заголовки в плане должны точно соответствовать таковым в тексте.</w:t>
      </w:r>
    </w:p>
    <w:p w:rsidR="00EB41DA" w:rsidRPr="009819EF" w:rsidRDefault="00EB41DA" w:rsidP="00EB41DA">
      <w:pPr>
        <w:jc w:val="both"/>
        <w:rPr>
          <w:sz w:val="24"/>
          <w:szCs w:val="24"/>
        </w:rPr>
      </w:pPr>
      <w:r w:rsidRPr="009819EF">
        <w:rPr>
          <w:sz w:val="24"/>
          <w:szCs w:val="24"/>
        </w:rPr>
        <w:t>Приложение №2 Правила оформления списка литературы</w:t>
      </w:r>
    </w:p>
    <w:p w:rsidR="00EB41DA" w:rsidRPr="009819EF" w:rsidRDefault="00EB41DA" w:rsidP="00EB41DA">
      <w:pPr>
        <w:pStyle w:val="a9"/>
        <w:numPr>
          <w:ilvl w:val="0"/>
          <w:numId w:val="14"/>
        </w:numPr>
        <w:spacing w:before="0" w:beforeAutospacing="0" w:after="0" w:afterAutospacing="0"/>
        <w:jc w:val="both"/>
      </w:pPr>
      <w:r w:rsidRPr="009819EF">
        <w:t xml:space="preserve">Группировка источников в списке производится в алфавитном порядке. </w:t>
      </w:r>
      <w:proofErr w:type="gramStart"/>
      <w:r w:rsidRPr="009819EF">
        <w:t>В начале</w:t>
      </w:r>
      <w:proofErr w:type="gramEnd"/>
      <w:r w:rsidRPr="009819EF">
        <w:t xml:space="preserve"> описываются русскоязычные издания, затем источники на иностранных языках, расположенные в латинском алфавите. </w:t>
      </w:r>
    </w:p>
    <w:p w:rsidR="00EB41DA" w:rsidRPr="009819EF" w:rsidRDefault="00EB41DA" w:rsidP="00EB41DA">
      <w:pPr>
        <w:pStyle w:val="a9"/>
        <w:numPr>
          <w:ilvl w:val="0"/>
          <w:numId w:val="15"/>
        </w:numPr>
        <w:spacing w:before="0" w:beforeAutospacing="0" w:after="0" w:afterAutospacing="0"/>
        <w:jc w:val="both"/>
      </w:pPr>
      <w:r w:rsidRPr="009819EF">
        <w:t>Книги и статьи, имеющие 1,2,3 авторов, описываются под фамилией автора. Пример:</w:t>
      </w:r>
    </w:p>
    <w:p w:rsidR="00EB41DA" w:rsidRPr="009819EF" w:rsidRDefault="00EB41DA" w:rsidP="00EB41DA">
      <w:pPr>
        <w:pStyle w:val="a9"/>
        <w:spacing w:before="0" w:beforeAutospacing="0" w:after="0" w:afterAutospacing="0"/>
        <w:jc w:val="both"/>
      </w:pPr>
      <w:r w:rsidRPr="009819EF">
        <w:rPr>
          <w:i/>
        </w:rPr>
        <w:lastRenderedPageBreak/>
        <w:t xml:space="preserve">   Чазов Е.И., </w:t>
      </w:r>
      <w:proofErr w:type="spellStart"/>
      <w:r w:rsidRPr="009819EF">
        <w:rPr>
          <w:i/>
        </w:rPr>
        <w:t>Исаченков</w:t>
      </w:r>
      <w:proofErr w:type="spellEnd"/>
      <w:r w:rsidRPr="009819EF">
        <w:rPr>
          <w:i/>
        </w:rPr>
        <w:t xml:space="preserve"> В.А</w:t>
      </w:r>
      <w:r w:rsidRPr="009819EF">
        <w:t xml:space="preserve">. Эпифиз: место и роль в системе нейроэндокринной регуляции. - М.: Наука, 1974. - 228 </w:t>
      </w:r>
      <w:proofErr w:type="gramStart"/>
      <w:r w:rsidRPr="009819EF">
        <w:t>с</w:t>
      </w:r>
      <w:proofErr w:type="gramEnd"/>
      <w:r w:rsidRPr="009819EF">
        <w:t>.</w:t>
      </w:r>
    </w:p>
    <w:p w:rsidR="00EB41DA" w:rsidRPr="009819EF" w:rsidRDefault="00EB41DA" w:rsidP="00EB41DA">
      <w:pPr>
        <w:pStyle w:val="a9"/>
        <w:numPr>
          <w:ilvl w:val="0"/>
          <w:numId w:val="16"/>
        </w:numPr>
        <w:spacing w:before="0" w:beforeAutospacing="0" w:after="0" w:afterAutospacing="0"/>
        <w:jc w:val="both"/>
      </w:pPr>
      <w:r w:rsidRPr="009819EF">
        <w:t>Под заглавием описываются книги, изданные без указания автора или имеющие 4-х и более авторов; сборники статей, коллективные монографии и т.д. Пример:</w:t>
      </w:r>
    </w:p>
    <w:p w:rsidR="00EB41DA" w:rsidRPr="009819EF" w:rsidRDefault="00EB41DA" w:rsidP="00EB41DA">
      <w:pPr>
        <w:pStyle w:val="a9"/>
        <w:spacing w:before="0" w:beforeAutospacing="0" w:after="0" w:afterAutospacing="0"/>
        <w:jc w:val="both"/>
      </w:pPr>
      <w:proofErr w:type="spellStart"/>
      <w:r w:rsidRPr="009819EF">
        <w:t>Хронческий</w:t>
      </w:r>
      <w:proofErr w:type="spellEnd"/>
      <w:r w:rsidRPr="009819EF">
        <w:t xml:space="preserve"> бронхит и </w:t>
      </w:r>
      <w:proofErr w:type="spellStart"/>
      <w:r w:rsidRPr="009819EF">
        <w:t>обструктивная</w:t>
      </w:r>
      <w:proofErr w:type="spellEnd"/>
      <w:r w:rsidRPr="009819EF">
        <w:t xml:space="preserve"> болезнь легких</w:t>
      </w:r>
      <w:proofErr w:type="gramStart"/>
      <w:r w:rsidRPr="009819EF">
        <w:t xml:space="preserve"> / П</w:t>
      </w:r>
      <w:proofErr w:type="gramEnd"/>
      <w:r w:rsidRPr="009819EF">
        <w:t xml:space="preserve">од ред. А.Н. </w:t>
      </w:r>
      <w:proofErr w:type="spellStart"/>
      <w:r w:rsidRPr="009819EF">
        <w:t>Кокосова</w:t>
      </w:r>
      <w:proofErr w:type="spellEnd"/>
      <w:r w:rsidRPr="009819EF">
        <w:t xml:space="preserve">. – СПб.: Лань, 2002. – 288 </w:t>
      </w:r>
      <w:proofErr w:type="gramStart"/>
      <w:r w:rsidRPr="009819EF">
        <w:t>с</w:t>
      </w:r>
      <w:proofErr w:type="gramEnd"/>
      <w:r w:rsidRPr="009819EF">
        <w:t>.</w:t>
      </w:r>
    </w:p>
    <w:p w:rsidR="00EB41DA" w:rsidRPr="009819EF" w:rsidRDefault="00EB41DA" w:rsidP="00EB41DA">
      <w:pPr>
        <w:pStyle w:val="a9"/>
        <w:numPr>
          <w:ilvl w:val="0"/>
          <w:numId w:val="16"/>
        </w:numPr>
        <w:spacing w:before="0" w:beforeAutospacing="0" w:after="0" w:afterAutospacing="0"/>
        <w:jc w:val="both"/>
      </w:pPr>
      <w:r w:rsidRPr="009819EF">
        <w:t xml:space="preserve">При составлении библиографического описания статей из журналов и газет (а также глав или параграфов из книг) после указания авторов и заглавия статьи применяется знак </w:t>
      </w:r>
      <w:r w:rsidRPr="009819EF">
        <w:rPr>
          <w:bCs/>
        </w:rPr>
        <w:t xml:space="preserve">// </w:t>
      </w:r>
      <w:r w:rsidRPr="009819EF">
        <w:t xml:space="preserve">(две косые черты), указывающий на часть издания (журнала, газеты, книги). </w:t>
      </w:r>
      <w:proofErr w:type="gramStart"/>
      <w:r w:rsidRPr="009819EF">
        <w:t xml:space="preserve">За знаком </w:t>
      </w:r>
      <w:r w:rsidRPr="009819EF">
        <w:rPr>
          <w:bCs/>
        </w:rPr>
        <w:t xml:space="preserve">// </w:t>
      </w:r>
      <w:r w:rsidRPr="009819EF">
        <w:t>указывается источник опубликования (название журнала, газеты, книги), затем год, номер (для газет - дата) и страницы, на которых помещена статья.</w:t>
      </w:r>
      <w:proofErr w:type="gramEnd"/>
      <w:r w:rsidRPr="009819EF">
        <w:t xml:space="preserve"> Пример: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firstLine="180"/>
        <w:jc w:val="both"/>
      </w:pPr>
      <w:r w:rsidRPr="009819EF">
        <w:rPr>
          <w:i/>
        </w:rPr>
        <w:t>Богомолова А.П.</w:t>
      </w:r>
      <w:r w:rsidRPr="009819EF">
        <w:t xml:space="preserve"> Артериальные дуги в области головки поджелудочной железы человека // Архив анатомии, гистологии и эмбриологии. – 1958. – Т. </w:t>
      </w:r>
      <w:r w:rsidRPr="009819EF">
        <w:rPr>
          <w:lang w:val="en-US"/>
        </w:rPr>
        <w:t>XXXV</w:t>
      </w:r>
      <w:r w:rsidRPr="009819EF">
        <w:t xml:space="preserve">, </w:t>
      </w:r>
      <w:proofErr w:type="spellStart"/>
      <w:r w:rsidRPr="009819EF">
        <w:t>вып</w:t>
      </w:r>
      <w:proofErr w:type="spellEnd"/>
      <w:r w:rsidRPr="009819EF">
        <w:t>. 5. – С. 60-63.</w:t>
      </w:r>
    </w:p>
    <w:p w:rsidR="00EB41DA" w:rsidRPr="009819EF" w:rsidRDefault="00EB41DA" w:rsidP="00EB41DA">
      <w:pPr>
        <w:pStyle w:val="a9"/>
        <w:numPr>
          <w:ilvl w:val="0"/>
          <w:numId w:val="16"/>
        </w:numPr>
        <w:spacing w:before="0" w:beforeAutospacing="0" w:after="0" w:afterAutospacing="0"/>
        <w:jc w:val="both"/>
      </w:pPr>
      <w:r w:rsidRPr="009819EF">
        <w:t>Пример описания автореферата диссертации</w:t>
      </w:r>
      <w:r w:rsidRPr="009819EF">
        <w:rPr>
          <w:lang w:val="en-US"/>
        </w:rPr>
        <w:t>: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firstLine="180"/>
        <w:jc w:val="both"/>
      </w:pPr>
      <w:r w:rsidRPr="009819EF">
        <w:rPr>
          <w:i/>
        </w:rPr>
        <w:t>Брагин Б.И.</w:t>
      </w:r>
      <w:r w:rsidRPr="009819EF">
        <w:t xml:space="preserve"> Лимфатическая система поджелудочной железы человека // </w:t>
      </w:r>
      <w:proofErr w:type="spellStart"/>
      <w:r w:rsidRPr="009819EF">
        <w:t>Автореф</w:t>
      </w:r>
      <w:proofErr w:type="spellEnd"/>
      <w:r w:rsidRPr="009819EF">
        <w:t xml:space="preserve">. </w:t>
      </w:r>
      <w:proofErr w:type="spellStart"/>
      <w:r w:rsidRPr="009819EF">
        <w:t>дисс</w:t>
      </w:r>
      <w:proofErr w:type="spellEnd"/>
      <w:r w:rsidRPr="009819EF">
        <w:t xml:space="preserve">. … канд. </w:t>
      </w:r>
      <w:proofErr w:type="spellStart"/>
      <w:r w:rsidRPr="009819EF">
        <w:t>мед</w:t>
      </w:r>
      <w:proofErr w:type="gramStart"/>
      <w:r w:rsidRPr="009819EF">
        <w:t>.н</w:t>
      </w:r>
      <w:proofErr w:type="gramEnd"/>
      <w:r w:rsidRPr="009819EF">
        <w:t>аук</w:t>
      </w:r>
      <w:proofErr w:type="spellEnd"/>
      <w:r w:rsidRPr="009819EF">
        <w:t>. – Иваново, 1954. – 20с.</w:t>
      </w:r>
    </w:p>
    <w:p w:rsidR="00EB41DA" w:rsidRPr="009819EF" w:rsidRDefault="00EB41DA" w:rsidP="00EB41DA">
      <w:pPr>
        <w:pStyle w:val="a9"/>
        <w:numPr>
          <w:ilvl w:val="0"/>
          <w:numId w:val="16"/>
        </w:numPr>
        <w:spacing w:before="0" w:beforeAutospacing="0" w:after="0" w:afterAutospacing="0"/>
        <w:jc w:val="both"/>
      </w:pPr>
      <w:r w:rsidRPr="009819EF">
        <w:t>Примеры описания электронных ресурсов</w:t>
      </w:r>
      <w:r w:rsidRPr="009819EF">
        <w:rPr>
          <w:lang w:val="en-US"/>
        </w:rPr>
        <w:t>: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left="357"/>
        <w:jc w:val="both"/>
      </w:pPr>
      <w:r w:rsidRPr="009819EF">
        <w:t>- ресурсов локального доступа: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firstLine="180"/>
        <w:jc w:val="both"/>
      </w:pPr>
      <w:r w:rsidRPr="009819EF">
        <w:t>Справочник педиатра [Электронный ресурс] / Ред. О.П. Фомина. – М., 2002. – 1 электронный оптический диск (</w:t>
      </w:r>
      <w:r w:rsidRPr="009819EF">
        <w:rPr>
          <w:lang w:val="en-US"/>
        </w:rPr>
        <w:t>CD</w:t>
      </w:r>
      <w:r w:rsidRPr="009819EF">
        <w:t>-</w:t>
      </w:r>
      <w:r w:rsidRPr="009819EF">
        <w:rPr>
          <w:lang w:val="en-US"/>
        </w:rPr>
        <w:t>ROM</w:t>
      </w:r>
      <w:r w:rsidRPr="009819EF">
        <w:t>).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left="357"/>
        <w:jc w:val="both"/>
      </w:pPr>
      <w:r w:rsidRPr="009819EF">
        <w:t>- ресурсов удаленного доступа (</w:t>
      </w:r>
      <w:r w:rsidRPr="009819EF">
        <w:rPr>
          <w:lang w:val="en-US"/>
        </w:rPr>
        <w:t>Internet</w:t>
      </w:r>
      <w:r w:rsidRPr="009819EF">
        <w:t>):</w:t>
      </w:r>
    </w:p>
    <w:p w:rsidR="00EB41DA" w:rsidRPr="009819EF" w:rsidRDefault="00EB41DA" w:rsidP="00EB41DA">
      <w:pPr>
        <w:pStyle w:val="a9"/>
        <w:spacing w:before="0" w:beforeAutospacing="0" w:after="0" w:afterAutospacing="0"/>
        <w:ind w:firstLine="180"/>
        <w:jc w:val="both"/>
      </w:pPr>
      <w:r w:rsidRPr="009819EF">
        <w:t xml:space="preserve">Хирургические болезни у детей [Электронный ресурс] / Под ред. Ю.Ф. Исакова. – Электронные данные. – Режим доступа: </w:t>
      </w:r>
      <w:r w:rsidRPr="009819EF">
        <w:rPr>
          <w:lang w:val="en-US"/>
        </w:rPr>
        <w:t>http</w:t>
      </w:r>
      <w:r w:rsidRPr="009819EF">
        <w:t>://</w:t>
      </w:r>
      <w:r w:rsidRPr="009819EF">
        <w:rPr>
          <w:lang w:val="en-US"/>
        </w:rPr>
        <w:t>www</w:t>
      </w:r>
      <w:r w:rsidRPr="009819EF">
        <w:t>.</w:t>
      </w:r>
      <w:proofErr w:type="spellStart"/>
      <w:r w:rsidRPr="009819EF">
        <w:rPr>
          <w:lang w:val="en-US"/>
        </w:rPr>
        <w:t>telemednet</w:t>
      </w:r>
      <w:proofErr w:type="spellEnd"/>
      <w:r w:rsidRPr="009819EF">
        <w:t>.</w:t>
      </w:r>
      <w:proofErr w:type="spellStart"/>
      <w:r w:rsidRPr="009819EF">
        <w:rPr>
          <w:lang w:val="en-US"/>
        </w:rPr>
        <w:t>ru</w:t>
      </w:r>
      <w:proofErr w:type="spellEnd"/>
      <w:r w:rsidRPr="009819EF">
        <w:t>/</w:t>
      </w:r>
      <w:r w:rsidRPr="009819EF">
        <w:rPr>
          <w:lang w:val="en-US"/>
        </w:rPr>
        <w:t>Book</w:t>
      </w:r>
      <w:r w:rsidRPr="009819EF">
        <w:t>_6.</w:t>
      </w:r>
      <w:proofErr w:type="spellStart"/>
      <w:r w:rsidRPr="009819EF">
        <w:rPr>
          <w:lang w:val="en-US"/>
        </w:rPr>
        <w:t>htm</w:t>
      </w:r>
      <w:proofErr w:type="spellEnd"/>
    </w:p>
    <w:p w:rsidR="00EB41DA" w:rsidRPr="009819EF" w:rsidRDefault="00EB41DA" w:rsidP="00EB41DA"/>
    <w:p w:rsidR="00EB41DA" w:rsidRPr="00162C2D" w:rsidRDefault="00EB41DA" w:rsidP="00EB41DA">
      <w:pPr>
        <w:ind w:firstLine="709"/>
        <w:jc w:val="center"/>
        <w:rPr>
          <w:b/>
          <w:sz w:val="28"/>
        </w:rPr>
      </w:pPr>
      <w:r w:rsidRPr="00162C2D">
        <w:rPr>
          <w:b/>
          <w:sz w:val="28"/>
        </w:rPr>
        <w:t>Примерный перечень тем рефератов по дисциплине «</w:t>
      </w:r>
      <w:r w:rsidR="003525FD">
        <w:rPr>
          <w:b/>
          <w:sz w:val="28"/>
        </w:rPr>
        <w:t>Практикум по нейрофизиологии</w:t>
      </w:r>
      <w:r w:rsidRPr="00162C2D">
        <w:rPr>
          <w:b/>
          <w:sz w:val="28"/>
        </w:rPr>
        <w:t>»</w:t>
      </w:r>
    </w:p>
    <w:p w:rsidR="00EB41DA" w:rsidRDefault="00EB41DA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>Современные методы исследовани</w:t>
      </w:r>
      <w:r w:rsidR="003525FD">
        <w:rPr>
          <w:sz w:val="28"/>
        </w:rPr>
        <w:t>я в нейрофизиологии</w:t>
      </w:r>
      <w:r>
        <w:rPr>
          <w:sz w:val="28"/>
        </w:rPr>
        <w:t>.</w:t>
      </w:r>
    </w:p>
    <w:p w:rsidR="00EB41DA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>Роль и значение нейронных механизмов в сенсорных процессах</w:t>
      </w:r>
      <w:r w:rsidR="00EB41DA">
        <w:rPr>
          <w:sz w:val="28"/>
        </w:rPr>
        <w:t>.</w:t>
      </w:r>
    </w:p>
    <w:p w:rsidR="00EB41DA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 xml:space="preserve">Нейронные комплексы как основа </w:t>
      </w:r>
      <w:proofErr w:type="spellStart"/>
      <w:r>
        <w:rPr>
          <w:sz w:val="28"/>
        </w:rPr>
        <w:t>энграмм</w:t>
      </w:r>
      <w:proofErr w:type="spellEnd"/>
      <w:r w:rsidR="00E01CDB">
        <w:rPr>
          <w:sz w:val="28"/>
        </w:rPr>
        <w:t>.</w:t>
      </w:r>
    </w:p>
    <w:p w:rsidR="00EB41DA" w:rsidRDefault="00E01CDB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>Нейронные коды памяти</w:t>
      </w:r>
      <w:r w:rsidR="00EB41DA">
        <w:rPr>
          <w:sz w:val="28"/>
        </w:rPr>
        <w:t>.</w:t>
      </w:r>
    </w:p>
    <w:p w:rsidR="00EB41DA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>Нейронные механизмы эмоций</w:t>
      </w:r>
      <w:r w:rsidR="00EB41DA">
        <w:rPr>
          <w:sz w:val="28"/>
        </w:rPr>
        <w:t>.</w:t>
      </w:r>
    </w:p>
    <w:p w:rsidR="00EB41DA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 xml:space="preserve">Современные представления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r w:rsidR="00EB41DA">
        <w:rPr>
          <w:sz w:val="28"/>
        </w:rPr>
        <w:t>одуляция</w:t>
      </w:r>
      <w:proofErr w:type="gramEnd"/>
      <w:r w:rsidR="00EB41DA">
        <w:rPr>
          <w:sz w:val="28"/>
        </w:rPr>
        <w:t xml:space="preserve"> </w:t>
      </w:r>
      <w:proofErr w:type="spellStart"/>
      <w:r w:rsidR="00EB41DA">
        <w:rPr>
          <w:sz w:val="28"/>
        </w:rPr>
        <w:t>синаптической</w:t>
      </w:r>
      <w:proofErr w:type="spellEnd"/>
      <w:r w:rsidR="00EB41DA">
        <w:rPr>
          <w:sz w:val="28"/>
        </w:rPr>
        <w:t xml:space="preserve"> передачи.</w:t>
      </w:r>
    </w:p>
    <w:p w:rsidR="00EB41DA" w:rsidRDefault="00EB41DA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 xml:space="preserve">Роль различных </w:t>
      </w:r>
      <w:proofErr w:type="spellStart"/>
      <w:r>
        <w:rPr>
          <w:sz w:val="28"/>
        </w:rPr>
        <w:t>медиаторных</w:t>
      </w:r>
      <w:proofErr w:type="spellEnd"/>
      <w:r>
        <w:rPr>
          <w:sz w:val="28"/>
        </w:rPr>
        <w:t xml:space="preserve"> систем в процессах запоминания информации.</w:t>
      </w:r>
    </w:p>
    <w:p w:rsidR="00EB41DA" w:rsidRDefault="00EB41DA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 xml:space="preserve">Роль различных </w:t>
      </w:r>
      <w:r w:rsidR="003525FD">
        <w:rPr>
          <w:sz w:val="28"/>
        </w:rPr>
        <w:t>гормональных систем</w:t>
      </w:r>
      <w:r>
        <w:rPr>
          <w:sz w:val="28"/>
        </w:rPr>
        <w:t xml:space="preserve"> в формировании эмоций.</w:t>
      </w:r>
    </w:p>
    <w:p w:rsidR="00EB41DA" w:rsidRPr="003525FD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 w:rsidRPr="003525FD">
        <w:rPr>
          <w:sz w:val="28"/>
        </w:rPr>
        <w:t xml:space="preserve">Значение гипоталамо-гипофизарной системы в </w:t>
      </w:r>
      <w:r>
        <w:rPr>
          <w:sz w:val="28"/>
        </w:rPr>
        <w:t xml:space="preserve">формировании </w:t>
      </w:r>
      <w:r w:rsidRPr="003525FD">
        <w:rPr>
          <w:sz w:val="28"/>
        </w:rPr>
        <w:t>мотиваций и поведения</w:t>
      </w:r>
      <w:r w:rsidR="00EB41DA" w:rsidRPr="003525FD">
        <w:rPr>
          <w:sz w:val="28"/>
        </w:rPr>
        <w:t>.</w:t>
      </w:r>
    </w:p>
    <w:p w:rsidR="00EB41DA" w:rsidRDefault="003525FD" w:rsidP="00EB41DA">
      <w:pPr>
        <w:pStyle w:val="a3"/>
        <w:numPr>
          <w:ilvl w:val="0"/>
          <w:numId w:val="17"/>
        </w:numPr>
        <w:contextualSpacing w:val="0"/>
        <w:jc w:val="both"/>
        <w:rPr>
          <w:sz w:val="28"/>
        </w:rPr>
      </w:pPr>
      <w:r>
        <w:rPr>
          <w:sz w:val="28"/>
        </w:rPr>
        <w:t>Рефлекторный принцип деятельности ЦНС, методы исследования рефлексов</w:t>
      </w:r>
      <w:proofErr w:type="gramStart"/>
      <w:r>
        <w:rPr>
          <w:sz w:val="28"/>
        </w:rPr>
        <w:t>.</w:t>
      </w:r>
      <w:r w:rsidR="00EB41DA">
        <w:rPr>
          <w:sz w:val="28"/>
        </w:rPr>
        <w:t>.</w:t>
      </w:r>
      <w:proofErr w:type="gramEnd"/>
    </w:p>
    <w:p w:rsidR="00EB41DA" w:rsidRDefault="00EB41DA" w:rsidP="00EB41DA">
      <w:pPr>
        <w:pStyle w:val="a3"/>
        <w:ind w:left="1069"/>
        <w:jc w:val="both"/>
        <w:rPr>
          <w:sz w:val="28"/>
        </w:rPr>
      </w:pPr>
      <w:r>
        <w:rPr>
          <w:sz w:val="28"/>
        </w:rPr>
        <w:t>ПРИМЕЧАНИЕ: темы окончательных тем рефератов утверждаются после собеседования преподавателя со студентом.</w:t>
      </w:r>
    </w:p>
    <w:p w:rsidR="00EB41DA" w:rsidRPr="00162C2D" w:rsidRDefault="00EB41DA" w:rsidP="00EB41DA">
      <w:pPr>
        <w:pStyle w:val="a3"/>
        <w:ind w:left="1069"/>
        <w:jc w:val="both"/>
        <w:rPr>
          <w:sz w:val="28"/>
        </w:rPr>
      </w:pPr>
    </w:p>
    <w:p w:rsidR="00EB41DA" w:rsidRPr="00742208" w:rsidRDefault="00EB41DA" w:rsidP="00EB41D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</w:t>
      </w:r>
      <w:r w:rsidRPr="00742208">
        <w:rPr>
          <w:sz w:val="28"/>
        </w:rPr>
        <w:lastRenderedPageBreak/>
        <w:t xml:space="preserve">синтезирующая форма записи, которая может включать в себя план источника информации, выписки из него и его тезисы.  </w:t>
      </w:r>
    </w:p>
    <w:p w:rsidR="00EB41DA" w:rsidRPr="00985E1D" w:rsidRDefault="00EB41DA" w:rsidP="00EB41D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 w:rsidR="00F40E01"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B41DA" w:rsidRPr="00985E1D" w:rsidRDefault="00EB41DA" w:rsidP="00EB41D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B41DA" w:rsidRPr="00742208" w:rsidRDefault="00EB41DA" w:rsidP="00EB41D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:rsidR="00EB41DA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B41DA" w:rsidRPr="00742208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</w:t>
      </w:r>
      <w:proofErr w:type="gramStart"/>
      <w:r w:rsidRPr="00742208">
        <w:rPr>
          <w:sz w:val="28"/>
        </w:rPr>
        <w:t>я(</w:t>
      </w:r>
      <w:proofErr w:type="gramEnd"/>
      <w:r w:rsidRPr="00742208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:rsidR="00EB41DA" w:rsidRDefault="00EB41DA" w:rsidP="00EB41DA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B41DA" w:rsidRDefault="00EB41DA" w:rsidP="00EB41D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EB41DA" w:rsidRDefault="00EB41DA" w:rsidP="00EB41DA">
      <w:pPr>
        <w:ind w:firstLine="709"/>
        <w:jc w:val="both"/>
        <w:rPr>
          <w:sz w:val="28"/>
        </w:rPr>
      </w:pPr>
    </w:p>
    <w:p w:rsidR="00EB41DA" w:rsidRDefault="00EB41DA" w:rsidP="00EB41DA">
      <w:pPr>
        <w:ind w:firstLine="709"/>
        <w:jc w:val="both"/>
        <w:rPr>
          <w:sz w:val="28"/>
        </w:rPr>
      </w:pPr>
    </w:p>
    <w:p w:rsidR="001E1FA2" w:rsidRDefault="001E1FA2"/>
    <w:sectPr w:rsidR="001E1FA2" w:rsidSect="001E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0B6"/>
    <w:multiLevelType w:val="hybridMultilevel"/>
    <w:tmpl w:val="B4EAE3E6"/>
    <w:lvl w:ilvl="0" w:tplc="80EC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5535A"/>
    <w:multiLevelType w:val="hybridMultilevel"/>
    <w:tmpl w:val="F73A3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81190"/>
    <w:multiLevelType w:val="hybridMultilevel"/>
    <w:tmpl w:val="49C2F82A"/>
    <w:lvl w:ilvl="0" w:tplc="F850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56B8D"/>
    <w:multiLevelType w:val="hybridMultilevel"/>
    <w:tmpl w:val="AE626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11B99"/>
    <w:multiLevelType w:val="hybridMultilevel"/>
    <w:tmpl w:val="266C5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A383888"/>
    <w:multiLevelType w:val="hybridMultilevel"/>
    <w:tmpl w:val="EAF8B4E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41DA"/>
    <w:rsid w:val="001E1FA2"/>
    <w:rsid w:val="00223DCB"/>
    <w:rsid w:val="00260052"/>
    <w:rsid w:val="00327889"/>
    <w:rsid w:val="00333F6B"/>
    <w:rsid w:val="003525FD"/>
    <w:rsid w:val="004A2851"/>
    <w:rsid w:val="00636808"/>
    <w:rsid w:val="006F5E30"/>
    <w:rsid w:val="006F7CF7"/>
    <w:rsid w:val="008B1860"/>
    <w:rsid w:val="008E5940"/>
    <w:rsid w:val="009839BB"/>
    <w:rsid w:val="00A9106E"/>
    <w:rsid w:val="00B964AD"/>
    <w:rsid w:val="00DD6140"/>
    <w:rsid w:val="00E01CDB"/>
    <w:rsid w:val="00EB41DA"/>
    <w:rsid w:val="00EF76D9"/>
    <w:rsid w:val="00F34D71"/>
    <w:rsid w:val="00F4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1DA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EB41D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D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41D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1DA"/>
    <w:rPr>
      <w:rFonts w:eastAsiaTheme="minorEastAsia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</w:style>
  <w:style w:type="paragraph" w:styleId="a4">
    <w:name w:val="Body Text"/>
    <w:basedOn w:val="a"/>
    <w:link w:val="a5"/>
    <w:rsid w:val="00EB41DA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rsid w:val="00EB4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41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4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EB41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qFormat/>
    <w:rsid w:val="00EB41DA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character" w:customStyle="1" w:styleId="apple-converted-space">
    <w:name w:val="apple-converted-space"/>
    <w:rsid w:val="00EB41DA"/>
  </w:style>
  <w:style w:type="character" w:customStyle="1" w:styleId="mw-headline">
    <w:name w:val="mw-headline"/>
    <w:rsid w:val="00EB41DA"/>
  </w:style>
  <w:style w:type="paragraph" w:styleId="aa">
    <w:name w:val="header"/>
    <w:basedOn w:val="a"/>
    <w:link w:val="ab"/>
    <w:uiPriority w:val="99"/>
    <w:unhideWhenUsed/>
    <w:rsid w:val="00EB41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4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B41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41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7</cp:revision>
  <dcterms:created xsi:type="dcterms:W3CDTF">2019-08-05T07:22:00Z</dcterms:created>
  <dcterms:modified xsi:type="dcterms:W3CDTF">2019-08-08T05:43:00Z</dcterms:modified>
</cp:coreProperties>
</file>