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575" w:rsidRPr="00465A19" w:rsidRDefault="00322575" w:rsidP="00322575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B47D9" w:rsidRPr="00FB47D9">
        <w:rPr>
          <w:rFonts w:ascii="Times New Roman" w:hAnsi="Times New Roman"/>
          <w:b/>
          <w:color w:val="000000"/>
          <w:sz w:val="28"/>
          <w:szCs w:val="28"/>
        </w:rPr>
        <w:t xml:space="preserve">Недоношенные дети особенности тактики наблюдения на педиатрическом участке. Профилактика </w:t>
      </w:r>
      <w:proofErr w:type="spellStart"/>
      <w:r w:rsidR="00FB47D9" w:rsidRPr="00FB47D9">
        <w:rPr>
          <w:rFonts w:ascii="Times New Roman" w:hAnsi="Times New Roman"/>
          <w:b/>
          <w:color w:val="000000"/>
          <w:sz w:val="28"/>
          <w:szCs w:val="28"/>
        </w:rPr>
        <w:t>гипогалактии</w:t>
      </w:r>
      <w:proofErr w:type="spellEnd"/>
      <w:r w:rsidR="00FB47D9" w:rsidRPr="00FB47D9">
        <w:rPr>
          <w:rFonts w:ascii="Times New Roman" w:hAnsi="Times New Roman"/>
          <w:b/>
          <w:color w:val="000000"/>
          <w:sz w:val="28"/>
          <w:szCs w:val="28"/>
        </w:rPr>
        <w:t>. Организация «Д» наблюдения за детьми с гипотрофией на педиатрическом участке.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D4B" w:rsidRPr="00FB47D9" w:rsidRDefault="00D46D4B" w:rsidP="00FB47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70293C" w:rsidRPr="0070293C">
        <w:rPr>
          <w:rFonts w:ascii="Times New Roman" w:hAnsi="Times New Roman"/>
          <w:sz w:val="28"/>
          <w:szCs w:val="28"/>
        </w:rPr>
        <w:t xml:space="preserve">формирование умения </w:t>
      </w:r>
      <w:r w:rsidR="00FB47D9">
        <w:rPr>
          <w:rFonts w:ascii="Times New Roman" w:hAnsi="Times New Roman"/>
          <w:sz w:val="28"/>
          <w:szCs w:val="28"/>
        </w:rPr>
        <w:t xml:space="preserve">у </w:t>
      </w:r>
      <w:r w:rsidR="00FB47D9" w:rsidRPr="00FB47D9">
        <w:rPr>
          <w:rFonts w:ascii="Times New Roman" w:hAnsi="Times New Roman"/>
          <w:sz w:val="28"/>
          <w:szCs w:val="28"/>
        </w:rPr>
        <w:t>студентов с тактикой ведения</w:t>
      </w:r>
      <w:r w:rsidR="00FB47D9">
        <w:rPr>
          <w:rFonts w:ascii="Times New Roman" w:hAnsi="Times New Roman"/>
          <w:sz w:val="28"/>
          <w:szCs w:val="28"/>
        </w:rPr>
        <w:t>,</w:t>
      </w:r>
      <w:r w:rsidR="00FB47D9" w:rsidRPr="00FB47D9">
        <w:rPr>
          <w:rFonts w:ascii="Times New Roman" w:hAnsi="Times New Roman"/>
          <w:sz w:val="28"/>
          <w:szCs w:val="28"/>
        </w:rPr>
        <w:t xml:space="preserve"> </w:t>
      </w:r>
      <w:r w:rsidR="00FB47D9">
        <w:rPr>
          <w:rFonts w:ascii="Times New Roman" w:hAnsi="Times New Roman"/>
          <w:sz w:val="28"/>
          <w:szCs w:val="28"/>
        </w:rPr>
        <w:t xml:space="preserve">диспансерного </w:t>
      </w:r>
      <w:r w:rsidR="00FB47D9" w:rsidRPr="00FB47D9">
        <w:rPr>
          <w:rFonts w:ascii="Times New Roman" w:hAnsi="Times New Roman"/>
          <w:sz w:val="28"/>
          <w:szCs w:val="28"/>
        </w:rPr>
        <w:t>наблюдени</w:t>
      </w:r>
      <w:r w:rsidR="00FB47D9">
        <w:rPr>
          <w:rFonts w:ascii="Times New Roman" w:hAnsi="Times New Roman"/>
          <w:sz w:val="28"/>
          <w:szCs w:val="28"/>
        </w:rPr>
        <w:t>я</w:t>
      </w:r>
      <w:r w:rsidR="00FB47D9" w:rsidRPr="00FB47D9">
        <w:rPr>
          <w:rFonts w:ascii="Times New Roman" w:hAnsi="Times New Roman"/>
          <w:sz w:val="28"/>
          <w:szCs w:val="28"/>
        </w:rPr>
        <w:t xml:space="preserve"> и реабилитацией недоношенных детей </w:t>
      </w:r>
      <w:r w:rsidR="0070293C">
        <w:rPr>
          <w:rFonts w:ascii="Times New Roman" w:hAnsi="Times New Roman"/>
          <w:sz w:val="28"/>
          <w:szCs w:val="28"/>
        </w:rPr>
        <w:t>на педиатрическом участке.</w:t>
      </w:r>
      <w:r w:rsidR="00FB47D9">
        <w:rPr>
          <w:rFonts w:ascii="Times New Roman" w:hAnsi="Times New Roman"/>
          <w:sz w:val="28"/>
          <w:szCs w:val="28"/>
        </w:rPr>
        <w:t xml:space="preserve"> Знать критерии выписки с </w:t>
      </w:r>
      <w:r w:rsidR="00FB47D9">
        <w:rPr>
          <w:rFonts w:ascii="Times New Roman" w:hAnsi="Times New Roman"/>
          <w:sz w:val="28"/>
          <w:szCs w:val="28"/>
          <w:lang w:val="en-US"/>
        </w:rPr>
        <w:t>I</w:t>
      </w:r>
      <w:r w:rsidR="00FB47D9" w:rsidRPr="00322575">
        <w:rPr>
          <w:rFonts w:ascii="Times New Roman" w:hAnsi="Times New Roman"/>
          <w:sz w:val="28"/>
          <w:szCs w:val="28"/>
        </w:rPr>
        <w:t xml:space="preserve">, </w:t>
      </w:r>
      <w:r w:rsidR="00FB47D9">
        <w:rPr>
          <w:rFonts w:ascii="Times New Roman" w:hAnsi="Times New Roman"/>
          <w:sz w:val="28"/>
          <w:szCs w:val="28"/>
          <w:lang w:val="en-US"/>
        </w:rPr>
        <w:t>II</w:t>
      </w:r>
      <w:r w:rsidR="00FB47D9" w:rsidRPr="00322575">
        <w:rPr>
          <w:rFonts w:ascii="Times New Roman" w:hAnsi="Times New Roman"/>
          <w:sz w:val="28"/>
          <w:szCs w:val="28"/>
        </w:rPr>
        <w:t xml:space="preserve">, </w:t>
      </w:r>
      <w:r w:rsidR="00FB47D9">
        <w:rPr>
          <w:rFonts w:ascii="Times New Roman" w:hAnsi="Times New Roman"/>
          <w:sz w:val="28"/>
          <w:szCs w:val="28"/>
          <w:lang w:val="en-US"/>
        </w:rPr>
        <w:t>III</w:t>
      </w:r>
      <w:r w:rsidR="00FB47D9">
        <w:rPr>
          <w:rFonts w:ascii="Times New Roman" w:hAnsi="Times New Roman"/>
          <w:sz w:val="28"/>
          <w:szCs w:val="28"/>
        </w:rPr>
        <w:t xml:space="preserve"> этапа выхаживания. </w:t>
      </w:r>
    </w:p>
    <w:p w:rsidR="00D46D4B" w:rsidRPr="0070293C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EC" w:rsidRDefault="009B6CEC" w:rsidP="00824C11">
      <w:pPr>
        <w:spacing w:after="0" w:line="240" w:lineRule="auto"/>
      </w:pPr>
      <w:r>
        <w:separator/>
      </w:r>
    </w:p>
  </w:endnote>
  <w:endnote w:type="continuationSeparator" w:id="0">
    <w:p w:rsidR="009B6CEC" w:rsidRDefault="009B6CEC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8B4717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322575">
      <w:rPr>
        <w:noProof/>
      </w:rPr>
      <w:t>2</w:t>
    </w:r>
    <w:r>
      <w:fldChar w:fldCharType="end"/>
    </w:r>
  </w:p>
  <w:p w:rsidR="00D40FB2" w:rsidRDefault="009B6C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EC" w:rsidRDefault="009B6CEC" w:rsidP="00824C11">
      <w:pPr>
        <w:spacing w:after="0" w:line="240" w:lineRule="auto"/>
      </w:pPr>
      <w:r>
        <w:separator/>
      </w:r>
    </w:p>
  </w:footnote>
  <w:footnote w:type="continuationSeparator" w:id="0">
    <w:p w:rsidR="009B6CEC" w:rsidRDefault="009B6CEC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1C33E9"/>
    <w:rsid w:val="001D5EFB"/>
    <w:rsid w:val="00313782"/>
    <w:rsid w:val="00322575"/>
    <w:rsid w:val="003E420C"/>
    <w:rsid w:val="003F5AE2"/>
    <w:rsid w:val="00447CDD"/>
    <w:rsid w:val="004B160F"/>
    <w:rsid w:val="005F2884"/>
    <w:rsid w:val="005F7044"/>
    <w:rsid w:val="00635899"/>
    <w:rsid w:val="006E76A7"/>
    <w:rsid w:val="0070293C"/>
    <w:rsid w:val="007802EA"/>
    <w:rsid w:val="00787A47"/>
    <w:rsid w:val="0081080F"/>
    <w:rsid w:val="00824C11"/>
    <w:rsid w:val="0084452C"/>
    <w:rsid w:val="008B4717"/>
    <w:rsid w:val="00955B8F"/>
    <w:rsid w:val="009B6CEC"/>
    <w:rsid w:val="009E287D"/>
    <w:rsid w:val="00A8354C"/>
    <w:rsid w:val="00B755D3"/>
    <w:rsid w:val="00D23A99"/>
    <w:rsid w:val="00D46D4B"/>
    <w:rsid w:val="00DE5691"/>
    <w:rsid w:val="00DF4954"/>
    <w:rsid w:val="00E9342C"/>
    <w:rsid w:val="00F320A8"/>
    <w:rsid w:val="00F33C33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11</cp:revision>
  <dcterms:created xsi:type="dcterms:W3CDTF">2019-05-27T05:37:00Z</dcterms:created>
  <dcterms:modified xsi:type="dcterms:W3CDTF">2023-10-18T14:39:00Z</dcterms:modified>
</cp:coreProperties>
</file>