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16" w:rsidRDefault="00946516" w:rsidP="00946516">
      <w:pPr>
        <w:jc w:val="center"/>
        <w:rPr>
          <w:b/>
        </w:rPr>
      </w:pPr>
      <w:r>
        <w:rPr>
          <w:b/>
        </w:rPr>
        <w:t xml:space="preserve">Вопросы к занятию № </w:t>
      </w:r>
      <w:r w:rsidR="006D63F2">
        <w:rPr>
          <w:b/>
        </w:rPr>
        <w:t>3</w:t>
      </w:r>
      <w:r>
        <w:rPr>
          <w:b/>
        </w:rPr>
        <w:t>.</w:t>
      </w:r>
    </w:p>
    <w:p w:rsidR="00946516" w:rsidRDefault="00946516" w:rsidP="00946516">
      <w:pPr>
        <w:jc w:val="center"/>
        <w:rPr>
          <w:b/>
        </w:rPr>
      </w:pPr>
      <w:r w:rsidRPr="00000885">
        <w:rPr>
          <w:b/>
        </w:rPr>
        <w:t xml:space="preserve">По теме: «Дифференциальная </w:t>
      </w:r>
      <w:r>
        <w:rPr>
          <w:b/>
        </w:rPr>
        <w:t xml:space="preserve">диагностика </w:t>
      </w:r>
      <w:r>
        <w:rPr>
          <w:b/>
        </w:rPr>
        <w:t>геморрагического синдрома</w:t>
      </w:r>
      <w:r w:rsidRPr="00000885">
        <w:rPr>
          <w:b/>
        </w:rPr>
        <w:t>»</w:t>
      </w:r>
    </w:p>
    <w:p w:rsidR="006D63F2" w:rsidRDefault="006D63F2" w:rsidP="006D63F2">
      <w:pPr>
        <w:spacing w:line="276" w:lineRule="auto"/>
      </w:pPr>
      <w:r w:rsidRPr="006D63F2">
        <w:t>1.</w:t>
      </w:r>
      <w:r>
        <w:t>Обмен железа и микроэлементов в организме</w:t>
      </w:r>
    </w:p>
    <w:p w:rsidR="006D63F2" w:rsidRDefault="006D63F2" w:rsidP="006D63F2">
      <w:pPr>
        <w:spacing w:line="276" w:lineRule="auto"/>
      </w:pPr>
      <w:r>
        <w:t xml:space="preserve">2. Основные причины дефицитных анемий в детском возрасте, факторы риска. Формула периферической крови у детей в различные возрастные периоды. Факторы </w:t>
      </w:r>
      <w:proofErr w:type="spellStart"/>
      <w:r>
        <w:t>гемопоэза</w:t>
      </w:r>
      <w:proofErr w:type="spellEnd"/>
      <w:r>
        <w:t>.</w:t>
      </w:r>
    </w:p>
    <w:p w:rsidR="006D63F2" w:rsidRDefault="006D63F2" w:rsidP="006D63F2">
      <w:pPr>
        <w:spacing w:line="276" w:lineRule="auto"/>
      </w:pPr>
      <w:r>
        <w:t>3. Классификация анемий у детей. Этиология. Патогенез.</w:t>
      </w:r>
    </w:p>
    <w:p w:rsidR="00596C81" w:rsidRDefault="006D63F2" w:rsidP="006D63F2">
      <w:pPr>
        <w:spacing w:line="276" w:lineRule="auto"/>
      </w:pPr>
      <w:r>
        <w:t>4. Дифференциальная диагностика дефицитных анемий, фармакотерапия, диспансеризация, профилактика.</w:t>
      </w:r>
    </w:p>
    <w:p w:rsidR="006D63F2" w:rsidRDefault="006D63F2" w:rsidP="006D63F2">
      <w:pPr>
        <w:spacing w:line="276" w:lineRule="auto"/>
      </w:pPr>
      <w:r>
        <w:t xml:space="preserve">5. Причины </w:t>
      </w:r>
      <w:proofErr w:type="spellStart"/>
      <w:r>
        <w:t>лейкемоидных</w:t>
      </w:r>
      <w:proofErr w:type="spellEnd"/>
      <w:r>
        <w:t xml:space="preserve"> реакций, теории возникновения лейкозов у детей.</w:t>
      </w:r>
    </w:p>
    <w:p w:rsidR="006D63F2" w:rsidRDefault="006D63F2" w:rsidP="006D63F2">
      <w:pPr>
        <w:spacing w:line="276" w:lineRule="auto"/>
      </w:pPr>
      <w:r>
        <w:t>6.  Классификация лейкозов.</w:t>
      </w:r>
    </w:p>
    <w:p w:rsidR="006D63F2" w:rsidRDefault="006D63F2" w:rsidP="006D63F2">
      <w:pPr>
        <w:spacing w:line="276" w:lineRule="auto"/>
      </w:pPr>
      <w:r>
        <w:t>7.  Особенности кроветворения и клеточного состава периферической крови при различных видах лейкозов.</w:t>
      </w:r>
    </w:p>
    <w:p w:rsidR="006D63F2" w:rsidRDefault="006D63F2" w:rsidP="006D63F2">
      <w:pPr>
        <w:spacing w:line="276" w:lineRule="auto"/>
      </w:pPr>
      <w:r>
        <w:t xml:space="preserve">8. Критерии диагностики, ведущие клинические синдромы при </w:t>
      </w:r>
      <w:r>
        <w:t>лейкоз</w:t>
      </w:r>
      <w:r>
        <w:t>ах</w:t>
      </w:r>
      <w:r>
        <w:t xml:space="preserve"> у детей.</w:t>
      </w:r>
    </w:p>
    <w:p w:rsidR="00F76B94" w:rsidRDefault="00F76B94" w:rsidP="006D63F2">
      <w:pPr>
        <w:spacing w:line="276" w:lineRule="auto"/>
      </w:pPr>
      <w:r>
        <w:t>9. Дифференциальная диагностика при лейкозах.</w:t>
      </w:r>
    </w:p>
    <w:p w:rsidR="006D63F2" w:rsidRDefault="00F76B94" w:rsidP="006D63F2">
      <w:pPr>
        <w:spacing w:line="276" w:lineRule="auto"/>
      </w:pPr>
      <w:r>
        <w:t>10</w:t>
      </w:r>
      <w:r w:rsidR="006D63F2">
        <w:t>. Фармакотерапия лейкозов, протоколы лечения, диспансеризация, профилактика.</w:t>
      </w:r>
    </w:p>
    <w:p w:rsidR="006D63F2" w:rsidRDefault="006D63F2" w:rsidP="006D63F2">
      <w:pPr>
        <w:spacing w:line="276" w:lineRule="auto"/>
      </w:pPr>
      <w:r>
        <w:t>1</w:t>
      </w:r>
      <w:r w:rsidR="00F76B94">
        <w:t>1</w:t>
      </w:r>
      <w:r>
        <w:t>. Механизмы гемостаза, патология гемостаза (</w:t>
      </w:r>
      <w:proofErr w:type="spellStart"/>
      <w:r>
        <w:t>вазопатии</w:t>
      </w:r>
      <w:proofErr w:type="spellEnd"/>
      <w:r>
        <w:t xml:space="preserve">, тромбоцитопении, </w:t>
      </w:r>
      <w:proofErr w:type="spellStart"/>
      <w:r>
        <w:t>коагулопатии</w:t>
      </w:r>
      <w:proofErr w:type="spellEnd"/>
      <w:r>
        <w:t>).</w:t>
      </w:r>
    </w:p>
    <w:p w:rsidR="006D63F2" w:rsidRDefault="00F76B94" w:rsidP="006D63F2">
      <w:pPr>
        <w:spacing w:line="276" w:lineRule="auto"/>
      </w:pPr>
      <w:r>
        <w:t>12. Этиология геморрагических диатезов</w:t>
      </w:r>
      <w:proofErr w:type="gramStart"/>
      <w:r>
        <w:t>.</w:t>
      </w:r>
      <w:proofErr w:type="gramEnd"/>
      <w:r>
        <w:t xml:space="preserve"> Классификация геморрагических  диатезов. ДВС синдром.</w:t>
      </w:r>
    </w:p>
    <w:p w:rsidR="00F76B94" w:rsidRDefault="00F76B94" w:rsidP="006D63F2">
      <w:pPr>
        <w:spacing w:line="276" w:lineRule="auto"/>
      </w:pPr>
      <w:r>
        <w:t xml:space="preserve">13. </w:t>
      </w:r>
      <w:r>
        <w:t>Этиологи</w:t>
      </w:r>
      <w:r>
        <w:t>я, патогенез</w:t>
      </w:r>
      <w:r>
        <w:t xml:space="preserve"> геморрагическ</w:t>
      </w:r>
      <w:r>
        <w:t xml:space="preserve">ого  </w:t>
      </w:r>
      <w:proofErr w:type="spellStart"/>
      <w:r>
        <w:t>васкулита</w:t>
      </w:r>
      <w:proofErr w:type="spellEnd"/>
      <w:r>
        <w:t xml:space="preserve">,  ведущие клинические синдромы, дифференциальная диагностика, протоколы лечения, диспансеризация, профилактика. </w:t>
      </w:r>
    </w:p>
    <w:p w:rsidR="00F76B94" w:rsidRDefault="00F76B94" w:rsidP="00F76B94">
      <w:pPr>
        <w:spacing w:line="276" w:lineRule="auto"/>
      </w:pPr>
      <w:r>
        <w:t xml:space="preserve">14. </w:t>
      </w:r>
      <w:r>
        <w:t xml:space="preserve">Этиология, патогенез </w:t>
      </w:r>
      <w:r>
        <w:t>идиопатической тромбоцитопенической пурпуры</w:t>
      </w:r>
      <w:r>
        <w:t>,  ведущие клинические синдромы, протоколы лечения</w:t>
      </w:r>
      <w:r>
        <w:t>.</w:t>
      </w:r>
    </w:p>
    <w:p w:rsidR="00F76B94" w:rsidRDefault="00F76B94" w:rsidP="006D63F2">
      <w:pPr>
        <w:spacing w:line="276" w:lineRule="auto"/>
      </w:pPr>
      <w:r>
        <w:t>15. Д</w:t>
      </w:r>
      <w:r>
        <w:t>ифференциальная диагностика</w:t>
      </w:r>
      <w:r w:rsidRPr="00F76B94">
        <w:t xml:space="preserve"> </w:t>
      </w:r>
      <w:r>
        <w:t xml:space="preserve">идиопатической тромбоцитопенической пурпуры, диспансеризация, профилактика. </w:t>
      </w:r>
    </w:p>
    <w:p w:rsidR="00F76B94" w:rsidRDefault="00F76B94" w:rsidP="00F76B94">
      <w:pPr>
        <w:spacing w:line="276" w:lineRule="auto"/>
      </w:pPr>
      <w:r>
        <w:t>16.</w:t>
      </w:r>
      <w:r w:rsidRPr="00F76B94">
        <w:t xml:space="preserve"> </w:t>
      </w:r>
      <w:r>
        <w:t xml:space="preserve"> </w:t>
      </w:r>
      <w:r>
        <w:t xml:space="preserve">Этиология, патогенез </w:t>
      </w:r>
      <w:r>
        <w:t>гемофилии</w:t>
      </w:r>
      <w:r>
        <w:t>,  ведущие клинические синдромы, протоколы лечения</w:t>
      </w:r>
      <w:r>
        <w:t>,</w:t>
      </w:r>
      <w:r w:rsidRPr="00F76B94">
        <w:t xml:space="preserve"> </w:t>
      </w:r>
      <w:r>
        <w:t xml:space="preserve">дифференциальная диагностика,  диспансеризация, профилактика. </w:t>
      </w:r>
    </w:p>
    <w:p w:rsidR="00F76B94" w:rsidRDefault="00F76B94" w:rsidP="00F76B94">
      <w:pPr>
        <w:spacing w:line="276" w:lineRule="auto"/>
      </w:pPr>
    </w:p>
    <w:p w:rsidR="00F76B94" w:rsidRDefault="00BF0554" w:rsidP="00BF0554">
      <w:pPr>
        <w:spacing w:line="276" w:lineRule="auto"/>
        <w:jc w:val="center"/>
        <w:rPr>
          <w:b/>
        </w:rPr>
      </w:pPr>
      <w:r w:rsidRPr="00BF0554">
        <w:rPr>
          <w:b/>
        </w:rPr>
        <w:t>Составить таблицы.</w:t>
      </w:r>
    </w:p>
    <w:p w:rsidR="00BF0554" w:rsidRDefault="00BF0554" w:rsidP="00BF0554">
      <w:pPr>
        <w:spacing w:line="276" w:lineRule="auto"/>
      </w:pPr>
      <w:r w:rsidRPr="00BF0554">
        <w:t xml:space="preserve">1. </w:t>
      </w:r>
      <w:proofErr w:type="gramStart"/>
      <w:r>
        <w:t xml:space="preserve">Дифференциальная диагностика геморрагического </w:t>
      </w:r>
      <w:proofErr w:type="spellStart"/>
      <w:r>
        <w:t>васкулита</w:t>
      </w:r>
      <w:proofErr w:type="spellEnd"/>
      <w:r>
        <w:t xml:space="preserve">. </w:t>
      </w:r>
      <w:proofErr w:type="gramEnd"/>
    </w:p>
    <w:p w:rsidR="00BF0554" w:rsidRDefault="00BF0554" w:rsidP="00BF0554">
      <w:pPr>
        <w:spacing w:line="276" w:lineRule="auto"/>
      </w:pPr>
      <w:r>
        <w:t xml:space="preserve">2. </w:t>
      </w:r>
      <w:r>
        <w:t xml:space="preserve">Дифференциальная диагностика </w:t>
      </w:r>
      <w:r>
        <w:t>тромбоцитопении</w:t>
      </w:r>
      <w:r>
        <w:t xml:space="preserve">. </w:t>
      </w:r>
    </w:p>
    <w:p w:rsidR="00BF0554" w:rsidRDefault="00BF0554" w:rsidP="00BF0554">
      <w:pPr>
        <w:spacing w:line="276" w:lineRule="auto"/>
      </w:pPr>
      <w:r>
        <w:t>3</w:t>
      </w:r>
      <w:r>
        <w:t>. Дифференциальная диагностика гемо</w:t>
      </w:r>
      <w:r>
        <w:t>филии</w:t>
      </w:r>
      <w:r>
        <w:t xml:space="preserve">. </w:t>
      </w:r>
    </w:p>
    <w:p w:rsidR="00BF0554" w:rsidRDefault="00BF0554" w:rsidP="00BF0554">
      <w:pPr>
        <w:spacing w:line="276" w:lineRule="auto"/>
      </w:pPr>
      <w:r>
        <w:t>4</w:t>
      </w:r>
      <w:r>
        <w:t xml:space="preserve">. </w:t>
      </w:r>
      <w:r>
        <w:t>Общие принципы лечения ЖДА.</w:t>
      </w:r>
      <w:r>
        <w:t xml:space="preserve"> </w:t>
      </w:r>
    </w:p>
    <w:p w:rsidR="00BF0554" w:rsidRPr="00BF0554" w:rsidRDefault="00BF0554" w:rsidP="00BF0554">
      <w:pPr>
        <w:spacing w:line="276" w:lineRule="auto"/>
      </w:pPr>
      <w:r>
        <w:t>5</w:t>
      </w:r>
      <w:r>
        <w:t>.</w:t>
      </w:r>
      <w:bookmarkStart w:id="0" w:name="_GoBack"/>
      <w:bookmarkEnd w:id="0"/>
      <w:r>
        <w:t xml:space="preserve"> </w:t>
      </w:r>
      <w:r>
        <w:t>Классификация ОЛЛ и ОМЛ</w:t>
      </w:r>
    </w:p>
    <w:p w:rsidR="00BF0554" w:rsidRPr="00BF0554" w:rsidRDefault="00BF0554" w:rsidP="00BF0554">
      <w:pPr>
        <w:spacing w:line="276" w:lineRule="auto"/>
      </w:pPr>
    </w:p>
    <w:p w:rsidR="00BF0554" w:rsidRPr="00BF0554" w:rsidRDefault="00BF0554" w:rsidP="00BF0554">
      <w:pPr>
        <w:spacing w:line="276" w:lineRule="auto"/>
      </w:pPr>
    </w:p>
    <w:p w:rsidR="00BF0554" w:rsidRPr="00BF0554" w:rsidRDefault="00BF0554" w:rsidP="00BF0554">
      <w:pPr>
        <w:spacing w:line="276" w:lineRule="auto"/>
      </w:pPr>
    </w:p>
    <w:sectPr w:rsidR="00BF0554" w:rsidRPr="00BF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3F"/>
    <w:rsid w:val="003A0670"/>
    <w:rsid w:val="006D63F2"/>
    <w:rsid w:val="00700A3F"/>
    <w:rsid w:val="00946516"/>
    <w:rsid w:val="00A44010"/>
    <w:rsid w:val="00BF0554"/>
    <w:rsid w:val="00C54721"/>
    <w:rsid w:val="00F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2020-03-19T04:37:00Z</dcterms:created>
  <dcterms:modified xsi:type="dcterms:W3CDTF">2020-03-19T04:58:00Z</dcterms:modified>
</cp:coreProperties>
</file>