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766A1B" w:rsidRDefault="00C63CC1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C9E" w:rsidRPr="00C80C9E" w:rsidRDefault="00C80C9E" w:rsidP="00C80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C9E">
        <w:rPr>
          <w:rFonts w:ascii="Times New Roman" w:hAnsi="Times New Roman"/>
          <w:b/>
          <w:color w:val="000000"/>
          <w:sz w:val="28"/>
          <w:szCs w:val="28"/>
        </w:rPr>
        <w:br/>
        <w:t xml:space="preserve">31.06.01 Клиническая медицина </w:t>
      </w:r>
    </w:p>
    <w:p w:rsidR="00C80C9E" w:rsidRPr="00C80C9E" w:rsidRDefault="00DA7775" w:rsidP="00C80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Фтизиатрия</w:t>
      </w:r>
      <w:bookmarkStart w:id="0" w:name="_GoBack"/>
      <w:bookmarkEnd w:id="0"/>
    </w:p>
    <w:p w:rsidR="0038713C" w:rsidRPr="0038713C" w:rsidRDefault="0038713C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3E4" w:rsidRDefault="008B33E4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106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D11B27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Pr="00766A1B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Фундаментализация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образования в высшей школе.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Гуманизация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гуманитаризация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</w:t>
      </w:r>
      <w:proofErr w:type="spellStart"/>
      <w:r w:rsidRPr="00766A1B">
        <w:rPr>
          <w:rFonts w:ascii="Times New Roman" w:hAnsi="Times New Roman"/>
          <w:sz w:val="28"/>
          <w:szCs w:val="28"/>
        </w:rPr>
        <w:t>экзистенционизма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</w:t>
      </w:r>
      <w:proofErr w:type="spellStart"/>
      <w:r w:rsidRPr="00766A1B">
        <w:rPr>
          <w:rFonts w:ascii="Times New Roman" w:hAnsi="Times New Roman"/>
          <w:sz w:val="28"/>
          <w:szCs w:val="28"/>
        </w:rPr>
        <w:t>Андрагогическая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A1B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 xml:space="preserve">Экскурс в историю: возникновение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компетентностного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</w:t>
      </w:r>
      <w:proofErr w:type="spellStart"/>
      <w:r w:rsidRPr="00766A1B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766A1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66A1B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766A1B">
        <w:rPr>
          <w:rFonts w:ascii="Times New Roman" w:hAnsi="Times New Roman"/>
          <w:color w:val="000000"/>
          <w:sz w:val="28"/>
          <w:szCs w:val="28"/>
        </w:rPr>
        <w:t xml:space="preserve">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38713C" w:rsidRDefault="003871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</w:t>
      </w:r>
      <w:proofErr w:type="spellStart"/>
      <w:r w:rsidRPr="00766A1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, корпоративный, профессионально-ориентированный,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компетентностный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аспиранта к самостоятельному,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</w:t>
      </w:r>
      <w:proofErr w:type="spellStart"/>
      <w:r w:rsidRPr="00766A1B">
        <w:rPr>
          <w:rFonts w:ascii="Times New Roman" w:hAnsi="Times New Roman"/>
          <w:sz w:val="28"/>
          <w:szCs w:val="28"/>
        </w:rPr>
        <w:t>релаксопедические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 xml:space="preserve">(ТРКМ): метод </w:t>
      </w:r>
      <w:proofErr w:type="spellStart"/>
      <w:r w:rsidR="0091195A" w:rsidRPr="00766A1B">
        <w:rPr>
          <w:rFonts w:ascii="Times New Roman" w:hAnsi="Times New Roman"/>
          <w:spacing w:val="-4"/>
          <w:sz w:val="28"/>
          <w:szCs w:val="28"/>
        </w:rPr>
        <w:t>Таск</w:t>
      </w:r>
      <w:proofErr w:type="spellEnd"/>
      <w:r w:rsidR="0091195A" w:rsidRPr="00766A1B">
        <w:rPr>
          <w:rFonts w:ascii="Times New Roman" w:hAnsi="Times New Roman"/>
          <w:spacing w:val="-4"/>
          <w:sz w:val="28"/>
          <w:szCs w:val="28"/>
        </w:rPr>
        <w:t>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67E" w:rsidRDefault="00B1767E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Компетентностно</w:t>
      </w:r>
      <w:proofErr w:type="spellEnd"/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 xml:space="preserve">Технологии реализации </w:t>
      </w:r>
      <w:proofErr w:type="spellStart"/>
      <w:r w:rsidRPr="00766A1B">
        <w:rPr>
          <w:rFonts w:ascii="Times New Roman" w:hAnsi="Times New Roman"/>
          <w:sz w:val="28"/>
          <w:szCs w:val="28"/>
        </w:rPr>
        <w:t>компетеностного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</w:t>
      </w:r>
      <w:proofErr w:type="spellStart"/>
      <w:r w:rsidRPr="00766A1B">
        <w:rPr>
          <w:rFonts w:ascii="Times New Roman" w:hAnsi="Times New Roman"/>
          <w:sz w:val="28"/>
          <w:szCs w:val="28"/>
        </w:rPr>
        <w:t>квест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proofErr w:type="gramStart"/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</w:t>
      </w:r>
      <w:proofErr w:type="gramEnd"/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Модель сетевого обучения. Компьютерные обучающие системы. </w:t>
      </w:r>
      <w:proofErr w:type="gramStart"/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</w:t>
      </w:r>
      <w:proofErr w:type="spellStart"/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тъюториалы</w:t>
      </w:r>
      <w:proofErr w:type="spellEnd"/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  <w:proofErr w:type="gramEnd"/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</w:t>
      </w:r>
      <w:r w:rsidRPr="00766A1B">
        <w:rPr>
          <w:rFonts w:ascii="Times New Roman" w:hAnsi="Times New Roman"/>
          <w:color w:val="000000"/>
          <w:sz w:val="28"/>
          <w:szCs w:val="28"/>
        </w:rPr>
        <w:lastRenderedPageBreak/>
        <w:t>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</w:t>
      </w:r>
      <w:proofErr w:type="spellStart"/>
      <w:r w:rsidRPr="00766A1B">
        <w:rPr>
          <w:rFonts w:ascii="Times New Roman" w:hAnsi="Times New Roman"/>
          <w:sz w:val="28"/>
          <w:szCs w:val="28"/>
        </w:rPr>
        <w:t>балльно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</w:t>
      </w:r>
      <w:proofErr w:type="gramStart"/>
      <w:r w:rsidR="00504F3D" w:rsidRPr="00766A1B">
        <w:rPr>
          <w:rFonts w:ascii="Times New Roman" w:hAnsi="Times New Roman"/>
          <w:sz w:val="28"/>
          <w:szCs w:val="28"/>
        </w:rPr>
        <w:t>дств пр</w:t>
      </w:r>
      <w:proofErr w:type="gramEnd"/>
      <w:r w:rsidR="00504F3D" w:rsidRPr="00766A1B">
        <w:rPr>
          <w:rFonts w:ascii="Times New Roman" w:hAnsi="Times New Roman"/>
          <w:sz w:val="28"/>
          <w:szCs w:val="28"/>
        </w:rPr>
        <w:t>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</w:t>
      </w:r>
      <w:r w:rsidRPr="00766A1B">
        <w:rPr>
          <w:rFonts w:ascii="Times New Roman" w:hAnsi="Times New Roman"/>
          <w:sz w:val="28"/>
          <w:szCs w:val="28"/>
        </w:rPr>
        <w:lastRenderedPageBreak/>
        <w:t xml:space="preserve">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A1B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766A1B">
        <w:rPr>
          <w:rFonts w:ascii="Times New Roman" w:hAnsi="Times New Roman"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1076F6" w:rsidRPr="001076F6" w:rsidRDefault="001076F6" w:rsidP="001076F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307" w:rsidRDefault="00B64307" w:rsidP="0038713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B64307" w:rsidRPr="00D45027" w:rsidRDefault="00B64307" w:rsidP="00B643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64307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64307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307" w:rsidRDefault="00B64307" w:rsidP="00B64307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 xml:space="preserve">сформировать у слушателей систему научных понятий о </w:t>
      </w:r>
      <w:proofErr w:type="spellStart"/>
      <w:r>
        <w:rPr>
          <w:rFonts w:eastAsiaTheme="minorHAnsi"/>
          <w:sz w:val="28"/>
          <w:szCs w:val="28"/>
        </w:rPr>
        <w:t>компетентностном</w:t>
      </w:r>
      <w:proofErr w:type="spellEnd"/>
      <w:r>
        <w:rPr>
          <w:rFonts w:eastAsiaTheme="minorHAnsi"/>
          <w:sz w:val="28"/>
          <w:szCs w:val="28"/>
        </w:rPr>
        <w:t xml:space="preserve">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</w:t>
      </w:r>
      <w:proofErr w:type="spellStart"/>
      <w:r>
        <w:rPr>
          <w:rFonts w:eastAsiaTheme="minorHAnsi"/>
          <w:sz w:val="28"/>
          <w:szCs w:val="28"/>
        </w:rPr>
        <w:t>внутриличностных</w:t>
      </w:r>
      <w:proofErr w:type="spellEnd"/>
      <w:r>
        <w:rPr>
          <w:rFonts w:eastAsiaTheme="minorHAnsi"/>
          <w:sz w:val="28"/>
          <w:szCs w:val="28"/>
        </w:rPr>
        <w:t xml:space="preserve">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B64307" w:rsidRDefault="00B64307" w:rsidP="00B6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Внутриличностные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противоречия в профессиональном становлении преподавателя вуза. Модели труда (профессионализма) преподавателя вуза.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B64307" w:rsidRDefault="00B64307" w:rsidP="00B64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64307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B64307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презентация.</w:t>
      </w:r>
    </w:p>
    <w:p w:rsidR="00B64307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64307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307" w:rsidRDefault="00B64307" w:rsidP="00B64307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B64307" w:rsidRDefault="00B64307" w:rsidP="00B64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B64307" w:rsidRDefault="00B64307" w:rsidP="00B64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64307" w:rsidRPr="0038713C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713C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38713C">
        <w:rPr>
          <w:rFonts w:ascii="Times New Roman" w:hAnsi="Times New Roman"/>
          <w:sz w:val="28"/>
          <w:szCs w:val="28"/>
        </w:rPr>
        <w:t>:</w:t>
      </w:r>
      <w:r w:rsidRPr="0038713C">
        <w:rPr>
          <w:rFonts w:ascii="Times New Roman" w:hAnsi="Times New Roman"/>
          <w:b/>
          <w:sz w:val="28"/>
          <w:szCs w:val="28"/>
        </w:rPr>
        <w:t xml:space="preserve"> </w:t>
      </w:r>
      <w:r w:rsidRPr="0038713C">
        <w:rPr>
          <w:rFonts w:ascii="Times New Roman" w:hAnsi="Times New Roman"/>
          <w:sz w:val="28"/>
          <w:szCs w:val="28"/>
        </w:rPr>
        <w:t>таблица;</w:t>
      </w:r>
    </w:p>
    <w:p w:rsidR="00B64307" w:rsidRPr="0038713C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3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38713C">
        <w:rPr>
          <w:rFonts w:ascii="Times New Roman" w:hAnsi="Times New Roman"/>
          <w:sz w:val="28"/>
          <w:szCs w:val="28"/>
        </w:rPr>
        <w:t>: мел, доска, мультимедийный проектор, презентация.</w:t>
      </w:r>
    </w:p>
    <w:p w:rsidR="00B64307" w:rsidRPr="0038713C" w:rsidRDefault="00B64307" w:rsidP="00B64307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B64307" w:rsidRPr="0038713C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38713C">
        <w:rPr>
          <w:rFonts w:ascii="Times New Roman" w:hAnsi="Times New Roman"/>
          <w:b/>
          <w:sz w:val="28"/>
          <w:szCs w:val="28"/>
        </w:rPr>
        <w:t>Лекция №3.</w:t>
      </w:r>
    </w:p>
    <w:p w:rsidR="00B64307" w:rsidRPr="0038713C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38713C">
        <w:rPr>
          <w:rFonts w:ascii="Times New Roman" w:hAnsi="Times New Roman"/>
          <w:b/>
          <w:sz w:val="28"/>
          <w:szCs w:val="28"/>
        </w:rPr>
        <w:t>ТЕМА: ПСИХОЛОГИЯ ВЗАИМОДЕЙСТВИЯ СУБЪЕКТОВ УЧЕБНО-ВОСПИТАТЕЛЬНОГО ПРОЦЕССА В ВУЗЕ.</w:t>
      </w:r>
    </w:p>
    <w:p w:rsidR="00B64307" w:rsidRPr="0038713C" w:rsidRDefault="00B64307" w:rsidP="00B64307">
      <w:pPr>
        <w:pStyle w:val="Default"/>
        <w:jc w:val="both"/>
        <w:rPr>
          <w:color w:val="auto"/>
          <w:sz w:val="28"/>
          <w:szCs w:val="28"/>
        </w:rPr>
      </w:pPr>
      <w:r w:rsidRPr="0038713C">
        <w:rPr>
          <w:b/>
          <w:color w:val="auto"/>
          <w:sz w:val="28"/>
          <w:szCs w:val="28"/>
        </w:rPr>
        <w:t>Цель:</w:t>
      </w:r>
      <w:r w:rsidRPr="0038713C">
        <w:rPr>
          <w:color w:val="auto"/>
          <w:sz w:val="28"/>
          <w:szCs w:val="28"/>
          <w:shd w:val="clear" w:color="auto" w:fill="FFFFFF"/>
        </w:rPr>
        <w:t xml:space="preserve"> </w:t>
      </w:r>
      <w:r w:rsidRPr="0038713C">
        <w:rPr>
          <w:rFonts w:eastAsiaTheme="minorHAnsi"/>
          <w:color w:val="auto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B64307" w:rsidRPr="0038713C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13C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B64307" w:rsidRDefault="00B64307" w:rsidP="00B6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рассуждающе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-импровизационного,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рассуждающе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-методического). Преподаватели вуза с явной научной направленностью, с преобладанием педагогической направленности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над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B64307" w:rsidRDefault="00B64307" w:rsidP="00B64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B64307" w:rsidRDefault="00B64307" w:rsidP="00B64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64307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B64307" w:rsidRDefault="00B64307" w:rsidP="00B64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презентация.</w:t>
      </w:r>
    </w:p>
    <w:p w:rsidR="0038713C" w:rsidRDefault="0038713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766A1B" w:rsidRDefault="0038713C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B1767E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B5FA7" w:rsidRPr="00766A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38713C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38713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Сущность процессов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фундаментализации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гуманизации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гуманитаризации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образования в высшем образовании.</w:t>
            </w:r>
          </w:p>
          <w:p w:rsidR="00C30D28" w:rsidRPr="00766A1B" w:rsidRDefault="00032FDC" w:rsidP="0038713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38713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Методологическая основа ФГОС нового поколения: </w:t>
            </w:r>
            <w:proofErr w:type="spell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системно-</w:t>
            </w:r>
            <w:proofErr w:type="spell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подходы.</w:t>
            </w:r>
          </w:p>
          <w:p w:rsidR="002D6DB3" w:rsidRPr="00464851" w:rsidRDefault="00032FDC" w:rsidP="0038713C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38713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38713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proofErr w:type="gramStart"/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83730" w:rsidRPr="00766A1B" w:rsidRDefault="00032FDC" w:rsidP="0038713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Инновационная деятельность 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школы с учетом социально-экономического развития территории [Текст] / Е. Г.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Ревкова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[и др.]. - Оренбург</w:t>
            </w:r>
            <w:proofErr w:type="gramStart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аксиологический, </w:t>
            </w:r>
            <w:proofErr w:type="gramStart"/>
            <w:r w:rsidR="002A2BE4" w:rsidRPr="00766A1B"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  <w:proofErr w:type="gramEnd"/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локальными актами </w:t>
            </w:r>
            <w:proofErr w:type="spellStart"/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proofErr w:type="spellEnd"/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профессиограмму</w:t>
            </w:r>
            <w:proofErr w:type="spellEnd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proofErr w:type="spellStart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профессиограммы</w:t>
            </w:r>
            <w:proofErr w:type="spellEnd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Обновление содержания учебных дисциплин, методик и технологий подготовки студентов к профессиональной деятельности в </w:t>
            </w:r>
            <w:r w:rsidRPr="00766A1B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кругов Эйлера по понятиям: «технология», 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Балльно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>-рейтинговая модель реализации интегрированной 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B64307" w:rsidRDefault="00B64307" w:rsidP="00B6430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B64307" w:rsidRDefault="00B64307" w:rsidP="00B6430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64307" w:rsidRDefault="00B64307" w:rsidP="00B6430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компетенций.</w:t>
      </w: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B64307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64307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B64307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B64307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07" w:rsidRDefault="00B64307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64307" w:rsidRDefault="00B64307" w:rsidP="0038713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медицинского вуза.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B64307" w:rsidRDefault="00B64307" w:rsidP="003871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повышения эффективности деятельности преподавателя медицинского вуза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64307" w:rsidRPr="0038713C" w:rsidRDefault="00B64307" w:rsidP="003871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10. Профессиональные деформации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внутриличностные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противоречия в деятельности преподавателя медицинского вуза.</w:t>
            </w:r>
          </w:p>
        </w:tc>
      </w:tr>
      <w:tr w:rsidR="00B64307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B64307" w:rsidRDefault="00B64307" w:rsidP="00B6430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307" w:rsidRDefault="00B64307" w:rsidP="00B6430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64307" w:rsidRDefault="00B64307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64307" w:rsidRDefault="00B64307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B64307" w:rsidRDefault="00B64307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64307" w:rsidRDefault="00B64307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B64307" w:rsidRDefault="00B64307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B64307" w:rsidRDefault="00B64307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каких из них может существенно продвинуть теорию деятельности;</w:t>
            </w:r>
          </w:p>
          <w:p w:rsidR="00B64307" w:rsidRDefault="00B64307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B64307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07" w:rsidRDefault="00B64307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307" w:rsidRDefault="00B64307" w:rsidP="00B643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B64307" w:rsidRDefault="00B64307" w:rsidP="00B64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B64307" w:rsidRDefault="00B64307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B64307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97" w:rsidRDefault="008D3797" w:rsidP="00CF7355">
      <w:pPr>
        <w:spacing w:after="0" w:line="240" w:lineRule="auto"/>
      </w:pPr>
      <w:r>
        <w:separator/>
      </w:r>
    </w:p>
  </w:endnote>
  <w:endnote w:type="continuationSeparator" w:id="0">
    <w:p w:rsidR="008D3797" w:rsidRDefault="008D379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0E87" w:rsidRDefault="00EF0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75">
          <w:rPr>
            <w:noProof/>
          </w:rPr>
          <w:t>21</w:t>
        </w:r>
        <w:r>
          <w:fldChar w:fldCharType="end"/>
        </w:r>
      </w:p>
    </w:sdtContent>
  </w:sdt>
  <w:p w:rsidR="00EF0E87" w:rsidRDefault="00EF0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97" w:rsidRDefault="008D3797" w:rsidP="00CF7355">
      <w:pPr>
        <w:spacing w:after="0" w:line="240" w:lineRule="auto"/>
      </w:pPr>
      <w:r>
        <w:separator/>
      </w:r>
    </w:p>
  </w:footnote>
  <w:footnote w:type="continuationSeparator" w:id="0">
    <w:p w:rsidR="008D3797" w:rsidRDefault="008D379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A62A3"/>
    <w:multiLevelType w:val="multilevel"/>
    <w:tmpl w:val="82009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  <w:num w:numId="23">
    <w:abstractNumId w:val="4"/>
  </w:num>
  <w:num w:numId="24">
    <w:abstractNumId w:val="20"/>
  </w:num>
  <w:num w:numId="25">
    <w:abstractNumId w:val="11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8A2"/>
    <w:rsid w:val="00041AA2"/>
    <w:rsid w:val="00051B76"/>
    <w:rsid w:val="000550ED"/>
    <w:rsid w:val="00061239"/>
    <w:rsid w:val="000860EB"/>
    <w:rsid w:val="00086BB4"/>
    <w:rsid w:val="00090611"/>
    <w:rsid w:val="000A134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5FD0"/>
    <w:rsid w:val="00130EE1"/>
    <w:rsid w:val="00136B7E"/>
    <w:rsid w:val="00137A33"/>
    <w:rsid w:val="0014404F"/>
    <w:rsid w:val="0014679F"/>
    <w:rsid w:val="00151DB5"/>
    <w:rsid w:val="001566CF"/>
    <w:rsid w:val="00164972"/>
    <w:rsid w:val="001672E3"/>
    <w:rsid w:val="0017345A"/>
    <w:rsid w:val="001762C2"/>
    <w:rsid w:val="001A0518"/>
    <w:rsid w:val="001A0E97"/>
    <w:rsid w:val="001A18C8"/>
    <w:rsid w:val="001C20CA"/>
    <w:rsid w:val="001C71E7"/>
    <w:rsid w:val="001F0379"/>
    <w:rsid w:val="002218AB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A2BE4"/>
    <w:rsid w:val="002B14A6"/>
    <w:rsid w:val="002B5FA7"/>
    <w:rsid w:val="002B74F7"/>
    <w:rsid w:val="002C68E0"/>
    <w:rsid w:val="002C7E7D"/>
    <w:rsid w:val="002D3176"/>
    <w:rsid w:val="002D3C7E"/>
    <w:rsid w:val="002D6DB3"/>
    <w:rsid w:val="002E4595"/>
    <w:rsid w:val="002F40DA"/>
    <w:rsid w:val="00301CE5"/>
    <w:rsid w:val="00305C98"/>
    <w:rsid w:val="003115AE"/>
    <w:rsid w:val="00321A77"/>
    <w:rsid w:val="00324341"/>
    <w:rsid w:val="0032556A"/>
    <w:rsid w:val="003261D6"/>
    <w:rsid w:val="003314E4"/>
    <w:rsid w:val="003331D8"/>
    <w:rsid w:val="00334139"/>
    <w:rsid w:val="0036487B"/>
    <w:rsid w:val="00370A06"/>
    <w:rsid w:val="00374672"/>
    <w:rsid w:val="003840AF"/>
    <w:rsid w:val="0038713C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3C6C11"/>
    <w:rsid w:val="00402421"/>
    <w:rsid w:val="00402888"/>
    <w:rsid w:val="0043024E"/>
    <w:rsid w:val="00441CBB"/>
    <w:rsid w:val="00454A56"/>
    <w:rsid w:val="00456639"/>
    <w:rsid w:val="00456C3B"/>
    <w:rsid w:val="0046067C"/>
    <w:rsid w:val="00464851"/>
    <w:rsid w:val="00467770"/>
    <w:rsid w:val="004711E5"/>
    <w:rsid w:val="004948BA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4068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A27D7"/>
    <w:rsid w:val="005B1F22"/>
    <w:rsid w:val="005B3E6F"/>
    <w:rsid w:val="005B47D6"/>
    <w:rsid w:val="005C7228"/>
    <w:rsid w:val="005D64BB"/>
    <w:rsid w:val="005D741E"/>
    <w:rsid w:val="005E203C"/>
    <w:rsid w:val="005F7B25"/>
    <w:rsid w:val="006061D5"/>
    <w:rsid w:val="00616B40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7E82"/>
    <w:rsid w:val="008128A2"/>
    <w:rsid w:val="00815BC8"/>
    <w:rsid w:val="008327D5"/>
    <w:rsid w:val="00836223"/>
    <w:rsid w:val="008900C1"/>
    <w:rsid w:val="008B33E4"/>
    <w:rsid w:val="008C7621"/>
    <w:rsid w:val="008D1ED9"/>
    <w:rsid w:val="008D3797"/>
    <w:rsid w:val="008D6ACA"/>
    <w:rsid w:val="008E005C"/>
    <w:rsid w:val="00900601"/>
    <w:rsid w:val="0091195A"/>
    <w:rsid w:val="009279E2"/>
    <w:rsid w:val="00940B37"/>
    <w:rsid w:val="00947054"/>
    <w:rsid w:val="00951144"/>
    <w:rsid w:val="00951EA6"/>
    <w:rsid w:val="009547E0"/>
    <w:rsid w:val="00963780"/>
    <w:rsid w:val="0097229F"/>
    <w:rsid w:val="00973F49"/>
    <w:rsid w:val="00976D4B"/>
    <w:rsid w:val="00985015"/>
    <w:rsid w:val="009A6F55"/>
    <w:rsid w:val="009B03DB"/>
    <w:rsid w:val="009B56A3"/>
    <w:rsid w:val="009B6253"/>
    <w:rsid w:val="009D14BD"/>
    <w:rsid w:val="009D1DA2"/>
    <w:rsid w:val="009D7660"/>
    <w:rsid w:val="009E7CEC"/>
    <w:rsid w:val="009F0A10"/>
    <w:rsid w:val="00A024C2"/>
    <w:rsid w:val="00A14E2B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8044B"/>
    <w:rsid w:val="00A90837"/>
    <w:rsid w:val="00A92429"/>
    <w:rsid w:val="00A9364E"/>
    <w:rsid w:val="00AB708A"/>
    <w:rsid w:val="00AC0B00"/>
    <w:rsid w:val="00AE75A9"/>
    <w:rsid w:val="00AF171F"/>
    <w:rsid w:val="00AF3017"/>
    <w:rsid w:val="00AF7CE5"/>
    <w:rsid w:val="00B04ACC"/>
    <w:rsid w:val="00B161AD"/>
    <w:rsid w:val="00B1767E"/>
    <w:rsid w:val="00B228E2"/>
    <w:rsid w:val="00B22C4A"/>
    <w:rsid w:val="00B46B64"/>
    <w:rsid w:val="00B5009E"/>
    <w:rsid w:val="00B63225"/>
    <w:rsid w:val="00B64307"/>
    <w:rsid w:val="00B7370B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30D28"/>
    <w:rsid w:val="00C33AE4"/>
    <w:rsid w:val="00C33FB9"/>
    <w:rsid w:val="00C45E11"/>
    <w:rsid w:val="00C619B2"/>
    <w:rsid w:val="00C63CC1"/>
    <w:rsid w:val="00C80C9E"/>
    <w:rsid w:val="00C82A19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E00A8"/>
    <w:rsid w:val="00CE088B"/>
    <w:rsid w:val="00CE1C04"/>
    <w:rsid w:val="00CF7355"/>
    <w:rsid w:val="00D07D91"/>
    <w:rsid w:val="00D11B27"/>
    <w:rsid w:val="00D128F3"/>
    <w:rsid w:val="00D30361"/>
    <w:rsid w:val="00D31A6E"/>
    <w:rsid w:val="00D327AD"/>
    <w:rsid w:val="00D32820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A7775"/>
    <w:rsid w:val="00DB039C"/>
    <w:rsid w:val="00DF05A8"/>
    <w:rsid w:val="00E02FBD"/>
    <w:rsid w:val="00E04DAD"/>
    <w:rsid w:val="00E07FCF"/>
    <w:rsid w:val="00E11F04"/>
    <w:rsid w:val="00E1664D"/>
    <w:rsid w:val="00E30E40"/>
    <w:rsid w:val="00E63E98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775"/>
    <w:rsid w:val="00EF5A6E"/>
    <w:rsid w:val="00F01092"/>
    <w:rsid w:val="00F156F8"/>
    <w:rsid w:val="00F2539A"/>
    <w:rsid w:val="00F26D33"/>
    <w:rsid w:val="00F37AB8"/>
    <w:rsid w:val="00F5222A"/>
    <w:rsid w:val="00F606DE"/>
    <w:rsid w:val="00F64832"/>
    <w:rsid w:val="00F64D9C"/>
    <w:rsid w:val="00F67C6C"/>
    <w:rsid w:val="00F70317"/>
    <w:rsid w:val="00F80116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aboratorn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eokass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24</cp:revision>
  <cp:lastPrinted>2019-02-05T10:00:00Z</cp:lastPrinted>
  <dcterms:created xsi:type="dcterms:W3CDTF">2019-03-21T16:34:00Z</dcterms:created>
  <dcterms:modified xsi:type="dcterms:W3CDTF">2021-04-20T08:25:00Z</dcterms:modified>
</cp:coreProperties>
</file>