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DA39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A396B" w:rsidRPr="004B2C94" w:rsidRDefault="00DA396B" w:rsidP="00DA39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A396B" w:rsidRDefault="00DA396B" w:rsidP="00DA39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DA396B" w:rsidRPr="004B2C94" w:rsidRDefault="00DA396B" w:rsidP="00DA39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Pr="004B2C94" w:rsidRDefault="00DA396B" w:rsidP="00DA396B">
      <w:pPr>
        <w:ind w:firstLine="709"/>
        <w:jc w:val="center"/>
        <w:rPr>
          <w:sz w:val="28"/>
        </w:rPr>
      </w:pPr>
    </w:p>
    <w:p w:rsidR="00DA396B" w:rsidRDefault="00DA396B" w:rsidP="00DA396B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DA396B" w:rsidRDefault="00DA396B" w:rsidP="00DA396B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DA396B" w:rsidRPr="004B2C94" w:rsidRDefault="00DA396B" w:rsidP="00DA396B">
      <w:pPr>
        <w:ind w:firstLine="709"/>
        <w:jc w:val="center"/>
        <w:rPr>
          <w:b/>
          <w:sz w:val="28"/>
        </w:rPr>
      </w:pPr>
    </w:p>
    <w:p w:rsidR="00DA396B" w:rsidRPr="00343793" w:rsidRDefault="00F6218D" w:rsidP="00DA396B">
      <w:pPr>
        <w:jc w:val="center"/>
        <w:rPr>
          <w:b/>
          <w:sz w:val="28"/>
        </w:rPr>
      </w:pPr>
      <w:r w:rsidRPr="00DA396B">
        <w:rPr>
          <w:b/>
          <w:sz w:val="28"/>
        </w:rPr>
        <w:t>ПАТОПСИХОЛОГИЧЕСКАЯ ДИАГНОСТИКА И ПСИХОТЕРАПИЯ ПРИ КРИЗИСНЫХ СОСТОЯНИЯХ И СТРЕССОВЫХ РАССТРОЙСТВАХ</w:t>
      </w:r>
      <w:r>
        <w:rPr>
          <w:b/>
          <w:sz w:val="28"/>
        </w:rPr>
        <w:t xml:space="preserve"> </w:t>
      </w:r>
    </w:p>
    <w:p w:rsidR="00DA396B" w:rsidRPr="00343793" w:rsidRDefault="00DA396B" w:rsidP="00DA396B">
      <w:pPr>
        <w:jc w:val="center"/>
        <w:rPr>
          <w:sz w:val="28"/>
        </w:rPr>
      </w:pPr>
    </w:p>
    <w:p w:rsidR="00DA396B" w:rsidRPr="00CF7355" w:rsidRDefault="00DA396B" w:rsidP="00DA396B">
      <w:pPr>
        <w:jc w:val="center"/>
        <w:rPr>
          <w:sz w:val="28"/>
        </w:rPr>
      </w:pPr>
    </w:p>
    <w:p w:rsidR="00DA396B" w:rsidRPr="00CF7355" w:rsidRDefault="00DA396B" w:rsidP="00DA396B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DA396B" w:rsidRPr="00CF7355" w:rsidRDefault="00DA396B" w:rsidP="00DA396B">
      <w:pPr>
        <w:jc w:val="center"/>
        <w:rPr>
          <w:sz w:val="28"/>
        </w:rPr>
      </w:pPr>
    </w:p>
    <w:p w:rsidR="00DA396B" w:rsidRDefault="00DA396B" w:rsidP="00DA396B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37.05.01 КЛИНИЧЕСКАЯ ПСИХОЛОГИЯ ПО СПЕЦИАЛИЗАЦИИ </w:t>
      </w:r>
    </w:p>
    <w:p w:rsidR="00DA396B" w:rsidRPr="00343793" w:rsidRDefault="00DA396B" w:rsidP="00DA396B">
      <w:pPr>
        <w:jc w:val="center"/>
        <w:rPr>
          <w:b/>
          <w:sz w:val="28"/>
        </w:rPr>
      </w:pPr>
      <w:r w:rsidRPr="00343793">
        <w:rPr>
          <w:b/>
          <w:sz w:val="28"/>
        </w:rPr>
        <w:t>«</w:t>
      </w:r>
      <w:r w:rsidR="00F6218D" w:rsidRPr="00B7425D">
        <w:rPr>
          <w:b/>
          <w:sz w:val="28"/>
        </w:rPr>
        <w:t>ПАТОПСИХОЛОГИЧЕСКАЯ ДИАГНОСТИКА И ПСИХОТЕРАПИЯ</w:t>
      </w:r>
      <w:r>
        <w:rPr>
          <w:b/>
          <w:sz w:val="28"/>
        </w:rPr>
        <w:t>»</w:t>
      </w:r>
    </w:p>
    <w:p w:rsidR="00DA396B" w:rsidRPr="00CF7355" w:rsidRDefault="00DA396B" w:rsidP="00DA396B">
      <w:pPr>
        <w:jc w:val="center"/>
        <w:rPr>
          <w:sz w:val="28"/>
        </w:rPr>
      </w:pPr>
    </w:p>
    <w:p w:rsidR="00DA396B" w:rsidRPr="00BD661B" w:rsidRDefault="00DA396B" w:rsidP="00DA396B">
      <w:pPr>
        <w:jc w:val="center"/>
        <w:rPr>
          <w:sz w:val="24"/>
          <w:szCs w:val="24"/>
        </w:rPr>
      </w:pPr>
    </w:p>
    <w:p w:rsidR="00DA396B" w:rsidRPr="00BD661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center"/>
        <w:rPr>
          <w:sz w:val="24"/>
          <w:szCs w:val="24"/>
        </w:rPr>
      </w:pPr>
    </w:p>
    <w:p w:rsidR="00DA396B" w:rsidRPr="00BD661B" w:rsidRDefault="00DA396B" w:rsidP="00DA396B">
      <w:pPr>
        <w:jc w:val="center"/>
        <w:rPr>
          <w:sz w:val="24"/>
          <w:szCs w:val="24"/>
        </w:rPr>
      </w:pPr>
    </w:p>
    <w:p w:rsidR="00DA396B" w:rsidRDefault="00DA396B" w:rsidP="00DA39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DA396B" w:rsidRDefault="00DA396B" w:rsidP="00DA396B">
      <w:pPr>
        <w:jc w:val="both"/>
        <w:rPr>
          <w:color w:val="000000"/>
          <w:sz w:val="24"/>
          <w:szCs w:val="24"/>
        </w:rPr>
      </w:pPr>
    </w:p>
    <w:p w:rsidR="00DA396B" w:rsidRPr="00CF7355" w:rsidRDefault="00DA396B" w:rsidP="00DA396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DA396B" w:rsidRDefault="00DA396B" w:rsidP="00DA396B">
      <w:pPr>
        <w:ind w:firstLine="709"/>
        <w:jc w:val="center"/>
        <w:rPr>
          <w:color w:val="000000"/>
          <w:sz w:val="24"/>
          <w:szCs w:val="24"/>
        </w:rPr>
      </w:pPr>
    </w:p>
    <w:p w:rsidR="00DA396B" w:rsidRPr="00CF7355" w:rsidRDefault="00DA396B" w:rsidP="00DA396B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DA396B" w:rsidRPr="00CF7355" w:rsidRDefault="00DA396B" w:rsidP="00DA396B">
      <w:pPr>
        <w:ind w:firstLine="709"/>
        <w:jc w:val="center"/>
        <w:rPr>
          <w:sz w:val="28"/>
        </w:rPr>
      </w:pPr>
    </w:p>
    <w:p w:rsidR="00DA396B" w:rsidRDefault="00DA396B" w:rsidP="00DA396B">
      <w:pPr>
        <w:ind w:firstLine="709"/>
        <w:jc w:val="center"/>
        <w:rPr>
          <w:sz w:val="28"/>
        </w:rPr>
      </w:pPr>
    </w:p>
    <w:p w:rsidR="00DA396B" w:rsidRDefault="00DA396B" w:rsidP="00DA396B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DA396B" w:rsidRDefault="00DA396B" w:rsidP="00DA396B">
      <w:pPr>
        <w:ind w:firstLine="709"/>
        <w:jc w:val="center"/>
        <w:rPr>
          <w:sz w:val="28"/>
        </w:rPr>
      </w:pPr>
    </w:p>
    <w:p w:rsidR="00DA396B" w:rsidRDefault="00DA396B" w:rsidP="00DA39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DA396B" w:rsidRPr="009511F7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DA396B" w:rsidRPr="004B2C94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DA396B" w:rsidRPr="004B2C94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A396B" w:rsidRDefault="00DA396B" w:rsidP="00DA396B">
      <w:pPr>
        <w:ind w:firstLine="709"/>
        <w:jc w:val="both"/>
        <w:rPr>
          <w:sz w:val="28"/>
        </w:rPr>
      </w:pPr>
      <w:r w:rsidRPr="007D2528">
        <w:rPr>
          <w:b/>
          <w:sz w:val="28"/>
        </w:rPr>
        <w:t>В результате выполнения самостоятельной работы по дисциплине «</w:t>
      </w:r>
      <w:r w:rsidR="00F6218D" w:rsidRPr="00F6218D">
        <w:rPr>
          <w:b/>
          <w:sz w:val="28"/>
        </w:rPr>
        <w:t>ПАТОПСИХОЛОГИЧЕСКАЯ ДИАГНОСТИКА И ПСИХОТЕРАПИЯ ПРИ КРИЗИСНЫХ СОСТОЯНИЯХ И СТРЕССОВЫХ РАССТРОЙСТВАХ</w:t>
      </w:r>
      <w:r w:rsidRPr="007D2528">
        <w:rPr>
          <w:b/>
          <w:sz w:val="28"/>
        </w:rPr>
        <w:t>» обучающийся должен</w:t>
      </w:r>
      <w:r w:rsidRPr="007D2528">
        <w:rPr>
          <w:sz w:val="28"/>
        </w:rPr>
        <w:t>:</w:t>
      </w:r>
    </w:p>
    <w:p w:rsidR="00DA396B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углубить знания об основных понятиях о </w:t>
      </w:r>
      <w:r w:rsidRPr="00DA396B">
        <w:rPr>
          <w:sz w:val="28"/>
        </w:rPr>
        <w:t>кризисных состояниях и стрессовых расстройствах</w:t>
      </w:r>
      <w:r>
        <w:rPr>
          <w:sz w:val="28"/>
        </w:rPr>
        <w:t>;</w:t>
      </w:r>
    </w:p>
    <w:p w:rsidR="00DA396B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теоретических фактов и положений</w:t>
      </w:r>
      <w:r>
        <w:rPr>
          <w:color w:val="000000"/>
          <w:sz w:val="28"/>
          <w:szCs w:val="28"/>
        </w:rPr>
        <w:t xml:space="preserve"> </w:t>
      </w:r>
      <w:r w:rsidRPr="00DA396B">
        <w:rPr>
          <w:sz w:val="28"/>
        </w:rPr>
        <w:t>кризисных состояниях и стрессовых расстройствах</w:t>
      </w:r>
      <w:r>
        <w:rPr>
          <w:color w:val="000000"/>
          <w:sz w:val="28"/>
          <w:szCs w:val="28"/>
        </w:rPr>
        <w:t>;</w:t>
      </w:r>
    </w:p>
    <w:p w:rsidR="00DA396B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проведения </w:t>
      </w:r>
      <w:r w:rsidRPr="00DA396B">
        <w:rPr>
          <w:color w:val="000000"/>
          <w:sz w:val="28"/>
          <w:szCs w:val="28"/>
        </w:rPr>
        <w:t>патопсихологическ</w:t>
      </w:r>
      <w:r>
        <w:rPr>
          <w:color w:val="000000"/>
          <w:sz w:val="28"/>
          <w:szCs w:val="28"/>
        </w:rPr>
        <w:t>ой</w:t>
      </w:r>
      <w:r w:rsidRPr="00DA396B">
        <w:rPr>
          <w:color w:val="000000"/>
          <w:sz w:val="28"/>
          <w:szCs w:val="28"/>
        </w:rPr>
        <w:t xml:space="preserve"> диагностик</w:t>
      </w:r>
      <w:r>
        <w:rPr>
          <w:color w:val="000000"/>
          <w:sz w:val="28"/>
          <w:szCs w:val="28"/>
        </w:rPr>
        <w:t>и</w:t>
      </w:r>
      <w:r w:rsidRPr="00DA396B">
        <w:rPr>
          <w:color w:val="000000"/>
          <w:sz w:val="28"/>
          <w:szCs w:val="28"/>
        </w:rPr>
        <w:t xml:space="preserve"> и психотерапи</w:t>
      </w:r>
      <w:r>
        <w:rPr>
          <w:color w:val="000000"/>
          <w:sz w:val="28"/>
          <w:szCs w:val="28"/>
        </w:rPr>
        <w:t>и</w:t>
      </w:r>
      <w:r w:rsidRPr="00DA396B">
        <w:rPr>
          <w:color w:val="000000"/>
          <w:sz w:val="28"/>
          <w:szCs w:val="28"/>
        </w:rPr>
        <w:t xml:space="preserve"> при кризисных состояниях и стрессовых расстройствах</w:t>
      </w:r>
      <w:r>
        <w:rPr>
          <w:color w:val="000000"/>
          <w:sz w:val="28"/>
          <w:szCs w:val="28"/>
        </w:rPr>
        <w:t>.</w:t>
      </w:r>
    </w:p>
    <w:p w:rsidR="00DA396B" w:rsidRPr="00DA396B" w:rsidRDefault="00DA396B" w:rsidP="00DA396B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DA396B" w:rsidRDefault="00DA396B" w:rsidP="00DA396B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A396B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DA396B" w:rsidRPr="009978D9" w:rsidRDefault="00DA396B" w:rsidP="00DA39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768"/>
        <w:gridCol w:w="2401"/>
        <w:gridCol w:w="2011"/>
        <w:gridCol w:w="1978"/>
      </w:tblGrid>
      <w:tr w:rsidR="00581C35" w:rsidRPr="00033367" w:rsidTr="00581C35">
        <w:tc>
          <w:tcPr>
            <w:tcW w:w="1037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768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1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DA396B" w:rsidRPr="009978D9" w:rsidRDefault="00DA396B" w:rsidP="0017698C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011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1978" w:type="dxa"/>
            <w:shd w:val="clear" w:color="auto" w:fill="auto"/>
          </w:tcPr>
          <w:p w:rsidR="00DA396B" w:rsidRDefault="00DA396B" w:rsidP="001769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A396B" w:rsidRDefault="00DA396B" w:rsidP="001769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DA396B" w:rsidRDefault="00DA396B" w:rsidP="001769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DA396B" w:rsidRDefault="00DA396B" w:rsidP="001769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DA396B" w:rsidRDefault="00DA396B" w:rsidP="001769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DA396B" w:rsidRPr="009978D9" w:rsidRDefault="00DA396B" w:rsidP="0017698C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81C35" w:rsidRPr="00033367" w:rsidTr="00581C35">
        <w:tc>
          <w:tcPr>
            <w:tcW w:w="1037" w:type="dxa"/>
            <w:shd w:val="clear" w:color="auto" w:fill="auto"/>
          </w:tcPr>
          <w:p w:rsidR="00DA396B" w:rsidRPr="00033367" w:rsidRDefault="00DA396B" w:rsidP="0017698C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DA396B" w:rsidRPr="00033367" w:rsidRDefault="00DA396B" w:rsidP="0017698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581C35" w:rsidRPr="00033367" w:rsidTr="00581C35">
        <w:tc>
          <w:tcPr>
            <w:tcW w:w="10195" w:type="dxa"/>
            <w:gridSpan w:val="5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</w:t>
            </w:r>
            <w:r>
              <w:rPr>
                <w:i/>
                <w:sz w:val="28"/>
              </w:rPr>
              <w:t xml:space="preserve">модуля </w:t>
            </w:r>
          </w:p>
        </w:tc>
      </w:tr>
      <w:tr w:rsidR="00EB3845" w:rsidRPr="00033367" w:rsidTr="005E2317">
        <w:tc>
          <w:tcPr>
            <w:tcW w:w="1037" w:type="dxa"/>
            <w:shd w:val="clear" w:color="auto" w:fill="auto"/>
          </w:tcPr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768" w:type="dxa"/>
            <w:shd w:val="clear" w:color="auto" w:fill="auto"/>
          </w:tcPr>
          <w:p w:rsidR="00EB3845" w:rsidRPr="00EB6BB1" w:rsidRDefault="00EB3845" w:rsidP="00EB3845">
            <w:pPr>
              <w:jc w:val="both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Модуль 1 «</w:t>
            </w:r>
            <w:r w:rsidRPr="007B23E1">
              <w:rPr>
                <w:sz w:val="28"/>
              </w:rPr>
              <w:t>Психологическая диагностика стрессовых расстройств</w:t>
            </w:r>
            <w:r w:rsidRPr="00EB6BB1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</w:p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конспектом </w:t>
            </w:r>
          </w:p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лекции.</w:t>
            </w:r>
          </w:p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Чтение текста.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1978" w:type="dxa"/>
            <w:shd w:val="clear" w:color="auto" w:fill="auto"/>
          </w:tcPr>
          <w:p w:rsidR="00EB3845" w:rsidRDefault="00EB3845" w:rsidP="00EB3845">
            <w:pPr>
              <w:jc w:val="center"/>
            </w:pPr>
            <w:r w:rsidRPr="00C6421A">
              <w:rPr>
                <w:sz w:val="28"/>
              </w:rPr>
              <w:t>Внеаудиторная - КСР</w:t>
            </w:r>
          </w:p>
        </w:tc>
      </w:tr>
      <w:tr w:rsidR="00EB3845" w:rsidRPr="00033367" w:rsidTr="005E2317">
        <w:tc>
          <w:tcPr>
            <w:tcW w:w="1037" w:type="dxa"/>
            <w:shd w:val="clear" w:color="auto" w:fill="auto"/>
          </w:tcPr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EB3845" w:rsidRPr="00EB6BB1" w:rsidRDefault="00EB3845" w:rsidP="00EB3845">
            <w:pPr>
              <w:jc w:val="both"/>
              <w:rPr>
                <w:sz w:val="28"/>
                <w:szCs w:val="28"/>
              </w:rPr>
            </w:pPr>
            <w:r w:rsidRPr="00EB6BB1">
              <w:rPr>
                <w:sz w:val="28"/>
              </w:rPr>
              <w:t xml:space="preserve">Модуль </w:t>
            </w:r>
            <w:r>
              <w:rPr>
                <w:sz w:val="28"/>
              </w:rPr>
              <w:t>2</w:t>
            </w:r>
            <w:r w:rsidRPr="00EB6BB1">
              <w:rPr>
                <w:sz w:val="28"/>
              </w:rPr>
              <w:t xml:space="preserve"> «</w:t>
            </w:r>
            <w:r w:rsidRPr="00581C35">
              <w:rPr>
                <w:sz w:val="28"/>
              </w:rPr>
              <w:t>Психологическая помощь при кризисных состояниях и стрессовых расстройствах</w:t>
            </w:r>
            <w:r w:rsidRPr="00EB6BB1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</w:p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конспектом </w:t>
            </w:r>
          </w:p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лекции.</w:t>
            </w:r>
          </w:p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Чтение текста.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B3845" w:rsidRDefault="00EB3845" w:rsidP="00EB3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1978" w:type="dxa"/>
            <w:shd w:val="clear" w:color="auto" w:fill="auto"/>
          </w:tcPr>
          <w:p w:rsidR="00EB3845" w:rsidRDefault="00EB3845" w:rsidP="00EB3845">
            <w:pPr>
              <w:jc w:val="center"/>
            </w:pPr>
            <w:r w:rsidRPr="00C6421A">
              <w:rPr>
                <w:sz w:val="28"/>
              </w:rPr>
              <w:t>Внеаудиторная - К</w:t>
            </w:r>
            <w:bookmarkStart w:id="0" w:name="_GoBack"/>
            <w:bookmarkEnd w:id="0"/>
            <w:r w:rsidRPr="00C6421A">
              <w:rPr>
                <w:sz w:val="28"/>
              </w:rPr>
              <w:t>СР</w:t>
            </w:r>
          </w:p>
        </w:tc>
      </w:tr>
      <w:tr w:rsidR="00581C35" w:rsidRPr="00033367" w:rsidTr="00581C35">
        <w:tc>
          <w:tcPr>
            <w:tcW w:w="10195" w:type="dxa"/>
            <w:gridSpan w:val="5"/>
            <w:shd w:val="clear" w:color="auto" w:fill="auto"/>
          </w:tcPr>
          <w:p w:rsidR="00581C35" w:rsidRDefault="00581C35" w:rsidP="00581C35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8"/>
              </w:rPr>
              <w:t>модуля 1</w:t>
            </w:r>
          </w:p>
          <w:p w:rsidR="00581C35" w:rsidRPr="009978D9" w:rsidRDefault="00581C35" w:rsidP="00581C35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«</w:t>
            </w:r>
            <w:r w:rsidRPr="007B23E1">
              <w:rPr>
                <w:i/>
                <w:sz w:val="28"/>
              </w:rPr>
              <w:t>Психологическая диагностика стрессовых расстройств</w:t>
            </w:r>
            <w:r>
              <w:rPr>
                <w:i/>
                <w:sz w:val="28"/>
              </w:rPr>
              <w:t xml:space="preserve">» </w:t>
            </w:r>
          </w:p>
        </w:tc>
      </w:tr>
      <w:tr w:rsidR="00581C35" w:rsidRPr="00033367" w:rsidTr="00581C35">
        <w:tc>
          <w:tcPr>
            <w:tcW w:w="1037" w:type="dxa"/>
            <w:shd w:val="clear" w:color="auto" w:fill="auto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581C35" w:rsidRPr="00033367" w:rsidRDefault="00581C35" w:rsidP="00581C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7B23E1">
              <w:rPr>
                <w:sz w:val="28"/>
              </w:rPr>
              <w:t>Особенности клинико-психологических проявлений стрессового расстройства у людей разного возраста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81C35" w:rsidRPr="00033367" w:rsidTr="00581C35">
        <w:tc>
          <w:tcPr>
            <w:tcW w:w="1037" w:type="dxa"/>
            <w:shd w:val="clear" w:color="auto" w:fill="auto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81C35" w:rsidRPr="00033367" w:rsidRDefault="00581C35" w:rsidP="00581C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3803CD">
              <w:rPr>
                <w:rFonts w:eastAsia="Calibri"/>
                <w:color w:val="000000"/>
                <w:sz w:val="28"/>
                <w:szCs w:val="28"/>
              </w:rPr>
              <w:t>Гендерные различия при п</w:t>
            </w:r>
            <w:r>
              <w:rPr>
                <w:rFonts w:eastAsia="Calibri"/>
                <w:color w:val="000000"/>
                <w:sz w:val="28"/>
                <w:szCs w:val="28"/>
              </w:rPr>
              <w:t>ереживания кризисного состояния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81C35" w:rsidRPr="00033367" w:rsidTr="00581C35">
        <w:trPr>
          <w:trHeight w:val="966"/>
        </w:trPr>
        <w:tc>
          <w:tcPr>
            <w:tcW w:w="1037" w:type="dxa"/>
            <w:shd w:val="clear" w:color="auto" w:fill="auto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581C35" w:rsidRPr="00033367" w:rsidRDefault="00581C35" w:rsidP="00581C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3803CD">
              <w:rPr>
                <w:rFonts w:eastAsia="Calibri"/>
                <w:color w:val="000000"/>
                <w:sz w:val="28"/>
                <w:szCs w:val="28"/>
              </w:rPr>
              <w:t>Особенности клинико-психологических проявлений стрессового расстройства у людей разного возраста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81C35" w:rsidRPr="00033367" w:rsidTr="00581C35">
        <w:trPr>
          <w:trHeight w:val="966"/>
        </w:trPr>
        <w:tc>
          <w:tcPr>
            <w:tcW w:w="10195" w:type="dxa"/>
            <w:gridSpan w:val="5"/>
            <w:shd w:val="clear" w:color="auto" w:fill="auto"/>
          </w:tcPr>
          <w:p w:rsidR="00581C35" w:rsidRDefault="00581C35" w:rsidP="00581C35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8"/>
              </w:rPr>
              <w:t>модуля 2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«</w:t>
            </w:r>
            <w:r w:rsidRPr="00581C35">
              <w:rPr>
                <w:i/>
                <w:sz w:val="28"/>
              </w:rPr>
              <w:t>Психологическая помощь при кризисных состояниях и стрессовых расстройствах</w:t>
            </w:r>
            <w:r>
              <w:rPr>
                <w:i/>
                <w:sz w:val="28"/>
              </w:rPr>
              <w:t>»</w:t>
            </w:r>
          </w:p>
        </w:tc>
      </w:tr>
      <w:tr w:rsidR="00581C35" w:rsidRPr="00033367" w:rsidTr="00581C35">
        <w:tc>
          <w:tcPr>
            <w:tcW w:w="1037" w:type="dxa"/>
            <w:shd w:val="clear" w:color="auto" w:fill="auto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581C35" w:rsidRPr="00033367" w:rsidRDefault="00581C35" w:rsidP="00581C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C2216A">
              <w:rPr>
                <w:rFonts w:eastAsia="Calibri"/>
                <w:color w:val="000000"/>
                <w:sz w:val="28"/>
                <w:szCs w:val="28"/>
              </w:rPr>
              <w:t>Психоаналитическая концепция стрессовых расстройств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81C35" w:rsidRPr="00033367" w:rsidTr="00581C35">
        <w:tc>
          <w:tcPr>
            <w:tcW w:w="1037" w:type="dxa"/>
            <w:shd w:val="clear" w:color="auto" w:fill="auto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581C35" w:rsidRPr="00033367" w:rsidRDefault="00581C35" w:rsidP="00581C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 w:rsidRPr="00C2216A">
              <w:rPr>
                <w:rFonts w:eastAsia="Calibri"/>
                <w:color w:val="000000"/>
                <w:sz w:val="28"/>
                <w:szCs w:val="28"/>
              </w:rPr>
              <w:t>Когнитивно-бихевиоральная</w:t>
            </w:r>
            <w:proofErr w:type="spellEnd"/>
            <w:r w:rsidRPr="00C2216A">
              <w:rPr>
                <w:rFonts w:eastAsia="Calibri"/>
                <w:color w:val="000000"/>
                <w:sz w:val="28"/>
                <w:szCs w:val="28"/>
              </w:rPr>
              <w:t xml:space="preserve"> психотерапия </w:t>
            </w:r>
            <w:r w:rsidRPr="00C2216A">
              <w:rPr>
                <w:rFonts w:eastAsia="Calibri"/>
                <w:color w:val="000000"/>
                <w:sz w:val="28"/>
                <w:szCs w:val="28"/>
              </w:rPr>
              <w:lastRenderedPageBreak/>
              <w:t>стрессовых расстройств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Составление 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- на </w:t>
            </w:r>
            <w:r>
              <w:rPr>
                <w:sz w:val="28"/>
              </w:rPr>
              <w:lastRenderedPageBreak/>
              <w:t>практических занятиях</w:t>
            </w:r>
          </w:p>
        </w:tc>
      </w:tr>
      <w:tr w:rsidR="00581C35" w:rsidRPr="00033367" w:rsidTr="00581C35">
        <w:trPr>
          <w:trHeight w:val="654"/>
        </w:trPr>
        <w:tc>
          <w:tcPr>
            <w:tcW w:w="1037" w:type="dxa"/>
            <w:shd w:val="clear" w:color="auto" w:fill="auto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768" w:type="dxa"/>
            <w:shd w:val="clear" w:color="auto" w:fill="auto"/>
          </w:tcPr>
          <w:p w:rsidR="00581C35" w:rsidRPr="00033367" w:rsidRDefault="00581C35" w:rsidP="00581C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B1896">
              <w:rPr>
                <w:rFonts w:eastAsia="Calibri"/>
                <w:color w:val="000000"/>
                <w:sz w:val="28"/>
                <w:szCs w:val="28"/>
              </w:rPr>
              <w:t>Экзистенциально-гуманистическая психотерапия стрессовых расстройств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581C35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81C35" w:rsidRPr="00033367" w:rsidRDefault="00581C35" w:rsidP="00581C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</w:tbl>
    <w:p w:rsidR="00DA396B" w:rsidRPr="00214358" w:rsidRDefault="00DA396B" w:rsidP="00DA396B">
      <w:pPr>
        <w:ind w:firstLine="709"/>
        <w:jc w:val="both"/>
        <w:rPr>
          <w:sz w:val="28"/>
        </w:rPr>
      </w:pPr>
    </w:p>
    <w:p w:rsidR="00DA396B" w:rsidRDefault="00DA396B" w:rsidP="00DA39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DA396B" w:rsidRPr="007D580F" w:rsidRDefault="00DA396B" w:rsidP="00DA396B">
      <w:pPr>
        <w:ind w:firstLine="709"/>
        <w:jc w:val="both"/>
        <w:rPr>
          <w:sz w:val="10"/>
          <w:szCs w:val="10"/>
        </w:rPr>
      </w:pPr>
    </w:p>
    <w:p w:rsidR="00DA396B" w:rsidRPr="00B36C3D" w:rsidRDefault="00DA396B" w:rsidP="00DA396B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DA396B" w:rsidRPr="00BD5AFD" w:rsidRDefault="00DA396B" w:rsidP="00DA3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A396B" w:rsidRPr="00BD5AFD" w:rsidRDefault="00DA396B" w:rsidP="00DA39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A396B" w:rsidRPr="00BD5AFD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A396B" w:rsidRPr="00BD5AFD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A396B" w:rsidRPr="00BD5AFD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A396B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A396B" w:rsidRPr="00C35B2E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8E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7D580F">
        <w:rPr>
          <w:color w:val="000000"/>
          <w:spacing w:val="-4"/>
          <w:sz w:val="28"/>
          <w:szCs w:val="28"/>
        </w:rPr>
        <w:t>В</w:t>
      </w:r>
      <w:proofErr w:type="gramEnd"/>
      <w:r w:rsidRPr="007D580F">
        <w:rPr>
          <w:color w:val="000000"/>
          <w:spacing w:val="-4"/>
          <w:sz w:val="28"/>
          <w:szCs w:val="28"/>
        </w:rPr>
        <w:t xml:space="preserve"> </w:t>
      </w:r>
      <w:r w:rsidRPr="007D580F">
        <w:rPr>
          <w:bCs/>
          <w:color w:val="000000"/>
          <w:spacing w:val="-4"/>
          <w:sz w:val="28"/>
          <w:szCs w:val="28"/>
        </w:rPr>
        <w:t xml:space="preserve">дизайне </w:t>
      </w:r>
      <w:r w:rsidRPr="007D580F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7D580F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A396B" w:rsidRDefault="00DA396B" w:rsidP="00DA396B">
      <w:pPr>
        <w:ind w:firstLine="709"/>
        <w:jc w:val="both"/>
        <w:rPr>
          <w:sz w:val="28"/>
        </w:rPr>
      </w:pPr>
    </w:p>
    <w:p w:rsidR="00DA396B" w:rsidRDefault="00DA396B" w:rsidP="00DA39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к самостоятельной работе в рамках Модуля 1 «</w:t>
      </w:r>
      <w:r w:rsidR="00C96200" w:rsidRPr="00667F21">
        <w:rPr>
          <w:b/>
          <w:sz w:val="28"/>
          <w:szCs w:val="28"/>
        </w:rPr>
        <w:t>Психологическая диагностика стрессовых расстройств</w:t>
      </w:r>
      <w:r>
        <w:rPr>
          <w:b/>
          <w:sz w:val="28"/>
        </w:rPr>
        <w:t>»</w:t>
      </w:r>
      <w:r w:rsidR="00C96200">
        <w:rPr>
          <w:b/>
          <w:sz w:val="28"/>
        </w:rPr>
        <w:t xml:space="preserve"> и </w:t>
      </w:r>
      <w:r w:rsidR="00C96200" w:rsidRPr="00C2216A">
        <w:rPr>
          <w:rFonts w:eastAsia="Calibri"/>
          <w:b/>
          <w:color w:val="000000"/>
          <w:sz w:val="28"/>
          <w:szCs w:val="28"/>
        </w:rPr>
        <w:t>Модул</w:t>
      </w:r>
      <w:r w:rsidR="00C96200">
        <w:rPr>
          <w:rFonts w:eastAsia="Calibri"/>
          <w:b/>
          <w:color w:val="000000"/>
          <w:sz w:val="28"/>
          <w:szCs w:val="28"/>
        </w:rPr>
        <w:t>я 2</w:t>
      </w:r>
      <w:r w:rsidR="00C96200" w:rsidRPr="00C2216A">
        <w:rPr>
          <w:rFonts w:eastAsia="Calibri"/>
          <w:b/>
          <w:color w:val="000000"/>
          <w:sz w:val="28"/>
          <w:szCs w:val="28"/>
        </w:rPr>
        <w:t xml:space="preserve"> </w:t>
      </w:r>
      <w:r w:rsidR="00C96200">
        <w:rPr>
          <w:rFonts w:eastAsia="Calibri"/>
          <w:b/>
          <w:color w:val="000000"/>
          <w:sz w:val="28"/>
          <w:szCs w:val="28"/>
        </w:rPr>
        <w:t>«</w:t>
      </w:r>
      <w:r w:rsidR="00C96200" w:rsidRPr="00C2216A">
        <w:rPr>
          <w:rFonts w:eastAsia="Calibri"/>
          <w:b/>
          <w:color w:val="000000"/>
          <w:sz w:val="28"/>
          <w:szCs w:val="28"/>
        </w:rPr>
        <w:t>Психологическая помощь при кризисных состояниях и стрессовых расстройствах</w:t>
      </w:r>
      <w:r w:rsidR="00C96200">
        <w:rPr>
          <w:rFonts w:eastAsia="Calibri"/>
          <w:b/>
          <w:color w:val="000000"/>
          <w:sz w:val="28"/>
          <w:szCs w:val="28"/>
        </w:rPr>
        <w:t>».</w:t>
      </w:r>
    </w:p>
    <w:p w:rsidR="00DA396B" w:rsidRPr="007D580F" w:rsidRDefault="00DA396B" w:rsidP="00DA396B">
      <w:pPr>
        <w:ind w:firstLine="709"/>
        <w:jc w:val="both"/>
        <w:rPr>
          <w:sz w:val="8"/>
          <w:szCs w:val="8"/>
        </w:rPr>
      </w:pPr>
    </w:p>
    <w:p w:rsidR="00DA396B" w:rsidRDefault="00DA396B" w:rsidP="00DA396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A396B" w:rsidRDefault="00DA396B" w:rsidP="00DA39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A396B" w:rsidRPr="009C4A0D" w:rsidRDefault="00DA396B" w:rsidP="00DA396B">
      <w:pPr>
        <w:ind w:firstLine="709"/>
        <w:jc w:val="both"/>
        <w:rPr>
          <w:color w:val="000000"/>
          <w:sz w:val="10"/>
          <w:szCs w:val="28"/>
        </w:rPr>
      </w:pP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A396B" w:rsidRPr="006E062D" w:rsidRDefault="00DA396B" w:rsidP="00DA396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A396B" w:rsidRPr="006E062D" w:rsidRDefault="00DA396B" w:rsidP="00DA396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FE7DA" wp14:editId="4E0E72B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B7EE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4564A" wp14:editId="0D7F0D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94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A396B" w:rsidRPr="00131C8E" w:rsidRDefault="00DA396B" w:rsidP="00DA396B">
      <w:pPr>
        <w:ind w:firstLine="709"/>
        <w:jc w:val="both"/>
        <w:rPr>
          <w:color w:val="000000"/>
          <w:sz w:val="10"/>
          <w:szCs w:val="10"/>
        </w:rPr>
      </w:pP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6E062D">
        <w:rPr>
          <w:color w:val="000000"/>
          <w:sz w:val="28"/>
          <w:szCs w:val="28"/>
        </w:rPr>
        <w:lastRenderedPageBreak/>
        <w:t xml:space="preserve"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11. </w:t>
      </w:r>
      <w:r w:rsidRPr="007D580F">
        <w:rPr>
          <w:color w:val="000000"/>
          <w:spacing w:val="-4"/>
          <w:sz w:val="28"/>
          <w:szCs w:val="28"/>
        </w:rPr>
        <w:t>Обычно в лекции есть несколько основных идей, вокруг которых группируется весь остальной материал. Очень важно выделить и четко зафиксировать эти идеи</w:t>
      </w:r>
      <w:r w:rsidRPr="006E062D">
        <w:rPr>
          <w:color w:val="000000"/>
          <w:sz w:val="28"/>
          <w:szCs w:val="28"/>
        </w:rPr>
        <w:t>.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A396B" w:rsidRPr="006E062D" w:rsidRDefault="00DA396B" w:rsidP="00DA396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A396B" w:rsidRPr="00131C8E" w:rsidRDefault="00DA396B" w:rsidP="00DA396B">
      <w:pPr>
        <w:jc w:val="center"/>
        <w:rPr>
          <w:sz w:val="10"/>
          <w:szCs w:val="10"/>
        </w:rPr>
      </w:pPr>
    </w:p>
    <w:p w:rsidR="00DA396B" w:rsidRDefault="00DA396B" w:rsidP="00DA396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A396B" w:rsidRDefault="00DA396B" w:rsidP="00DA39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DA396B" w:rsidRPr="00985E1D" w:rsidRDefault="00DA396B" w:rsidP="00DA396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DA396B" w:rsidRPr="00742208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включает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DA396B" w:rsidRPr="00742208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 xml:space="preserve">почти дословно воспроизводящая текст; </w:t>
      </w:r>
    </w:p>
    <w:p w:rsidR="00DA396B" w:rsidRPr="00742208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прочитанного</w:t>
      </w:r>
      <w:r>
        <w:rPr>
          <w:sz w:val="28"/>
        </w:rPr>
        <w:t xml:space="preserve">; </w:t>
      </w:r>
    </w:p>
    <w:p w:rsidR="00DA396B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A396B" w:rsidRPr="00AE7082" w:rsidRDefault="00DA396B" w:rsidP="00DA396B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DA396B" w:rsidRPr="00AE7082" w:rsidRDefault="00DA396B" w:rsidP="00DA396B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DA396B" w:rsidRDefault="00DA396B" w:rsidP="00DA396B">
      <w:pPr>
        <w:ind w:firstLine="709"/>
        <w:jc w:val="both"/>
        <w:rPr>
          <w:sz w:val="28"/>
        </w:rPr>
      </w:pPr>
    </w:p>
    <w:p w:rsidR="00DA396B" w:rsidRPr="007D580F" w:rsidRDefault="00DA396B" w:rsidP="00DA396B">
      <w:pPr>
        <w:ind w:firstLine="709"/>
        <w:jc w:val="both"/>
        <w:rPr>
          <w:sz w:val="8"/>
          <w:szCs w:val="8"/>
        </w:rPr>
      </w:pPr>
    </w:p>
    <w:p w:rsidR="00DA396B" w:rsidRPr="00755609" w:rsidRDefault="00DA396B" w:rsidP="00DA39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A396B" w:rsidRPr="00755609" w:rsidRDefault="00DA396B" w:rsidP="00DA396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DA396B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A396B" w:rsidRPr="00755609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DA396B" w:rsidRDefault="00DA396B" w:rsidP="00DA396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A396B" w:rsidRPr="007D580F" w:rsidRDefault="00DA396B" w:rsidP="00DA396B">
      <w:pPr>
        <w:ind w:firstLine="709"/>
        <w:jc w:val="both"/>
        <w:rPr>
          <w:sz w:val="8"/>
          <w:szCs w:val="8"/>
        </w:rPr>
      </w:pPr>
    </w:p>
    <w:p w:rsidR="00DA396B" w:rsidRPr="00BD5AFD" w:rsidRDefault="00DA396B" w:rsidP="00DA396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A396B" w:rsidRPr="00BD5AFD" w:rsidRDefault="00DA396B" w:rsidP="00DA3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A396B" w:rsidRPr="00BD5AFD" w:rsidRDefault="00DA396B" w:rsidP="00DA39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A396B" w:rsidRPr="00BD5AFD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A396B" w:rsidRPr="00BD5AFD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A396B" w:rsidRPr="00BD5AFD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A396B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A396B" w:rsidRPr="00C35B2E" w:rsidRDefault="00DA396B" w:rsidP="00DA396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BE7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76BE7">
        <w:rPr>
          <w:color w:val="000000"/>
          <w:spacing w:val="-4"/>
          <w:sz w:val="28"/>
          <w:szCs w:val="28"/>
        </w:rPr>
        <w:t>В</w:t>
      </w:r>
      <w:proofErr w:type="gramEnd"/>
      <w:r w:rsidRPr="00B76BE7">
        <w:rPr>
          <w:color w:val="000000"/>
          <w:spacing w:val="-4"/>
          <w:sz w:val="28"/>
          <w:szCs w:val="28"/>
        </w:rPr>
        <w:t xml:space="preserve"> </w:t>
      </w:r>
      <w:r w:rsidRPr="00B76BE7">
        <w:rPr>
          <w:bCs/>
          <w:color w:val="000000"/>
          <w:spacing w:val="-4"/>
          <w:sz w:val="28"/>
          <w:szCs w:val="28"/>
        </w:rPr>
        <w:t xml:space="preserve">дизайне </w:t>
      </w:r>
      <w:r w:rsidRPr="00B76BE7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B76BE7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A396B" w:rsidRPr="00BD5AFD" w:rsidRDefault="00DA396B" w:rsidP="00DA396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A396B" w:rsidRPr="00BD5AFD" w:rsidRDefault="00DA396B" w:rsidP="00DA396B">
      <w:pPr>
        <w:pStyle w:val="a3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DA396B" w:rsidRPr="00BD5AFD" w:rsidRDefault="00DA396B" w:rsidP="00DA396B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A396B" w:rsidRDefault="00DA396B" w:rsidP="00DA396B">
      <w:pPr>
        <w:pStyle w:val="a4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A396B" w:rsidRDefault="00DA396B" w:rsidP="00DA39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A396B" w:rsidRDefault="00DA396B" w:rsidP="00DA396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19391C" w:rsidRDefault="0019391C"/>
    <w:sectPr w:rsidR="0019391C" w:rsidSect="00FD5B6B">
      <w:foot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5E" w:rsidRDefault="00555C5E">
      <w:r>
        <w:separator/>
      </w:r>
    </w:p>
  </w:endnote>
  <w:endnote w:type="continuationSeparator" w:id="0">
    <w:p w:rsidR="00555C5E" w:rsidRDefault="0055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03" w:rsidRDefault="00A739F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3845">
      <w:rPr>
        <w:noProof/>
      </w:rPr>
      <w:t>10</w:t>
    </w:r>
    <w:r>
      <w:fldChar w:fldCharType="end"/>
    </w:r>
  </w:p>
  <w:p w:rsidR="00FC6803" w:rsidRDefault="00555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5E" w:rsidRDefault="00555C5E">
      <w:r>
        <w:separator/>
      </w:r>
    </w:p>
  </w:footnote>
  <w:footnote w:type="continuationSeparator" w:id="0">
    <w:p w:rsidR="00555C5E" w:rsidRDefault="0055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6B"/>
    <w:rsid w:val="0019391C"/>
    <w:rsid w:val="003D7A9A"/>
    <w:rsid w:val="00555C5E"/>
    <w:rsid w:val="00581C35"/>
    <w:rsid w:val="007B23E1"/>
    <w:rsid w:val="00A739FF"/>
    <w:rsid w:val="00C96200"/>
    <w:rsid w:val="00DA396B"/>
    <w:rsid w:val="00EB3845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E5BD-1506-4985-855E-BB9F584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A396B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396B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DA396B"/>
  </w:style>
  <w:style w:type="character" w:customStyle="1" w:styleId="mw-headline">
    <w:name w:val="mw-headline"/>
    <w:rsid w:val="00DA396B"/>
  </w:style>
  <w:style w:type="paragraph" w:styleId="a5">
    <w:name w:val="footer"/>
    <w:basedOn w:val="a"/>
    <w:link w:val="a6"/>
    <w:uiPriority w:val="99"/>
    <w:unhideWhenUsed/>
    <w:rsid w:val="00DA3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9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2019-03-19T05:49:00Z</dcterms:created>
  <dcterms:modified xsi:type="dcterms:W3CDTF">2019-03-20T09:25:00Z</dcterms:modified>
</cp:coreProperties>
</file>