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F23E4C" w:rsidRDefault="00BD661B" w:rsidP="00F23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745722" w:rsidRDefault="00F23E4C" w:rsidP="00F23E4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23E4C">
        <w:rPr>
          <w:rFonts w:ascii="Times New Roman" w:hAnsi="Times New Roman"/>
          <w:sz w:val="28"/>
          <w:szCs w:val="20"/>
        </w:rPr>
        <w:t xml:space="preserve"> </w:t>
      </w:r>
      <w:r w:rsidRPr="00745722">
        <w:rPr>
          <w:rFonts w:ascii="Times New Roman" w:hAnsi="Times New Roman"/>
          <w:sz w:val="32"/>
          <w:szCs w:val="32"/>
        </w:rPr>
        <w:t>«</w:t>
      </w:r>
      <w:r w:rsidR="00FC294E">
        <w:rPr>
          <w:rFonts w:ascii="Times New Roman" w:hAnsi="Times New Roman"/>
          <w:sz w:val="28"/>
          <w:szCs w:val="20"/>
        </w:rPr>
        <w:t>Патология</w:t>
      </w:r>
      <w:r w:rsidRPr="00745722">
        <w:rPr>
          <w:rFonts w:ascii="Times New Roman" w:hAnsi="Times New Roman"/>
          <w:sz w:val="32"/>
          <w:szCs w:val="32"/>
        </w:rPr>
        <w:t>»</w:t>
      </w:r>
    </w:p>
    <w:p w:rsidR="0077030F" w:rsidRPr="0077030F" w:rsidRDefault="0077030F" w:rsidP="00F23E4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F23E4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Судебно-медицинская экспертиза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F23E4C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31.08.10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030F" w:rsidRDefault="00CF7355" w:rsidP="00770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A2DBA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="0077030F" w:rsidRPr="0077030F">
        <w:rPr>
          <w:rFonts w:ascii="Times New Roman" w:hAnsi="Times New Roman"/>
          <w:color w:val="000000"/>
          <w:sz w:val="24"/>
        </w:rPr>
        <w:t xml:space="preserve"> </w:t>
      </w:r>
      <w:r w:rsidR="0077030F">
        <w:rPr>
          <w:rFonts w:ascii="Times New Roman" w:hAnsi="Times New Roman"/>
          <w:color w:val="000000"/>
          <w:sz w:val="24"/>
        </w:rPr>
        <w:t>судебно-медицинская экспертиза,</w:t>
      </w:r>
    </w:p>
    <w:p w:rsidR="0077030F" w:rsidRDefault="0077030F" w:rsidP="00770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7030F" w:rsidRDefault="0077030F" w:rsidP="0077030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Минздрава России</w:t>
      </w:r>
    </w:p>
    <w:p w:rsidR="0077030F" w:rsidRDefault="0077030F" w:rsidP="007703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745722" w:rsidRDefault="0077030F" w:rsidP="0077030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F57306">
        <w:rPr>
          <w:rFonts w:ascii="Times New Roman" w:hAnsi="Times New Roman"/>
          <w:color w:val="000000"/>
          <w:sz w:val="24"/>
        </w:rPr>
        <w:t>протокол № 11 от «22» июня 2018</w:t>
      </w: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77030F" w:rsidRPr="00CF7355" w:rsidRDefault="0077030F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23E4C" w:rsidRPr="00CF7355" w:rsidRDefault="00F23E4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FC294E" w:rsidRDefault="00E72595" w:rsidP="00FC294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FC294E" w:rsidRPr="00FC294E" w:rsidRDefault="00FC294E" w:rsidP="00FC294E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F23E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E75DC" w:rsidRDefault="00EE75DC" w:rsidP="00EE75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>1. Тема:</w:t>
      </w: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Патологический процесс и патологические состояния. Патогенез. Защитно-компенсаторные процессы. Порочные круги в патогенезе болезней</w:t>
      </w:r>
      <w:proofErr w:type="gram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proofErr w:type="gramEnd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м</w:t>
      </w:r>
      <w:proofErr w:type="gramEnd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еханизмы образования порочных кругов в патогенезе болезней.</w:t>
      </w: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2. Цель: </w:t>
      </w: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Знать определение понятия патологический процесс и патологические состояния. Определить роль защитно-компенсаторных процессов. Рассмотреть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</w:t>
      </w: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>3. Аннотация лекции:</w:t>
      </w: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>1. Патологический процесс и патологические состояния.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Патологическая реакция - кратковременная необычная реакция организма на какое-либо воздействие.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Патологический процесс - сочетание патологических и защитно-приспособительных реакций в поврежденных тканях, органах или организме, проявляющихся в виде морфологических, метаболических и функциональных нарушений.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Часто различные патологические процессы и отдельные патологические реакции клеток, тканей у человека и животных встречаются в виде постоянных сочетаний или комбинаций, сформировавшихся и закрепленных в процессе эволюции. Это типовые патологические процессы. К ним относятся воспаление, отек, опухоль, лихорадка, дистрофия и др. Типовые патологические процессы у человека и высших животных имеют много общего. Воспаление, опухоли, отек, дистрофии встречаются как у позвоночных, так и у беспозвоночных животных. Однако у последних они существенно отличаются от таковых у человека и высших позвоночных.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Патологический процесс лежит в основе болезни, но не является ею. Отличия патологического процесса от болезни заключаются в следующем: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 Болезнь всегда имеет одну главную этиологическую причину (специфический, производящий фактор), патологический процесс </w:t>
      </w:r>
      <w:proofErr w:type="spell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полиэтиологичен</w:t>
      </w:r>
      <w:proofErr w:type="spellEnd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2. Один и тот же патологический процесс может обусловливать различные картины болезней в зависимости от локализации.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3. Болезнь - часто комбинация нескольких патологических процессов.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4. Патологический процесс может не сопровождаться снижением приспособляемости организма и ограничением трудоспособности.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Патологическое состояние - это медленно (вяло) текущий патологический процесс. Может возникнуть в результате ранее перенесенного заболевания (например, рубцовое сужение пищевода после ожоговой травмы; состояние после резекции почки, ампутации конечности и т. п.) или в результате нарушения внутриутробного развития (плоскостопие, косолапость и пр.). Это как бы итог закончившегося процесса, в результате которого стойко изменилась структура органа, возникли атипические замещения в определенной ткани или части организма. В ряде случаев патологическое состояние может снова перейти в болезнь.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Патогенез (от греч. </w:t>
      </w:r>
      <w:proofErr w:type="spell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pathos</w:t>
      </w:r>
      <w:proofErr w:type="spellEnd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-страдание, </w:t>
      </w:r>
      <w:proofErr w:type="spell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genesis</w:t>
      </w:r>
      <w:proofErr w:type="spellEnd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происхождение) - раздел патологической физиологии, изучающий механизмы развития болезней. Изучение наиболее общих закономерностей возникновения, развития, течения и исхода заболеваний составляет содержание общего учения о патогенезе. Оно основывается на обобщенных данных по изучению отдельных видов болезней и их групп (частная патология и клинические дисциплины), а также на результатах экспериментального воспроизведения моделей болезней или отдельных их признаков у человека и животных. При этом устанавливается последовательность изменений в организме для каждого заболевания, выявляются причинно-следственные отношения между различными структурными, метаболическими и функциональными изменениями. Иными словами, изучение патогенеза сводится к изучению так называемых патогенетических факторов болезни, т. е. тех изменений в организме, которые возникают в ответ на воздействие главного этиологического фактора и в дальнейшем играют роль причины в развитии болезни.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Главный этиологический (специфический) фактор действует как пусковой механизм развития болезни. Патогенез заболевания начинается с какого-либо первичного повреждения (Р. Вирхов) или "разрушительного процесса" (И. М. Сеченов), "полома" (И. П. Павлов) клеток в той или иной части тела (патогенетический фактор первого порядка). В одних случаях начальное повреждение может быть грубым, хорошо различимым невооруженным глазом (травмы, увечья, ссадины, раны и пр.). Во многих других случаях повреждения не заметны без применения специальных методов их обнаружения (повреждения на молекулярном уровне). Между этими крайними случаями имеются всевозможные переходы. Продукты повреждения тканей становятся источниками нового повреждения в ходе развития болезни, т. е. патогенетическими факторами второго, третьего и четвертого порядка. В других случаях, например при отравлении свинцом, ртутью или при хронических инфекциях, этиологический фактор как пусковой механизм остается на все время, пока в организме находится яд или инфекция.</w:t>
      </w:r>
    </w:p>
    <w:p w:rsidR="00FC294E" w:rsidRPr="00FC294E" w:rsidRDefault="00FC294E" w:rsidP="00FC294E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ab/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>2.Защитно-компенсаторные процессы.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Важным выражением каждой болезни являются реактивные изменения со стороны клеток, органов и систем, которые возникают, однако, всегда вторично, в ответ на повреждение, вызванное болезнетворными причинами. </w:t>
      </w:r>
      <w:proofErr w:type="gram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 ним относятся такие процессы, как воспаление, лихорадка, отек и др. Эти реактивные изменения в организме обозначаются как защитно-компенсаторные процессы, или "физиологическая мера" защиты (И. П. Павлов), как "патологическая (или аварийная) регуляция функции" (В. В. </w:t>
      </w:r>
      <w:proofErr w:type="spell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Подвысоцкий</w:t>
      </w:r>
      <w:proofErr w:type="spellEnd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, Н. Н. Аничков), как "целительные силы организма" (И. И. Мечников).</w:t>
      </w:r>
      <w:proofErr w:type="gramEnd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ходе развития болезни процессы повреждения и восстановления находятся в тесном взаимодействии и, как указывал И. П. Павлов, часто трудно бывает отделить один от другого. Эти процессы развиваются и протекают на различных уровнях, начиная с молекулярного и заканчивая целым организмом больного человека. </w:t>
      </w:r>
      <w:proofErr w:type="gram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В начале заболевания защитно-компенсаторные процессы развиваются на молекулярном и клеточном уровнях.</w:t>
      </w:r>
      <w:proofErr w:type="gramEnd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Если действие болезнетворных причин несильно и непродолжительно, болезнь целого организма может и не развиться. Так бывает в случаях попадания несильно вирулентных микробов, ядов в небольших дозах, при малых дозах облучения </w:t>
      </w: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ионизирующей радиацией, слабых травмах и т. п. Более сильные повреждения вызывают более выраженные ответные реакции со стороны органов и регулирующих их систем.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>3. Порочные круги в патогенезе болезней.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развитии болезней и патологических процессов чрезвычайно важно определить основное, главное звено в цепи возникающих в организме нарушений - изменение (один из патогенетических факторов), определяющее развитие остальных этапов болезни. Устранение основного звена патогенеза приводит к выздоровлению организма. Без установления основного звена патогенеза невозможно проведение патогенетической терапии - комплекса мер, направленных на прерывание цепи причинно-следственных отношений между различными структурными, метаболическими и функциональными нарушениями, возникающими в организме вследствие воздействия главного этиологического фактора, путем устранения основного звена патогенеза. Например, стеноз левого атриовентрикулярного отверстия служит основным звеном в цепи многих последующих нарушений: расширения левого предсердия, застоя крови в малом круге, нарушения функции правого желудочка, а затем застоя в большом круге кровообращения, кислородного голодания циркуляторного типа, одышки и др. Устранение этого звена путем митральной </w:t>
      </w:r>
      <w:proofErr w:type="spell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комиссуротомии</w:t>
      </w:r>
      <w:proofErr w:type="spellEnd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ликвидирует все указанные нарушения.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Возникшее в ходе развития патологического процесса нарушение функции органа или системы нередко само становится фактором (причиной), вызывающим это нарушение, иными словами, причинно-следственные отношения меняются местами. Это положение в медицине называют "порочным кругом". Например, резкое ухудшение транспорта кислорода при кровопотере приводит к недостаточности сердца, что еще больше ухудшает транспорт кислорода. Возникает "порочный круг".</w:t>
      </w: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>4. Форма организации лекции</w:t>
      </w:r>
      <w:proofErr w:type="gramStart"/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:</w:t>
      </w:r>
      <w:proofErr w:type="gramEnd"/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традиционная</w:t>
      </w:r>
    </w:p>
    <w:p w:rsidR="00FC294E" w:rsidRPr="00FC294E" w:rsidRDefault="00FC294E" w:rsidP="00FC294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5. Методы, используемые на лекции</w:t>
      </w:r>
      <w:r w:rsidRPr="00FC294E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proofErr w:type="gramStart"/>
      <w:r w:rsidRPr="00FC294E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:и</w:t>
      </w:r>
      <w:proofErr w:type="gramEnd"/>
      <w:r w:rsidRPr="00FC294E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нтерактивные</w:t>
      </w: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6. Средства обучения: </w:t>
      </w:r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дидактические: </w:t>
      </w:r>
      <w:proofErr w:type="spell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таблицы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,с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en-US"/>
        </w:rPr>
        <w:t>хемы</w:t>
      </w:r>
      <w:proofErr w:type="spellEnd"/>
    </w:p>
    <w:p w:rsidR="00FC294E" w:rsidRPr="00FC294E" w:rsidRDefault="00FC294E" w:rsidP="00FC29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:</w:t>
      </w:r>
      <w:r w:rsidRPr="00FC294E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>кадаско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>, мультимедийный проектор.</w:t>
      </w:r>
      <w:r w:rsidRPr="00FC294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745722" w:rsidRDefault="00745722" w:rsidP="00DB2545">
      <w:pPr>
        <w:spacing w:line="240" w:lineRule="atLeast"/>
        <w:ind w:left="680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02772E" w:rsidRPr="0002772E" w:rsidRDefault="0002772E" w:rsidP="00DB2545">
      <w:pPr>
        <w:spacing w:before="100" w:beforeAutospacing="1" w:after="100" w:afterAutospacing="1" w:line="240" w:lineRule="atLeast"/>
        <w:ind w:left="68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3F90" w:rsidRPr="00321A77" w:rsidRDefault="00E93F90" w:rsidP="00DB2545">
      <w:pPr>
        <w:spacing w:after="0" w:line="240" w:lineRule="atLeast"/>
        <w:ind w:left="68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0F" w:rsidRPr="00F36A0F" w:rsidRDefault="00F36A0F" w:rsidP="00B215C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bookmarkStart w:id="0" w:name="_GoBack"/>
      <w:bookmarkEnd w:id="0"/>
      <w:r w:rsidRPr="009A3A98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практических занятий.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618A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F36A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F618A" w:rsidRPr="001F618A">
        <w:rPr>
          <w:rFonts w:ascii="Times New Roman" w:hAnsi="Times New Roman"/>
          <w:sz w:val="28"/>
          <w:szCs w:val="28"/>
        </w:rPr>
        <w:t xml:space="preserve">Общие реакции организма на повреждение клеток. Шок. Патология </w:t>
      </w:r>
    </w:p>
    <w:p w:rsidR="00F36A0F" w:rsidRDefault="001F618A" w:rsidP="00F36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F618A">
        <w:rPr>
          <w:rFonts w:ascii="Times New Roman" w:hAnsi="Times New Roman"/>
          <w:sz w:val="28"/>
          <w:szCs w:val="28"/>
        </w:rPr>
        <w:t>кровообращения. Кровопотеря.</w:t>
      </w:r>
    </w:p>
    <w:p w:rsidR="001F618A" w:rsidRPr="00F36A0F" w:rsidRDefault="001F618A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proofErr w:type="gramStart"/>
      <w:r w:rsidR="00BA3A46">
        <w:rPr>
          <w:rFonts w:ascii="Times New Roman" w:hAnsi="Times New Roman"/>
          <w:color w:val="000000"/>
          <w:sz w:val="28"/>
          <w:szCs w:val="28"/>
        </w:rPr>
        <w:t>:п</w:t>
      </w:r>
      <w:proofErr w:type="gramEnd"/>
      <w:r w:rsidR="00BA3A46">
        <w:rPr>
          <w:rFonts w:ascii="Times New Roman" w:hAnsi="Times New Roman"/>
          <w:color w:val="000000"/>
          <w:sz w:val="28"/>
          <w:szCs w:val="28"/>
        </w:rPr>
        <w:t>рактическое занятие</w:t>
      </w:r>
      <w:r w:rsidRPr="00F36A0F">
        <w:rPr>
          <w:rFonts w:ascii="Times New Roman" w:hAnsi="Times New Roman"/>
          <w:color w:val="000000"/>
          <w:sz w:val="28"/>
          <w:szCs w:val="28"/>
        </w:rPr>
        <w:t>.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618A" w:rsidRPr="001F618A" w:rsidRDefault="00F36A0F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36A0F">
        <w:t xml:space="preserve"> </w:t>
      </w:r>
      <w:r w:rsidR="001F618A">
        <w:rPr>
          <w:rFonts w:ascii="Times New Roman" w:hAnsi="Times New Roman"/>
          <w:color w:val="000000"/>
          <w:sz w:val="28"/>
          <w:szCs w:val="28"/>
        </w:rPr>
        <w:t>У</w:t>
      </w:r>
      <w:r w:rsidR="001F618A" w:rsidRPr="001F618A">
        <w:rPr>
          <w:rFonts w:ascii="Times New Roman" w:hAnsi="Times New Roman"/>
          <w:color w:val="000000"/>
          <w:sz w:val="28"/>
          <w:szCs w:val="28"/>
        </w:rPr>
        <w:t>глубить и обновить знания ординаторов по вопросам взаимодействия организма и окружающей среды в условиях патологии, типовых патологических процесса при экстремальных состояниях организма (стресс, шок, коллапс, кома).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512671" w:rsidP="00512671">
            <w:pPr>
              <w:tabs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36A0F"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618A" w:rsidRDefault="00BA3A46" w:rsidP="001F61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Тема:</w:t>
            </w:r>
            <w:r w:rsidR="001F6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618A" w:rsidRPr="001F618A">
              <w:rPr>
                <w:rFonts w:ascii="Times New Roman" w:hAnsi="Times New Roman"/>
                <w:sz w:val="28"/>
                <w:szCs w:val="28"/>
              </w:rPr>
              <w:t>Общие реакции организма на повреждение клеток. Шок. Патология кровообращения. Кровопотеря.</w:t>
            </w:r>
          </w:p>
          <w:p w:rsidR="00F36A0F" w:rsidRPr="00F36A0F" w:rsidRDefault="00BA3A46" w:rsidP="00F36A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</w:t>
            </w:r>
            <w:r w:rsidR="00F36A0F"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ели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Обосновать значимость темы и ознакомить клинических ординаторов с планом занятия.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>Проверка исходного уровня знаний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>Научиться самостоятельно использовать полученные знания при решении практических задач.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E41AB">
              <w:rPr>
                <w:rFonts w:ascii="Times New Roman" w:hAnsi="Times New Roman"/>
                <w:color w:val="000000"/>
                <w:sz w:val="28"/>
              </w:rPr>
              <w:t>Оценка проведенной работы, коррекция ответов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F36A0F" w:rsidRPr="00F36A0F" w:rsidRDefault="00BA3A46" w:rsidP="00BA3A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Актуальность темы обусловлена основополагающими моментами необходимыми для дальнейшей практической деятельности врача СМЭ</w:t>
            </w: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512671" w:rsidRDefault="00F36A0F" w:rsidP="0051267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A3A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BA3A46">
              <w:rPr>
                <w:rFonts w:ascii="Times New Roman" w:hAnsi="Times New Roman"/>
                <w:color w:val="000000"/>
                <w:sz w:val="28"/>
              </w:rPr>
              <w:t>(устный опрос, письменный опрос, тестирование).</w:t>
            </w: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BA3A46" w:rsidRDefault="00F36A0F" w:rsidP="00F36A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BA3A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A3A46">
              <w:rPr>
                <w:rFonts w:ascii="Times New Roman" w:hAnsi="Times New Roman"/>
                <w:color w:val="000000"/>
                <w:sz w:val="28"/>
              </w:rPr>
              <w:t xml:space="preserve">Программированный тестовый контроль. </w:t>
            </w:r>
            <w:r w:rsidR="00BA3A46" w:rsidRPr="003D7E53">
              <w:rPr>
                <w:rFonts w:ascii="Times New Roman" w:hAnsi="Times New Roman"/>
                <w:color w:val="000000"/>
                <w:sz w:val="28"/>
              </w:rPr>
              <w:t>Преподаватель совместно с клиническими ординаторами разбирает основные вопросы темы</w:t>
            </w:r>
          </w:p>
          <w:p w:rsidR="00BA3A46" w:rsidRDefault="00BA3A46" w:rsidP="00BA3A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Закрепление теоретического материала.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Клинические ординаторы работают с предложенными задачами.</w:t>
            </w:r>
          </w:p>
          <w:p w:rsidR="00BA3A46" w:rsidRDefault="00BA3A46" w:rsidP="00BA3A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Отработка практических умений и навыков (практические задания, ситуационные задачи, упражнения и т.п.).</w:t>
            </w:r>
          </w:p>
          <w:p w:rsidR="00F36A0F" w:rsidRPr="00F36A0F" w:rsidRDefault="00BA3A46" w:rsidP="00BA3A4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Практическая подготовка на клинической базе (отработка манипуляций и т.п.).</w:t>
            </w:r>
            <w:r w:rsidRPr="00F36A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36A0F" w:rsidRPr="00F36A0F" w:rsidTr="00F36A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A0F" w:rsidRPr="00F36A0F" w:rsidRDefault="00F36A0F" w:rsidP="00F36A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A3A46" w:rsidRDefault="001F618A" w:rsidP="001F618A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- </w:t>
            </w:r>
            <w:r w:rsidR="00BA3A46">
              <w:rPr>
                <w:rFonts w:ascii="Times New Roman" w:hAnsi="Times New Roman"/>
                <w:color w:val="000000"/>
                <w:spacing w:val="-6"/>
                <w:sz w:val="28"/>
              </w:rPr>
              <w:t>подведение итогов занятия;</w:t>
            </w:r>
          </w:p>
          <w:p w:rsidR="00BA3A46" w:rsidRDefault="001F618A" w:rsidP="001F618A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</w:t>
            </w:r>
            <w:r w:rsidR="00BA3A46"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выставление </w:t>
            </w:r>
            <w:r w:rsidR="00BA3A46">
              <w:rPr>
                <w:rFonts w:ascii="Times New Roman" w:hAnsi="Times New Roman"/>
                <w:color w:val="000000"/>
                <w:spacing w:val="-6"/>
                <w:sz w:val="28"/>
              </w:rPr>
              <w:t>текущих оценок в учебный журнал;</w:t>
            </w:r>
          </w:p>
          <w:p w:rsidR="00F36A0F" w:rsidRPr="00F36A0F" w:rsidRDefault="001F618A" w:rsidP="001F618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</w:t>
            </w:r>
            <w:r w:rsidR="00BA3A46">
              <w:rPr>
                <w:rFonts w:ascii="Times New Roman" w:eastAsia="Times New Roman" w:hAnsi="Times New Roman"/>
                <w:color w:val="000000"/>
                <w:sz w:val="28"/>
              </w:rPr>
              <w:t xml:space="preserve">задание для самостоятельной подготовки </w:t>
            </w:r>
            <w:proofErr w:type="gramStart"/>
            <w:r w:rsidR="00BA3A46">
              <w:rPr>
                <w:rFonts w:ascii="Times New Roman" w:eastAsia="Times New Roman" w:hAnsi="Times New Roman"/>
                <w:color w:val="000000"/>
                <w:sz w:val="28"/>
              </w:rPr>
              <w:t>обучающихся</w:t>
            </w:r>
            <w:proofErr w:type="gramEnd"/>
          </w:p>
        </w:tc>
      </w:tr>
    </w:tbl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6A0F" w:rsidRPr="00F36A0F" w:rsidRDefault="00F36A0F" w:rsidP="00F36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6278AC" w:rsidRDefault="00F36A0F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 w:rsidR="001F618A"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 w:rsidR="001F618A"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 w:rsidR="001F618A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F618A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F618A" w:rsidRPr="004878B3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618A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F36A0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6A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618A">
        <w:rPr>
          <w:rFonts w:ascii="Times New Roman" w:hAnsi="Times New Roman"/>
          <w:sz w:val="28"/>
          <w:szCs w:val="28"/>
        </w:rPr>
        <w:t>Патофизиология воспаления. Закономерности и формы нарушения</w:t>
      </w:r>
    </w:p>
    <w:p w:rsidR="001F618A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F618A">
        <w:rPr>
          <w:rFonts w:ascii="Times New Roman" w:hAnsi="Times New Roman"/>
          <w:sz w:val="28"/>
          <w:szCs w:val="28"/>
        </w:rPr>
        <w:t xml:space="preserve"> иммунитета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F36A0F">
        <w:rPr>
          <w:rFonts w:ascii="Times New Roman" w:hAnsi="Times New Roman"/>
          <w:color w:val="000000"/>
          <w:sz w:val="28"/>
          <w:szCs w:val="28"/>
        </w:rPr>
        <w:t>.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36A0F"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1F618A">
        <w:rPr>
          <w:rFonts w:ascii="Times New Roman" w:hAnsi="Times New Roman"/>
          <w:sz w:val="28"/>
          <w:szCs w:val="28"/>
        </w:rPr>
        <w:t>глубить и обновить знания ординаторов по вопросам патофизиологии воспаления и иммунопатологических процессов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tabs>
                <w:tab w:val="center" w:pos="4640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ab/>
            </w: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1CF4" w:rsidRDefault="001F618A" w:rsidP="00931C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1CF4" w:rsidRPr="001F618A">
              <w:rPr>
                <w:rFonts w:ascii="Times New Roman" w:hAnsi="Times New Roman"/>
                <w:sz w:val="28"/>
                <w:szCs w:val="28"/>
              </w:rPr>
              <w:t xml:space="preserve">Патофизиология воспаления. </w:t>
            </w:r>
            <w:r w:rsidR="00931CF4">
              <w:rPr>
                <w:rFonts w:ascii="Times New Roman" w:hAnsi="Times New Roman"/>
                <w:sz w:val="28"/>
                <w:szCs w:val="28"/>
              </w:rPr>
              <w:t>Закономерности и формы нарушения</w:t>
            </w:r>
            <w:r w:rsidR="00931CF4" w:rsidRPr="001F618A">
              <w:rPr>
                <w:rFonts w:ascii="Times New Roman" w:hAnsi="Times New Roman"/>
                <w:sz w:val="28"/>
                <w:szCs w:val="28"/>
              </w:rPr>
              <w:t xml:space="preserve"> иммунитета</w:t>
            </w:r>
          </w:p>
          <w:p w:rsidR="001F618A" w:rsidRPr="00F36A0F" w:rsidRDefault="00931CF4" w:rsidP="00931C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F618A"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="001F618A"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ели занятия</w:t>
            </w:r>
            <w:r w:rsidR="001F618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 xml:space="preserve"> Обосновать значимость темы и ознакомить клинических ординаторов с планом занятия.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>Проверка исходного уровня знаний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 xml:space="preserve">Научиться </w:t>
            </w:r>
            <w:proofErr w:type="gramStart"/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>самостоятельно</w:t>
            </w:r>
            <w:proofErr w:type="gramEnd"/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 xml:space="preserve"> использовать полученные знания при решении практических задач.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F618A" w:rsidRPr="00EE41AB">
              <w:rPr>
                <w:rFonts w:ascii="Times New Roman" w:hAnsi="Times New Roman"/>
                <w:color w:val="000000"/>
                <w:sz w:val="28"/>
              </w:rPr>
              <w:t>Оценка проведенной работы, коррекция ответов</w:t>
            </w:r>
            <w:r w:rsidR="001F618A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1F618A" w:rsidRPr="00F36A0F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E41AB">
              <w:rPr>
                <w:rFonts w:ascii="Times New Roman" w:hAnsi="Times New Roman"/>
                <w:color w:val="000000"/>
                <w:sz w:val="28"/>
              </w:rPr>
              <w:t xml:space="preserve"> Актуальность темы обусловлена основополагающими моментами необходимыми для дальнейшей практической деятельности врача СМЭ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512671" w:rsidRDefault="001F618A" w:rsidP="006D19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устный опрос, письменный опрос, тестирование).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BA3A46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Программированный тестовый контроль.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Преподаватель совместно с клиническими ординаторами разбирает основные вопросы темы</w:t>
            </w:r>
          </w:p>
          <w:p w:rsidR="001F618A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Закрепление теоретического материала. </w:t>
            </w:r>
            <w:r w:rsidRPr="003D7E53">
              <w:rPr>
                <w:rFonts w:ascii="Times New Roman" w:hAnsi="Times New Roman"/>
                <w:color w:val="000000"/>
                <w:sz w:val="28"/>
              </w:rPr>
              <w:t>Клинические ординаторы работают с предложенными задачами.</w:t>
            </w:r>
          </w:p>
          <w:p w:rsidR="001F618A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Отработка практических умений и навыков (практические задания, ситуационные задачи, упражнения и т.п.).</w:t>
            </w:r>
          </w:p>
          <w:p w:rsidR="001F618A" w:rsidRPr="00F36A0F" w:rsidRDefault="001F618A" w:rsidP="006D197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Практическая подготовка на клинической базе (отработка манипуляций и т.п.).</w:t>
            </w:r>
            <w:r w:rsidRPr="00F36A0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1F618A" w:rsidRPr="00F36A0F" w:rsidTr="006D19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8A" w:rsidRPr="00F36A0F" w:rsidRDefault="001F618A" w:rsidP="006D19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36A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618A" w:rsidRDefault="001F618A" w:rsidP="006D1972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 подведение итогов занятия;</w:t>
            </w:r>
          </w:p>
          <w:p w:rsidR="001F618A" w:rsidRDefault="001F618A" w:rsidP="006D1972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- выставление текущих оценок в учебный журнал;</w:t>
            </w:r>
          </w:p>
          <w:p w:rsidR="001F618A" w:rsidRPr="00F36A0F" w:rsidRDefault="001F618A" w:rsidP="006D197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обучающихся</w:t>
            </w:r>
            <w:proofErr w:type="gramEnd"/>
          </w:p>
        </w:tc>
      </w:tr>
    </w:tbl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618A" w:rsidRPr="00F36A0F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 дидактические - таблицы, схемы, плакаты, раздаточный материал.</w:t>
      </w:r>
    </w:p>
    <w:p w:rsidR="006278AC" w:rsidRDefault="001F618A" w:rsidP="001F61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A0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36A0F">
        <w:rPr>
          <w:rFonts w:ascii="Times New Roman" w:hAnsi="Times New Roman"/>
          <w:color w:val="000000"/>
          <w:sz w:val="28"/>
          <w:szCs w:val="28"/>
        </w:rPr>
        <w:t>мат</w:t>
      </w:r>
      <w:r>
        <w:rPr>
          <w:rFonts w:ascii="Times New Roman" w:hAnsi="Times New Roman"/>
          <w:color w:val="000000"/>
          <w:sz w:val="28"/>
          <w:szCs w:val="28"/>
        </w:rPr>
        <w:t>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F618A" w:rsidRDefault="001F618A" w:rsidP="00F40E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F618A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4E" w:rsidRDefault="00FC294E" w:rsidP="00CF7355">
      <w:pPr>
        <w:spacing w:after="0" w:line="240" w:lineRule="auto"/>
      </w:pPr>
      <w:r>
        <w:separator/>
      </w:r>
    </w:p>
  </w:endnote>
  <w:endnote w:type="continuationSeparator" w:id="0">
    <w:p w:rsidR="00FC294E" w:rsidRDefault="00FC294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FC294E" w:rsidRDefault="00FC29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5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C294E" w:rsidRDefault="00FC29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4E" w:rsidRDefault="00FC294E" w:rsidP="00CF7355">
      <w:pPr>
        <w:spacing w:after="0" w:line="240" w:lineRule="auto"/>
      </w:pPr>
      <w:r>
        <w:separator/>
      </w:r>
    </w:p>
  </w:footnote>
  <w:footnote w:type="continuationSeparator" w:id="0">
    <w:p w:rsidR="00FC294E" w:rsidRDefault="00FC294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294"/>
    <w:multiLevelType w:val="hybridMultilevel"/>
    <w:tmpl w:val="CB8C3B76"/>
    <w:lvl w:ilvl="0" w:tplc="80BC3D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71472"/>
    <w:multiLevelType w:val="multilevel"/>
    <w:tmpl w:val="1FB279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3240" w:hanging="180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216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252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3960" w:hanging="2520"/>
      </w:pPr>
      <w:rPr>
        <w:rFonts w:hint="default"/>
        <w:b/>
        <w:sz w:val="32"/>
      </w:rPr>
    </w:lvl>
  </w:abstractNum>
  <w:abstractNum w:abstractNumId="2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226906"/>
    <w:multiLevelType w:val="hybridMultilevel"/>
    <w:tmpl w:val="EE8E4CF6"/>
    <w:lvl w:ilvl="0" w:tplc="49D02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4265B"/>
    <w:multiLevelType w:val="hybridMultilevel"/>
    <w:tmpl w:val="5948A50C"/>
    <w:lvl w:ilvl="0" w:tplc="32AA0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828334A"/>
    <w:multiLevelType w:val="multilevel"/>
    <w:tmpl w:val="A738C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95EE6"/>
    <w:multiLevelType w:val="hybridMultilevel"/>
    <w:tmpl w:val="D14CF2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D1392"/>
    <w:multiLevelType w:val="hybridMultilevel"/>
    <w:tmpl w:val="AEA6AD60"/>
    <w:lvl w:ilvl="0" w:tplc="C52CA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80722A"/>
    <w:multiLevelType w:val="hybridMultilevel"/>
    <w:tmpl w:val="30766F50"/>
    <w:lvl w:ilvl="0" w:tplc="FE549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E29A9"/>
    <w:multiLevelType w:val="hybridMultilevel"/>
    <w:tmpl w:val="9C7E2A2A"/>
    <w:lvl w:ilvl="0" w:tplc="5802A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A1547A"/>
    <w:multiLevelType w:val="hybridMultilevel"/>
    <w:tmpl w:val="A6F22066"/>
    <w:lvl w:ilvl="0" w:tplc="9844F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385158"/>
    <w:multiLevelType w:val="hybridMultilevel"/>
    <w:tmpl w:val="AD0C5846"/>
    <w:lvl w:ilvl="0" w:tplc="7442A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232475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A5626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2186A"/>
    <w:multiLevelType w:val="hybridMultilevel"/>
    <w:tmpl w:val="42843C82"/>
    <w:lvl w:ilvl="0" w:tplc="FA8447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B34F0"/>
    <w:multiLevelType w:val="hybridMultilevel"/>
    <w:tmpl w:val="3C54E9BC"/>
    <w:lvl w:ilvl="0" w:tplc="1C44C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AD667DA"/>
    <w:multiLevelType w:val="multilevel"/>
    <w:tmpl w:val="1532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456BA0"/>
    <w:multiLevelType w:val="hybridMultilevel"/>
    <w:tmpl w:val="07D61222"/>
    <w:lvl w:ilvl="0" w:tplc="AD5C1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B403AC"/>
    <w:multiLevelType w:val="multilevel"/>
    <w:tmpl w:val="07C2F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8"/>
  </w:num>
  <w:num w:numId="5">
    <w:abstractNumId w:val="19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20"/>
  </w:num>
  <w:num w:numId="11">
    <w:abstractNumId w:val="3"/>
  </w:num>
  <w:num w:numId="12">
    <w:abstractNumId w:val="17"/>
  </w:num>
  <w:num w:numId="13">
    <w:abstractNumId w:val="1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  <w:num w:numId="18">
    <w:abstractNumId w:val="15"/>
  </w:num>
  <w:num w:numId="19">
    <w:abstractNumId w:val="14"/>
  </w:num>
  <w:num w:numId="20">
    <w:abstractNumId w:val="21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6FDF"/>
    <w:rsid w:val="0002772E"/>
    <w:rsid w:val="00032121"/>
    <w:rsid w:val="000538F4"/>
    <w:rsid w:val="00084CC2"/>
    <w:rsid w:val="000A7FCD"/>
    <w:rsid w:val="0010035F"/>
    <w:rsid w:val="00104C6C"/>
    <w:rsid w:val="00110FB1"/>
    <w:rsid w:val="00123706"/>
    <w:rsid w:val="00126BCF"/>
    <w:rsid w:val="00136B7E"/>
    <w:rsid w:val="00140B7F"/>
    <w:rsid w:val="00141E17"/>
    <w:rsid w:val="00151255"/>
    <w:rsid w:val="00191BE3"/>
    <w:rsid w:val="001C16E3"/>
    <w:rsid w:val="001E2B11"/>
    <w:rsid w:val="001F618A"/>
    <w:rsid w:val="00205030"/>
    <w:rsid w:val="00223932"/>
    <w:rsid w:val="002648DD"/>
    <w:rsid w:val="00267A83"/>
    <w:rsid w:val="002749B5"/>
    <w:rsid w:val="00283210"/>
    <w:rsid w:val="002A01BE"/>
    <w:rsid w:val="002B5FA7"/>
    <w:rsid w:val="002C09AD"/>
    <w:rsid w:val="002D1D59"/>
    <w:rsid w:val="002E4620"/>
    <w:rsid w:val="003003B9"/>
    <w:rsid w:val="00305C98"/>
    <w:rsid w:val="00321A77"/>
    <w:rsid w:val="003314E4"/>
    <w:rsid w:val="003476F7"/>
    <w:rsid w:val="00390ADB"/>
    <w:rsid w:val="003A38A4"/>
    <w:rsid w:val="003A5F2F"/>
    <w:rsid w:val="003A7817"/>
    <w:rsid w:val="0042417D"/>
    <w:rsid w:val="004250B1"/>
    <w:rsid w:val="004711E5"/>
    <w:rsid w:val="00480C32"/>
    <w:rsid w:val="004878B3"/>
    <w:rsid w:val="00493374"/>
    <w:rsid w:val="004F17A2"/>
    <w:rsid w:val="00511905"/>
    <w:rsid w:val="00512671"/>
    <w:rsid w:val="00582986"/>
    <w:rsid w:val="00586A55"/>
    <w:rsid w:val="005913A0"/>
    <w:rsid w:val="005C4BCB"/>
    <w:rsid w:val="005E58A3"/>
    <w:rsid w:val="00616B40"/>
    <w:rsid w:val="006278AC"/>
    <w:rsid w:val="006378FF"/>
    <w:rsid w:val="00655B0E"/>
    <w:rsid w:val="00697378"/>
    <w:rsid w:val="006A69EA"/>
    <w:rsid w:val="006B2F41"/>
    <w:rsid w:val="006B75D2"/>
    <w:rsid w:val="00720CAB"/>
    <w:rsid w:val="00723A07"/>
    <w:rsid w:val="00735ED4"/>
    <w:rsid w:val="00745722"/>
    <w:rsid w:val="00745FC3"/>
    <w:rsid w:val="0075623B"/>
    <w:rsid w:val="0077030F"/>
    <w:rsid w:val="00774A23"/>
    <w:rsid w:val="00777F3D"/>
    <w:rsid w:val="00786A43"/>
    <w:rsid w:val="0079716A"/>
    <w:rsid w:val="007A543E"/>
    <w:rsid w:val="007D6802"/>
    <w:rsid w:val="007E4886"/>
    <w:rsid w:val="007E589A"/>
    <w:rsid w:val="008624BB"/>
    <w:rsid w:val="00865C7F"/>
    <w:rsid w:val="00875EE3"/>
    <w:rsid w:val="00876512"/>
    <w:rsid w:val="0088700E"/>
    <w:rsid w:val="008D6139"/>
    <w:rsid w:val="008E7ADC"/>
    <w:rsid w:val="009149D2"/>
    <w:rsid w:val="009243C8"/>
    <w:rsid w:val="00931CF4"/>
    <w:rsid w:val="00951144"/>
    <w:rsid w:val="0095400F"/>
    <w:rsid w:val="0097513E"/>
    <w:rsid w:val="009755C4"/>
    <w:rsid w:val="00977527"/>
    <w:rsid w:val="009811D3"/>
    <w:rsid w:val="00983545"/>
    <w:rsid w:val="009A126C"/>
    <w:rsid w:val="009A3A98"/>
    <w:rsid w:val="009A6148"/>
    <w:rsid w:val="009B105D"/>
    <w:rsid w:val="009E13E4"/>
    <w:rsid w:val="00A43444"/>
    <w:rsid w:val="00A45FDC"/>
    <w:rsid w:val="00A55055"/>
    <w:rsid w:val="00A6760A"/>
    <w:rsid w:val="00AB5DE0"/>
    <w:rsid w:val="00AE75A9"/>
    <w:rsid w:val="00AF0A18"/>
    <w:rsid w:val="00B215CF"/>
    <w:rsid w:val="00B61851"/>
    <w:rsid w:val="00B76D03"/>
    <w:rsid w:val="00B77EB2"/>
    <w:rsid w:val="00BA3A46"/>
    <w:rsid w:val="00BB036C"/>
    <w:rsid w:val="00BC5A76"/>
    <w:rsid w:val="00BD006B"/>
    <w:rsid w:val="00BD11C8"/>
    <w:rsid w:val="00BD661B"/>
    <w:rsid w:val="00BF0D26"/>
    <w:rsid w:val="00C05E63"/>
    <w:rsid w:val="00C165E1"/>
    <w:rsid w:val="00C33FB9"/>
    <w:rsid w:val="00C55E08"/>
    <w:rsid w:val="00C65483"/>
    <w:rsid w:val="00C93A2A"/>
    <w:rsid w:val="00CF7355"/>
    <w:rsid w:val="00D67117"/>
    <w:rsid w:val="00D968B7"/>
    <w:rsid w:val="00DA1FE4"/>
    <w:rsid w:val="00DB2545"/>
    <w:rsid w:val="00DC5133"/>
    <w:rsid w:val="00DE3C9F"/>
    <w:rsid w:val="00E00878"/>
    <w:rsid w:val="00E23A1F"/>
    <w:rsid w:val="00E338B4"/>
    <w:rsid w:val="00E6538F"/>
    <w:rsid w:val="00E72595"/>
    <w:rsid w:val="00E93F90"/>
    <w:rsid w:val="00E962A7"/>
    <w:rsid w:val="00EE75DC"/>
    <w:rsid w:val="00F156F8"/>
    <w:rsid w:val="00F23E4C"/>
    <w:rsid w:val="00F36A0F"/>
    <w:rsid w:val="00F40E54"/>
    <w:rsid w:val="00F4146A"/>
    <w:rsid w:val="00F43F3A"/>
    <w:rsid w:val="00F55E2B"/>
    <w:rsid w:val="00F964EB"/>
    <w:rsid w:val="00FA2DBA"/>
    <w:rsid w:val="00FA4DCF"/>
    <w:rsid w:val="00FA5D02"/>
    <w:rsid w:val="00FC294E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F23E4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3">
    <w:name w:val="Font Style13"/>
    <w:rsid w:val="004878B3"/>
    <w:rPr>
      <w:rFonts w:ascii="Arial" w:hAnsi="Arial" w:cs="Arial"/>
      <w:sz w:val="16"/>
      <w:szCs w:val="16"/>
    </w:rPr>
  </w:style>
  <w:style w:type="character" w:customStyle="1" w:styleId="FontStyle22">
    <w:name w:val="Font Style22"/>
    <w:rsid w:val="004878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F23E4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13">
    <w:name w:val="Font Style13"/>
    <w:rsid w:val="004878B3"/>
    <w:rPr>
      <w:rFonts w:ascii="Arial" w:hAnsi="Arial" w:cs="Arial"/>
      <w:sz w:val="16"/>
      <w:szCs w:val="16"/>
    </w:rPr>
  </w:style>
  <w:style w:type="character" w:customStyle="1" w:styleId="FontStyle22">
    <w:name w:val="Font Style22"/>
    <w:rsid w:val="004878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C867-AFA6-4513-B555-CC8EBF9E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asrar</cp:lastModifiedBy>
  <cp:revision>4</cp:revision>
  <cp:lastPrinted>2019-02-05T10:00:00Z</cp:lastPrinted>
  <dcterms:created xsi:type="dcterms:W3CDTF">2019-06-18T04:54:00Z</dcterms:created>
  <dcterms:modified xsi:type="dcterms:W3CDTF">2019-06-18T14:32:00Z</dcterms:modified>
</cp:coreProperties>
</file>