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A25EE3" w:rsidP="00A25EE3">
      <w:pPr>
        <w:jc w:val="center"/>
        <w:rPr>
          <w:b/>
          <w:sz w:val="28"/>
          <w:szCs w:val="28"/>
          <w:u w:val="single"/>
        </w:rPr>
      </w:pPr>
      <w:r w:rsidRPr="00A25EE3">
        <w:rPr>
          <w:b/>
          <w:sz w:val="28"/>
          <w:szCs w:val="28"/>
          <w:u w:val="single"/>
        </w:rPr>
        <w:t>ПАТОЛОГИЯ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31.08.19 ПЕДИАТРИЯ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31.08.19 «Педиатрия»,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B33210" w:rsidP="00F5136B">
      <w:pPr>
        <w:ind w:firstLine="709"/>
        <w:jc w:val="center"/>
        <w:rPr>
          <w:sz w:val="28"/>
        </w:rPr>
      </w:pPr>
      <w:r w:rsidRPr="00B3321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315"/>
        <w:gridCol w:w="3354"/>
        <w:gridCol w:w="2220"/>
        <w:gridCol w:w="206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</w:t>
            </w:r>
            <w:r w:rsidRPr="00A25EE3">
              <w:rPr>
                <w:sz w:val="26"/>
                <w:szCs w:val="26"/>
              </w:rPr>
              <w:t>я</w:t>
            </w:r>
            <w:r w:rsidRPr="00A25EE3">
              <w:rPr>
                <w:sz w:val="26"/>
                <w:szCs w:val="26"/>
              </w:rPr>
              <w:t>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«Реакти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ность и рез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стентность орг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низма»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докуме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«Возрастные особенности теч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ния заболеваний у детей»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професси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нальных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документ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«Патолог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ческая анатомия заболеваний»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професси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нальных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документ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ская фармакол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гия»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професси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нальных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 xml:space="preserve">ознакомление с </w:t>
            </w:r>
            <w:r w:rsidRPr="00A25EE3">
              <w:rPr>
                <w:sz w:val="26"/>
                <w:szCs w:val="26"/>
              </w:rPr>
              <w:lastRenderedPageBreak/>
              <w:t>нормативными документ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18CE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2418CE" w:rsidRPr="002418CE">
              <w:rPr>
                <w:sz w:val="26"/>
                <w:szCs w:val="26"/>
              </w:rPr>
              <w:t>Патолог</w:t>
            </w:r>
            <w:r w:rsidR="002418CE" w:rsidRPr="002418CE">
              <w:rPr>
                <w:sz w:val="26"/>
                <w:szCs w:val="26"/>
              </w:rPr>
              <w:t>и</w:t>
            </w:r>
            <w:r w:rsidR="002418CE" w:rsidRPr="002418CE">
              <w:rPr>
                <w:sz w:val="26"/>
                <w:szCs w:val="26"/>
              </w:rPr>
              <w:t>ческая физиология заболеваний де</w:t>
            </w:r>
            <w:r w:rsidR="002418CE" w:rsidRPr="002418CE">
              <w:rPr>
                <w:sz w:val="26"/>
                <w:szCs w:val="26"/>
              </w:rPr>
              <w:t>т</w:t>
            </w:r>
            <w:r w:rsidR="002418CE" w:rsidRPr="002418CE">
              <w:rPr>
                <w:sz w:val="26"/>
                <w:szCs w:val="26"/>
              </w:rPr>
              <w:t>ского возраста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професси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нальных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документ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lastRenderedPageBreak/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lastRenderedPageBreak/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lastRenderedPageBreak/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lastRenderedPageBreak/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DF" w:rsidRDefault="002C7EDF" w:rsidP="00FD5B6B">
      <w:r>
        <w:separator/>
      </w:r>
    </w:p>
  </w:endnote>
  <w:endnote w:type="continuationSeparator" w:id="0">
    <w:p w:rsidR="002C7EDF" w:rsidRDefault="002C7ED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E3" w:rsidRDefault="00A25E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33210">
      <w:rPr>
        <w:noProof/>
      </w:rPr>
      <w:t>2</w:t>
    </w:r>
    <w:r>
      <w:fldChar w:fldCharType="end"/>
    </w:r>
  </w:p>
  <w:p w:rsidR="00A25EE3" w:rsidRDefault="00A25E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DF" w:rsidRDefault="002C7EDF" w:rsidP="00FD5B6B">
      <w:r>
        <w:separator/>
      </w:r>
    </w:p>
  </w:footnote>
  <w:footnote w:type="continuationSeparator" w:id="0">
    <w:p w:rsidR="002C7EDF" w:rsidRDefault="002C7ED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F5EE1"/>
    <w:rsid w:val="002418CE"/>
    <w:rsid w:val="0026698D"/>
    <w:rsid w:val="002C7EDF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3210"/>
    <w:rsid w:val="00B350F3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10</cp:revision>
  <dcterms:created xsi:type="dcterms:W3CDTF">2019-02-04T05:01:00Z</dcterms:created>
  <dcterms:modified xsi:type="dcterms:W3CDTF">2019-05-27T04:12:00Z</dcterms:modified>
</cp:coreProperties>
</file>