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37840" w:rsidRPr="006207F5" w:rsidRDefault="00937840" w:rsidP="00937840">
      <w:pPr>
        <w:pStyle w:val="af"/>
        <w:jc w:val="center"/>
      </w:pPr>
      <w:r>
        <w:rPr>
          <w:b/>
          <w:caps/>
          <w:color w:val="000000"/>
          <w:lang w:eastAsia="ar-SA"/>
        </w:rPr>
        <w:t>по организации изучения  дисциплины</w:t>
      </w:r>
    </w:p>
    <w:p w:rsidR="00937840" w:rsidRDefault="00937840" w:rsidP="00937840">
      <w:pPr>
        <w:pStyle w:val="af"/>
        <w:jc w:val="center"/>
        <w:rPr>
          <w:b/>
          <w:caps/>
          <w:color w:val="000000"/>
          <w:lang w:eastAsia="ar-SA"/>
        </w:rPr>
      </w:pPr>
    </w:p>
    <w:p w:rsidR="00937840" w:rsidRPr="00E93DDC" w:rsidRDefault="00937840" w:rsidP="00937840">
      <w:pPr>
        <w:pStyle w:val="af"/>
        <w:jc w:val="center"/>
        <w:rPr>
          <w:i/>
        </w:rPr>
      </w:pPr>
      <w:r>
        <w:rPr>
          <w:i/>
          <w:caps/>
          <w:color w:val="000000"/>
          <w:lang w:eastAsia="ar-SA"/>
        </w:rPr>
        <w:t>«</w:t>
      </w:r>
      <w:r w:rsidRPr="002665BA">
        <w:rPr>
          <w:color w:val="000000"/>
          <w:sz w:val="28"/>
          <w:szCs w:val="28"/>
          <w:shd w:val="clear" w:color="auto" w:fill="FAFAFF"/>
        </w:rPr>
        <w:t>Патологическая анатомия заболеваний детского возраста</w:t>
      </w:r>
      <w:r>
        <w:rPr>
          <w:i/>
          <w:caps/>
          <w:color w:val="000000"/>
          <w:lang w:eastAsia="ar-SA"/>
        </w:rPr>
        <w:t>»</w:t>
      </w:r>
    </w:p>
    <w:p w:rsidR="00937840" w:rsidRPr="00825B73" w:rsidRDefault="00937840" w:rsidP="00937840">
      <w:pPr>
        <w:pStyle w:val="af"/>
        <w:jc w:val="center"/>
      </w:pPr>
    </w:p>
    <w:p w:rsidR="00937840" w:rsidRPr="00825B73" w:rsidRDefault="00937840" w:rsidP="00937840">
      <w:pPr>
        <w:pStyle w:val="af"/>
        <w:jc w:val="center"/>
      </w:pPr>
      <w:r w:rsidRPr="00825B73">
        <w:rPr>
          <w:b/>
          <w:caps/>
          <w:color w:val="000000"/>
          <w:lang w:eastAsia="ar-SA"/>
        </w:rPr>
        <w:t>для подготовки по специальности</w:t>
      </w: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700BA" w:rsidP="00F5136B">
      <w:pPr>
        <w:ind w:firstLine="709"/>
        <w:jc w:val="center"/>
        <w:rPr>
          <w:sz w:val="28"/>
        </w:rPr>
      </w:pPr>
      <w:r w:rsidRPr="00F700BA">
        <w:rPr>
          <w:i/>
          <w:sz w:val="28"/>
          <w:szCs w:val="28"/>
        </w:rPr>
        <w:t>31.08.07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31646B">
        <w:rPr>
          <w:i/>
          <w:sz w:val="28"/>
          <w:szCs w:val="28"/>
        </w:rPr>
        <w:t>31.08.07 патологическая анатомия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>В результате выполнения самостоятельной работы по дисци</w:t>
      </w:r>
      <w:r w:rsidR="00F700BA">
        <w:rPr>
          <w:sz w:val="28"/>
          <w:szCs w:val="28"/>
        </w:rPr>
        <w:t>плине  «Патологическая анатомия</w:t>
      </w:r>
      <w:r w:rsidRPr="00D74C8D">
        <w:rPr>
          <w:sz w:val="28"/>
          <w:szCs w:val="28"/>
        </w:rPr>
        <w:t>» обучающийся должен: овладеть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 xml:space="preserve"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 xml:space="preserve"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D82017"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352"/>
        <w:gridCol w:w="2460"/>
        <w:gridCol w:w="2323"/>
        <w:gridCol w:w="1790"/>
      </w:tblGrid>
      <w:tr w:rsidR="006F14A4" w:rsidRPr="00033367" w:rsidTr="00F302D6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23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90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F302D6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790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52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937840" w:rsidRPr="00E93DDC" w:rsidRDefault="00693E11" w:rsidP="00937840">
            <w:pPr>
              <w:pStyle w:val="af"/>
              <w:jc w:val="center"/>
              <w:rPr>
                <w:i/>
              </w:rPr>
            </w:pPr>
            <w:r>
              <w:rPr>
                <w:sz w:val="28"/>
              </w:rPr>
              <w:t>Модуль</w:t>
            </w:r>
            <w:r w:rsidR="00937840">
              <w:rPr>
                <w:i/>
                <w:caps/>
                <w:color w:val="000000"/>
                <w:lang w:eastAsia="ar-SA"/>
              </w:rPr>
              <w:t>«</w:t>
            </w:r>
            <w:r w:rsidR="00937840" w:rsidRPr="002665BA">
              <w:rPr>
                <w:color w:val="000000"/>
                <w:sz w:val="28"/>
                <w:szCs w:val="28"/>
                <w:shd w:val="clear" w:color="auto" w:fill="FAFAFF"/>
              </w:rPr>
              <w:t>Патологическая анатомия заболеваний детского возраста</w:t>
            </w:r>
            <w:r w:rsidR="00937840">
              <w:rPr>
                <w:i/>
                <w:caps/>
                <w:color w:val="000000"/>
                <w:lang w:eastAsia="ar-SA"/>
              </w:rPr>
              <w:t>»</w:t>
            </w:r>
          </w:p>
          <w:p w:rsidR="009978D9" w:rsidRPr="00033367" w:rsidRDefault="009978D9" w:rsidP="00E21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790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AB256E" w:rsidRPr="00E93DDC" w:rsidRDefault="00440894" w:rsidP="00AB256E">
            <w:pPr>
              <w:pStyle w:val="af"/>
              <w:jc w:val="center"/>
              <w:rPr>
                <w:i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AB256E">
              <w:rPr>
                <w:i/>
                <w:caps/>
                <w:color w:val="000000"/>
                <w:lang w:eastAsia="ar-SA"/>
              </w:rPr>
              <w:t>«</w:t>
            </w:r>
            <w:r w:rsidR="00AB256E" w:rsidRPr="002665BA">
              <w:rPr>
                <w:color w:val="000000"/>
                <w:sz w:val="28"/>
                <w:szCs w:val="28"/>
                <w:shd w:val="clear" w:color="auto" w:fill="FAFAFF"/>
              </w:rPr>
              <w:t>Патологическая анатомия заболеваний детского возраста</w:t>
            </w:r>
            <w:r w:rsidR="00AB256E">
              <w:rPr>
                <w:i/>
                <w:caps/>
                <w:color w:val="000000"/>
                <w:lang w:eastAsia="ar-SA"/>
              </w:rPr>
              <w:t>»</w:t>
            </w:r>
          </w:p>
          <w:p w:rsidR="009978D9" w:rsidRPr="009978D9" w:rsidRDefault="009978D9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6F14A4" w:rsidRPr="00033367" w:rsidTr="00F302D6">
        <w:tc>
          <w:tcPr>
            <w:tcW w:w="496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6F14A4" w:rsidRPr="0031646B" w:rsidRDefault="006F14A4" w:rsidP="00F84522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>Тема</w:t>
            </w:r>
            <w:r w:rsidR="00C015CC" w:rsidRPr="0031646B">
              <w:rPr>
                <w:sz w:val="28"/>
              </w:rPr>
              <w:t xml:space="preserve"> 1</w:t>
            </w:r>
            <w:r w:rsidRPr="0031646B">
              <w:rPr>
                <w:sz w:val="28"/>
              </w:rPr>
              <w:t xml:space="preserve"> «</w:t>
            </w:r>
            <w:r w:rsidR="00937840" w:rsidRPr="00562234">
              <w:rPr>
                <w:color w:val="000000"/>
                <w:sz w:val="28"/>
                <w:szCs w:val="28"/>
              </w:rPr>
              <w:t>Перинатальная патология: родовая тра</w:t>
            </w:r>
            <w:r w:rsidR="00937840" w:rsidRPr="00562234">
              <w:rPr>
                <w:color w:val="000000"/>
                <w:sz w:val="28"/>
                <w:szCs w:val="28"/>
              </w:rPr>
              <w:t>в</w:t>
            </w:r>
            <w:r w:rsidR="00937840" w:rsidRPr="00562234">
              <w:rPr>
                <w:color w:val="000000"/>
                <w:sz w:val="28"/>
                <w:szCs w:val="28"/>
              </w:rPr>
              <w:t>ма  плода и новорожде</w:t>
            </w:r>
            <w:r w:rsidR="00937840" w:rsidRPr="00562234">
              <w:rPr>
                <w:color w:val="000000"/>
                <w:sz w:val="28"/>
                <w:szCs w:val="28"/>
              </w:rPr>
              <w:t>н</w:t>
            </w:r>
            <w:r w:rsidR="00937840" w:rsidRPr="00562234">
              <w:rPr>
                <w:color w:val="000000"/>
                <w:sz w:val="28"/>
                <w:szCs w:val="28"/>
              </w:rPr>
              <w:t>ного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64AE3" w:rsidRDefault="00440894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643835" w:rsidRPr="00033367" w:rsidTr="00F302D6">
        <w:tc>
          <w:tcPr>
            <w:tcW w:w="496" w:type="dxa"/>
            <w:shd w:val="clear" w:color="auto" w:fill="auto"/>
          </w:tcPr>
          <w:p w:rsidR="00643835" w:rsidRPr="00033367" w:rsidRDefault="00643835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643835" w:rsidRPr="0031646B" w:rsidRDefault="00643835" w:rsidP="00F84522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>Тема</w:t>
            </w:r>
            <w:r>
              <w:rPr>
                <w:sz w:val="28"/>
              </w:rPr>
              <w:t xml:space="preserve"> 2</w:t>
            </w:r>
            <w:r w:rsidRPr="0031646B">
              <w:rPr>
                <w:sz w:val="28"/>
              </w:rPr>
              <w:t xml:space="preserve"> «</w:t>
            </w:r>
            <w:r w:rsidRPr="00562234">
              <w:rPr>
                <w:color w:val="000000"/>
                <w:sz w:val="28"/>
                <w:szCs w:val="28"/>
              </w:rPr>
              <w:t>Перинатальная патология: родовая тра</w:t>
            </w:r>
            <w:r w:rsidRPr="00562234">
              <w:rPr>
                <w:color w:val="000000"/>
                <w:sz w:val="28"/>
                <w:szCs w:val="28"/>
              </w:rPr>
              <w:t>в</w:t>
            </w:r>
            <w:r w:rsidRPr="00562234">
              <w:rPr>
                <w:color w:val="000000"/>
                <w:sz w:val="28"/>
                <w:szCs w:val="28"/>
              </w:rPr>
              <w:t>ма  плода и новорожде</w:t>
            </w:r>
            <w:r w:rsidRPr="00562234">
              <w:rPr>
                <w:color w:val="000000"/>
                <w:sz w:val="28"/>
                <w:szCs w:val="28"/>
              </w:rPr>
              <w:t>н</w:t>
            </w:r>
            <w:r w:rsidRPr="00562234">
              <w:rPr>
                <w:color w:val="000000"/>
                <w:sz w:val="28"/>
                <w:szCs w:val="28"/>
              </w:rPr>
              <w:t>ного</w:t>
            </w:r>
            <w:r w:rsidRPr="0031646B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643835" w:rsidRPr="00440894" w:rsidRDefault="00643835" w:rsidP="00440894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643835" w:rsidRDefault="00643835" w:rsidP="00643835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643835" w:rsidRDefault="00643835" w:rsidP="00440894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643835" w:rsidRDefault="00643835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4522" w:rsidRPr="00033367" w:rsidTr="00F302D6">
        <w:tc>
          <w:tcPr>
            <w:tcW w:w="496" w:type="dxa"/>
            <w:shd w:val="clear" w:color="auto" w:fill="auto"/>
          </w:tcPr>
          <w:p w:rsidR="00F84522" w:rsidRPr="00033367" w:rsidRDefault="00F845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F84522" w:rsidRPr="0031646B" w:rsidRDefault="00643835" w:rsidP="00F84522">
            <w:pPr>
              <w:tabs>
                <w:tab w:val="left" w:pos="24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 3</w:t>
            </w:r>
            <w:r w:rsidR="00F84522" w:rsidRPr="0031646B">
              <w:rPr>
                <w:sz w:val="28"/>
              </w:rPr>
              <w:t xml:space="preserve"> «</w:t>
            </w:r>
            <w:r w:rsidR="00937840" w:rsidRPr="00562234">
              <w:rPr>
                <w:color w:val="000000"/>
                <w:sz w:val="28"/>
                <w:szCs w:val="28"/>
              </w:rPr>
              <w:t>Гемолитическая и геморрагическая б</w:t>
            </w:r>
            <w:r w:rsidR="00937840" w:rsidRPr="00562234">
              <w:rPr>
                <w:color w:val="000000"/>
                <w:sz w:val="28"/>
                <w:szCs w:val="28"/>
              </w:rPr>
              <w:t>о</w:t>
            </w:r>
            <w:r w:rsidR="00937840" w:rsidRPr="00562234">
              <w:rPr>
                <w:color w:val="000000"/>
                <w:sz w:val="28"/>
                <w:szCs w:val="28"/>
              </w:rPr>
              <w:t>лезнь новорожденного. Желтухи новорожде</w:t>
            </w:r>
            <w:r w:rsidR="00937840" w:rsidRPr="00562234">
              <w:rPr>
                <w:color w:val="000000"/>
                <w:sz w:val="28"/>
                <w:szCs w:val="28"/>
              </w:rPr>
              <w:t>н</w:t>
            </w:r>
            <w:r w:rsidR="00937840" w:rsidRPr="00562234">
              <w:rPr>
                <w:color w:val="000000"/>
                <w:sz w:val="28"/>
                <w:szCs w:val="28"/>
              </w:rPr>
              <w:t>ных</w:t>
            </w:r>
            <w:r w:rsidR="00F84522" w:rsidRPr="0031646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84522" w:rsidRDefault="00F84522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3835" w:rsidRPr="00033367" w:rsidTr="00F302D6">
        <w:tc>
          <w:tcPr>
            <w:tcW w:w="496" w:type="dxa"/>
            <w:shd w:val="clear" w:color="auto" w:fill="auto"/>
          </w:tcPr>
          <w:p w:rsidR="00643835" w:rsidRPr="00033367" w:rsidRDefault="00643835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643835" w:rsidRPr="0031646B" w:rsidRDefault="00643835" w:rsidP="00643835">
            <w:pPr>
              <w:tabs>
                <w:tab w:val="left" w:pos="24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 4</w:t>
            </w:r>
            <w:r w:rsidRPr="0031646B">
              <w:rPr>
                <w:sz w:val="28"/>
              </w:rPr>
              <w:t xml:space="preserve"> «</w:t>
            </w:r>
            <w:r w:rsidRPr="00562234">
              <w:rPr>
                <w:color w:val="000000"/>
                <w:sz w:val="28"/>
                <w:szCs w:val="28"/>
              </w:rPr>
              <w:t>Гемолитическая и геморрагическая б</w:t>
            </w:r>
            <w:r w:rsidRPr="00562234">
              <w:rPr>
                <w:color w:val="000000"/>
                <w:sz w:val="28"/>
                <w:szCs w:val="28"/>
              </w:rPr>
              <w:t>о</w:t>
            </w:r>
            <w:r w:rsidRPr="00562234">
              <w:rPr>
                <w:color w:val="000000"/>
                <w:sz w:val="28"/>
                <w:szCs w:val="28"/>
              </w:rPr>
              <w:t>лезнь новорожденного. Желтухи новорожде</w:t>
            </w:r>
            <w:r w:rsidRPr="00562234">
              <w:rPr>
                <w:color w:val="000000"/>
                <w:sz w:val="28"/>
                <w:szCs w:val="28"/>
              </w:rPr>
              <w:t>н</w:t>
            </w:r>
            <w:r w:rsidRPr="00562234">
              <w:rPr>
                <w:color w:val="000000"/>
                <w:sz w:val="28"/>
                <w:szCs w:val="28"/>
              </w:rPr>
              <w:t>ных</w:t>
            </w:r>
            <w:r w:rsidRPr="0031646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643835" w:rsidRPr="00440894" w:rsidRDefault="00643835" w:rsidP="00F84522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643835" w:rsidRDefault="00643835" w:rsidP="00643835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643835" w:rsidRDefault="00643835" w:rsidP="00F84522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643835" w:rsidRDefault="00643835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F302D6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:rsidR="00364AE3" w:rsidRPr="00F302D6" w:rsidRDefault="00364AE3" w:rsidP="006438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1646B">
              <w:rPr>
                <w:sz w:val="28"/>
              </w:rPr>
              <w:t xml:space="preserve">Тема </w:t>
            </w:r>
            <w:r w:rsidR="00643835">
              <w:rPr>
                <w:sz w:val="28"/>
              </w:rPr>
              <w:t>5</w:t>
            </w:r>
            <w:r w:rsidRPr="0031646B">
              <w:rPr>
                <w:sz w:val="28"/>
              </w:rPr>
              <w:t xml:space="preserve"> «</w:t>
            </w:r>
            <w:proofErr w:type="spellStart"/>
            <w:r w:rsidR="00F302D6" w:rsidRPr="00562234">
              <w:rPr>
                <w:color w:val="000000"/>
                <w:sz w:val="28"/>
                <w:szCs w:val="28"/>
              </w:rPr>
              <w:t>Пневмопатии</w:t>
            </w:r>
            <w:proofErr w:type="spellEnd"/>
            <w:r w:rsidR="00F302D6" w:rsidRPr="00562234">
              <w:rPr>
                <w:color w:val="000000"/>
                <w:sz w:val="28"/>
                <w:szCs w:val="28"/>
              </w:rPr>
              <w:t>.</w:t>
            </w:r>
            <w:r w:rsidRPr="00F302D6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32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3835" w:rsidRPr="00033367" w:rsidTr="00F302D6">
        <w:tc>
          <w:tcPr>
            <w:tcW w:w="496" w:type="dxa"/>
            <w:shd w:val="clear" w:color="auto" w:fill="auto"/>
          </w:tcPr>
          <w:p w:rsidR="00643835" w:rsidRPr="00033367" w:rsidRDefault="00643835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643835" w:rsidRPr="0031646B" w:rsidRDefault="00643835" w:rsidP="00643835">
            <w:pPr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6</w:t>
            </w:r>
            <w:r w:rsidRPr="0031646B">
              <w:rPr>
                <w:sz w:val="28"/>
              </w:rPr>
              <w:t xml:space="preserve"> «</w:t>
            </w:r>
            <w:proofErr w:type="spellStart"/>
            <w:r w:rsidRPr="00562234">
              <w:rPr>
                <w:color w:val="000000"/>
                <w:sz w:val="28"/>
                <w:szCs w:val="28"/>
              </w:rPr>
              <w:t>Пневмопатии</w:t>
            </w:r>
            <w:proofErr w:type="spellEnd"/>
            <w:r w:rsidRPr="00562234">
              <w:rPr>
                <w:color w:val="000000"/>
                <w:sz w:val="28"/>
                <w:szCs w:val="28"/>
              </w:rPr>
              <w:t>.</w:t>
            </w:r>
            <w:r w:rsidRPr="00F302D6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43835" w:rsidRDefault="00643835" w:rsidP="0064383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643835" w:rsidRPr="00440894" w:rsidRDefault="00643835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43835" w:rsidRDefault="00643835" w:rsidP="0064383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643835" w:rsidRDefault="00643835" w:rsidP="00643835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643835" w:rsidRDefault="00643835" w:rsidP="00364AE3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643835" w:rsidRDefault="00643835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F302D6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 w:rsidR="00364AE3" w:rsidRPr="00F302D6" w:rsidRDefault="00364AE3" w:rsidP="00052B4F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052B4F">
              <w:rPr>
                <w:sz w:val="28"/>
              </w:rPr>
              <w:t>7</w:t>
            </w:r>
            <w:r w:rsidRPr="00033367">
              <w:rPr>
                <w:sz w:val="28"/>
              </w:rPr>
              <w:t>«</w:t>
            </w:r>
            <w:proofErr w:type="spellStart"/>
            <w:r w:rsidR="00F302D6" w:rsidRPr="0098005D">
              <w:rPr>
                <w:color w:val="000000"/>
                <w:sz w:val="28"/>
                <w:szCs w:val="28"/>
              </w:rPr>
              <w:t>Вирусно-бактериальныефетопатии</w:t>
            </w:r>
            <w:proofErr w:type="spellEnd"/>
            <w:r w:rsidR="00F302D6" w:rsidRPr="0098005D">
              <w:rPr>
                <w:color w:val="000000"/>
                <w:sz w:val="28"/>
                <w:szCs w:val="28"/>
              </w:rPr>
              <w:t xml:space="preserve">: краснуха, </w:t>
            </w:r>
            <w:proofErr w:type="spellStart"/>
            <w:r w:rsidR="00F302D6" w:rsidRPr="0098005D">
              <w:rPr>
                <w:color w:val="000000"/>
                <w:sz w:val="28"/>
                <w:szCs w:val="28"/>
              </w:rPr>
              <w:t>цитомегалия</w:t>
            </w:r>
            <w:proofErr w:type="spellEnd"/>
            <w:r w:rsidR="00F302D6" w:rsidRPr="0098005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302D6" w:rsidRPr="0098005D">
              <w:rPr>
                <w:color w:val="000000"/>
                <w:sz w:val="28"/>
                <w:szCs w:val="28"/>
              </w:rPr>
              <w:t>л</w:t>
            </w:r>
            <w:r w:rsidR="00F302D6">
              <w:rPr>
                <w:color w:val="000000"/>
                <w:sz w:val="28"/>
                <w:szCs w:val="28"/>
              </w:rPr>
              <w:t>истериоз</w:t>
            </w:r>
            <w:proofErr w:type="spellEnd"/>
            <w:r w:rsidR="00F302D6">
              <w:rPr>
                <w:color w:val="000000"/>
                <w:sz w:val="28"/>
                <w:szCs w:val="28"/>
              </w:rPr>
              <w:t>, сифилис, токсоплазмоз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</w:t>
            </w:r>
            <w:r w:rsidR="003069D6">
              <w:rPr>
                <w:sz w:val="28"/>
              </w:rPr>
              <w:t>о</w:t>
            </w:r>
            <w:r w:rsidR="003069D6"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52B4F" w:rsidRPr="00033367" w:rsidTr="00F302D6">
        <w:tc>
          <w:tcPr>
            <w:tcW w:w="496" w:type="dxa"/>
            <w:shd w:val="clear" w:color="auto" w:fill="auto"/>
          </w:tcPr>
          <w:p w:rsidR="00052B4F" w:rsidRPr="00033367" w:rsidRDefault="00052B4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052B4F" w:rsidRPr="00033367" w:rsidRDefault="00052B4F" w:rsidP="00052B4F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8</w:t>
            </w:r>
            <w:r w:rsidRPr="00033367">
              <w:rPr>
                <w:sz w:val="28"/>
              </w:rPr>
              <w:t>«</w:t>
            </w:r>
            <w:proofErr w:type="spellStart"/>
            <w:r w:rsidRPr="0098005D">
              <w:rPr>
                <w:color w:val="000000"/>
                <w:sz w:val="28"/>
                <w:szCs w:val="28"/>
              </w:rPr>
              <w:t>Вирусно-бактериальныефетопатии</w:t>
            </w:r>
            <w:proofErr w:type="spellEnd"/>
            <w:r w:rsidRPr="0098005D">
              <w:rPr>
                <w:color w:val="000000"/>
                <w:sz w:val="28"/>
                <w:szCs w:val="28"/>
              </w:rPr>
              <w:t xml:space="preserve">: краснуха, </w:t>
            </w:r>
            <w:proofErr w:type="spellStart"/>
            <w:r w:rsidRPr="0098005D">
              <w:rPr>
                <w:color w:val="000000"/>
                <w:sz w:val="28"/>
                <w:szCs w:val="28"/>
              </w:rPr>
              <w:t>цитомегалия</w:t>
            </w:r>
            <w:proofErr w:type="spellEnd"/>
            <w:r w:rsidRPr="0098005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005D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истериоз</w:t>
            </w:r>
            <w:proofErr w:type="spellEnd"/>
            <w:r>
              <w:rPr>
                <w:color w:val="000000"/>
                <w:sz w:val="28"/>
                <w:szCs w:val="28"/>
              </w:rPr>
              <w:t>, сифилис, токсоплазмоз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052B4F" w:rsidRDefault="00052B4F" w:rsidP="00052B4F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052B4F" w:rsidRDefault="00052B4F" w:rsidP="00052B4F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052B4F" w:rsidRPr="00440894" w:rsidRDefault="00052B4F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052B4F" w:rsidRDefault="00052B4F" w:rsidP="00052B4F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052B4F" w:rsidRDefault="00052B4F" w:rsidP="00364AE3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052B4F" w:rsidRDefault="00052B4F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F302D6">
        <w:tc>
          <w:tcPr>
            <w:tcW w:w="496" w:type="dxa"/>
            <w:shd w:val="clear" w:color="auto" w:fill="auto"/>
          </w:tcPr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F700BA" w:rsidRPr="00791A59" w:rsidRDefault="00F700BA" w:rsidP="00052B4F">
            <w:pPr>
              <w:ind w:right="-293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052B4F">
              <w:rPr>
                <w:sz w:val="28"/>
              </w:rPr>
              <w:t>9</w:t>
            </w:r>
            <w:r w:rsidRPr="00033367">
              <w:rPr>
                <w:sz w:val="28"/>
              </w:rPr>
              <w:t>«</w:t>
            </w:r>
            <w:r w:rsidR="00F302D6" w:rsidRPr="00E507A8">
              <w:rPr>
                <w:color w:val="000000"/>
                <w:sz w:val="28"/>
                <w:szCs w:val="28"/>
              </w:rPr>
              <w:t>Синдром внезапной смерти детей</w:t>
            </w:r>
            <w:r w:rsidR="00F302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Pr="00033367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52B4F" w:rsidRPr="00033367" w:rsidTr="00F302D6">
        <w:tc>
          <w:tcPr>
            <w:tcW w:w="496" w:type="dxa"/>
            <w:shd w:val="clear" w:color="auto" w:fill="auto"/>
          </w:tcPr>
          <w:p w:rsidR="00052B4F" w:rsidRPr="00033367" w:rsidRDefault="00052B4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052B4F" w:rsidRPr="00033367" w:rsidRDefault="00052B4F" w:rsidP="00052B4F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10</w:t>
            </w:r>
            <w:bookmarkStart w:id="0" w:name="_GoBack"/>
            <w:bookmarkEnd w:id="0"/>
            <w:r w:rsidRPr="00033367">
              <w:rPr>
                <w:sz w:val="28"/>
              </w:rPr>
              <w:t>«</w:t>
            </w:r>
            <w:r w:rsidRPr="00E507A8">
              <w:rPr>
                <w:color w:val="000000"/>
                <w:sz w:val="28"/>
                <w:szCs w:val="28"/>
              </w:rPr>
              <w:t>Синдром внеза</w:t>
            </w:r>
            <w:r w:rsidRPr="00E507A8">
              <w:rPr>
                <w:color w:val="000000"/>
                <w:sz w:val="28"/>
                <w:szCs w:val="28"/>
              </w:rPr>
              <w:t>п</w:t>
            </w:r>
            <w:r w:rsidRPr="00E507A8">
              <w:rPr>
                <w:color w:val="000000"/>
                <w:sz w:val="28"/>
                <w:szCs w:val="28"/>
              </w:rPr>
              <w:t>ной смерти детей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052B4F" w:rsidRDefault="00052B4F" w:rsidP="00052B4F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052B4F" w:rsidRDefault="00052B4F" w:rsidP="00052B4F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052B4F" w:rsidRPr="00440894" w:rsidRDefault="00052B4F" w:rsidP="009310FD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052B4F" w:rsidRDefault="00052B4F" w:rsidP="00052B4F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052B4F" w:rsidRDefault="00052B4F" w:rsidP="00052B4F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052B4F" w:rsidRDefault="00052B4F" w:rsidP="009310FD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052B4F" w:rsidRDefault="00052B4F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920FE" w:rsidRPr="00033367" w:rsidTr="00F302D6">
        <w:tc>
          <w:tcPr>
            <w:tcW w:w="496" w:type="dxa"/>
            <w:shd w:val="clear" w:color="auto" w:fill="auto"/>
          </w:tcPr>
          <w:p w:rsidR="00A920FE" w:rsidRPr="00033367" w:rsidRDefault="00A920FE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A920FE" w:rsidRPr="00E93DDC" w:rsidRDefault="00A920FE" w:rsidP="00A920FE">
            <w:pPr>
              <w:pStyle w:val="af"/>
              <w:jc w:val="center"/>
              <w:rPr>
                <w:i/>
              </w:rPr>
            </w:pPr>
            <w:r>
              <w:rPr>
                <w:sz w:val="28"/>
              </w:rPr>
              <w:t xml:space="preserve">Тема 11 Рубежный контроль по модулю </w:t>
            </w:r>
            <w:r>
              <w:rPr>
                <w:i/>
                <w:caps/>
                <w:color w:val="000000"/>
                <w:lang w:eastAsia="ar-SA"/>
              </w:rPr>
              <w:t>«</w:t>
            </w:r>
            <w:r w:rsidRPr="002665BA">
              <w:rPr>
                <w:color w:val="000000"/>
                <w:sz w:val="28"/>
                <w:szCs w:val="28"/>
                <w:shd w:val="clear" w:color="auto" w:fill="FAFAFF"/>
              </w:rPr>
              <w:t>Патологическая анатомия заболеваний детского возраста</w:t>
            </w:r>
            <w:r>
              <w:rPr>
                <w:i/>
                <w:caps/>
                <w:color w:val="000000"/>
                <w:lang w:eastAsia="ar-SA"/>
              </w:rPr>
              <w:t>»</w:t>
            </w:r>
          </w:p>
          <w:p w:rsidR="00A920FE" w:rsidRPr="00033367" w:rsidRDefault="00A920FE" w:rsidP="00052B4F">
            <w:pPr>
              <w:ind w:right="-293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A920FE" w:rsidRDefault="00A920FE" w:rsidP="00A920FE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A920FE" w:rsidRDefault="00A920FE" w:rsidP="00A920FE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A920FE" w:rsidRDefault="00A920FE" w:rsidP="00A920FE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A920FE" w:rsidRPr="00440894" w:rsidRDefault="00A920FE" w:rsidP="00052B4F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920FE" w:rsidRDefault="00A920FE" w:rsidP="00A920FE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A920FE" w:rsidRDefault="00A920FE" w:rsidP="00A920FE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A920FE" w:rsidRDefault="00A920FE" w:rsidP="00A920FE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A920FE" w:rsidRDefault="00A920FE" w:rsidP="00052B4F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A920FE" w:rsidRDefault="00A920FE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EE7E25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EE7E25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>практических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>прох</w:t>
      </w:r>
      <w:r w:rsidR="007D2492">
        <w:rPr>
          <w:bCs/>
          <w:sz w:val="28"/>
          <w:szCs w:val="28"/>
          <w:lang w:eastAsia="en-US" w:bidi="en-US"/>
        </w:rPr>
        <w:t>о</w:t>
      </w:r>
      <w:r w:rsidR="007D2492">
        <w:rPr>
          <w:bCs/>
          <w:sz w:val="28"/>
          <w:szCs w:val="28"/>
          <w:lang w:eastAsia="en-US" w:bidi="en-US"/>
        </w:rPr>
        <w:t xml:space="preserve">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</w:t>
      </w:r>
      <w:r w:rsidRPr="0012108D">
        <w:rPr>
          <w:bCs/>
          <w:sz w:val="28"/>
          <w:szCs w:val="28"/>
          <w:lang w:eastAsia="en-US" w:bidi="en-US"/>
        </w:rPr>
        <w:t>о</w:t>
      </w:r>
      <w:r w:rsidRPr="0012108D">
        <w:rPr>
          <w:bCs/>
          <w:sz w:val="28"/>
          <w:szCs w:val="28"/>
          <w:lang w:eastAsia="en-US" w:bidi="en-US"/>
        </w:rPr>
        <w:t>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</w:t>
      </w:r>
      <w:r w:rsidR="007D2492">
        <w:rPr>
          <w:bCs/>
          <w:sz w:val="28"/>
          <w:szCs w:val="28"/>
          <w:lang w:eastAsia="en-US" w:bidi="en-US"/>
        </w:rPr>
        <w:t>а</w:t>
      </w:r>
      <w:r w:rsidR="007D2492">
        <w:rPr>
          <w:bCs/>
          <w:sz w:val="28"/>
          <w:szCs w:val="28"/>
          <w:lang w:eastAsia="en-US" w:bidi="en-US"/>
        </w:rPr>
        <w:t>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>назначается после изучения определенного раздела дисци</w:t>
      </w:r>
      <w:r w:rsidRPr="00755609">
        <w:rPr>
          <w:sz w:val="28"/>
        </w:rPr>
        <w:t>п</w:t>
      </w:r>
      <w:r w:rsidRPr="00755609">
        <w:rPr>
          <w:sz w:val="28"/>
        </w:rPr>
        <w:t xml:space="preserve">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</w:t>
      </w:r>
      <w:r w:rsidRPr="003069D6">
        <w:rPr>
          <w:sz w:val="28"/>
          <w:szCs w:val="28"/>
        </w:rPr>
        <w:t>и</w:t>
      </w:r>
      <w:r w:rsidRPr="003069D6">
        <w:rPr>
          <w:sz w:val="28"/>
          <w:szCs w:val="28"/>
        </w:rPr>
        <w:t>туация могут иметь проблемный характер. В большинстве случаев проблемно-ситуационные задачи имеют профессиональную направленность. Позволяют оц</w:t>
      </w:r>
      <w:r w:rsidRPr="003069D6">
        <w:rPr>
          <w:sz w:val="28"/>
          <w:szCs w:val="28"/>
        </w:rPr>
        <w:t>е</w:t>
      </w:r>
      <w:r w:rsidRPr="003069D6">
        <w:rPr>
          <w:sz w:val="28"/>
          <w:szCs w:val="28"/>
        </w:rPr>
        <w:t>нить умения студентов применять полученные теоретические знания вразличного рода ситуациях.</w:t>
      </w:r>
      <w:r w:rsidR="00D249A2" w:rsidRPr="00D249A2">
        <w:rPr>
          <w:color w:val="000000"/>
          <w:sz w:val="28"/>
          <w:szCs w:val="28"/>
        </w:rPr>
        <w:t>Такой вид самостоятельной работы направлен на развитие мышл</w:t>
      </w:r>
      <w:r w:rsidR="00D249A2" w:rsidRPr="00D249A2">
        <w:rPr>
          <w:color w:val="000000"/>
          <w:sz w:val="28"/>
          <w:szCs w:val="28"/>
        </w:rPr>
        <w:t>е</w:t>
      </w:r>
      <w:r w:rsidR="00D249A2" w:rsidRPr="00D249A2">
        <w:rPr>
          <w:color w:val="000000"/>
          <w:sz w:val="28"/>
          <w:szCs w:val="28"/>
        </w:rPr>
        <w:t>ния, творческих умений, усвоение знаний, добытых в ходе активного поиска и сам</w:t>
      </w:r>
      <w:r w:rsidR="00D249A2" w:rsidRPr="00D249A2">
        <w:rPr>
          <w:color w:val="000000"/>
          <w:sz w:val="28"/>
          <w:szCs w:val="28"/>
        </w:rPr>
        <w:t>о</w:t>
      </w:r>
      <w:r w:rsidR="00D249A2" w:rsidRPr="00D249A2">
        <w:rPr>
          <w:color w:val="000000"/>
          <w:sz w:val="28"/>
          <w:szCs w:val="28"/>
        </w:rPr>
        <w:t>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</w:t>
      </w:r>
      <w:r w:rsidRPr="00D249A2">
        <w:rPr>
          <w:color w:val="000000"/>
          <w:sz w:val="28"/>
          <w:szCs w:val="28"/>
        </w:rPr>
        <w:t>и</w:t>
      </w:r>
      <w:r w:rsidRPr="00D249A2">
        <w:rPr>
          <w:color w:val="000000"/>
          <w:sz w:val="28"/>
          <w:szCs w:val="28"/>
        </w:rPr>
        <w:t>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</w:t>
      </w:r>
      <w:r w:rsidRPr="00D249A2">
        <w:rPr>
          <w:color w:val="000000"/>
          <w:sz w:val="28"/>
          <w:szCs w:val="28"/>
        </w:rPr>
        <w:t>а</w:t>
      </w:r>
      <w:r w:rsidRPr="00D249A2">
        <w:rPr>
          <w:color w:val="000000"/>
          <w:sz w:val="28"/>
          <w:szCs w:val="28"/>
        </w:rPr>
        <w:t>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>р</w:t>
      </w:r>
      <w:r w:rsidR="003069D6" w:rsidRPr="003069D6">
        <w:rPr>
          <w:color w:val="000000"/>
          <w:sz w:val="28"/>
          <w:szCs w:val="28"/>
        </w:rPr>
        <w:t>е</w:t>
      </w:r>
      <w:r w:rsidR="003069D6" w:rsidRPr="003069D6">
        <w:rPr>
          <w:color w:val="000000"/>
          <w:sz w:val="28"/>
          <w:szCs w:val="28"/>
        </w:rPr>
        <w:t xml:space="preserve">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</w:t>
      </w:r>
      <w:r w:rsidR="003069D6" w:rsidRPr="003069D6">
        <w:rPr>
          <w:sz w:val="28"/>
          <w:szCs w:val="28"/>
        </w:rPr>
        <w:t>е</w:t>
      </w:r>
      <w:r w:rsidR="003069D6" w:rsidRPr="003069D6">
        <w:rPr>
          <w:sz w:val="28"/>
          <w:szCs w:val="28"/>
        </w:rPr>
        <w:t>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lastRenderedPageBreak/>
        <w:t>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</w:t>
      </w:r>
      <w:r w:rsidR="00EF531B" w:rsidRPr="00EF531B">
        <w:rPr>
          <w:bCs/>
          <w:sz w:val="28"/>
          <w:szCs w:val="28"/>
          <w:lang w:eastAsia="en-US" w:bidi="en-US"/>
        </w:rPr>
        <w:t>а</w:t>
      </w:r>
      <w:r w:rsidR="00EF531B" w:rsidRPr="00EF531B">
        <w:rPr>
          <w:bCs/>
          <w:sz w:val="28"/>
          <w:szCs w:val="28"/>
          <w:lang w:eastAsia="en-US" w:bidi="en-US"/>
        </w:rPr>
        <w:t xml:space="preserve">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lastRenderedPageBreak/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40" w:rsidRDefault="00937840" w:rsidP="00FD5B6B">
      <w:r>
        <w:separator/>
      </w:r>
    </w:p>
  </w:endnote>
  <w:endnote w:type="continuationSeparator" w:id="1">
    <w:p w:rsidR="00937840" w:rsidRDefault="0093784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40" w:rsidRDefault="00EE7E25">
    <w:pPr>
      <w:pStyle w:val="ad"/>
      <w:jc w:val="right"/>
    </w:pPr>
    <w:r>
      <w:fldChar w:fldCharType="begin"/>
    </w:r>
    <w:r w:rsidR="00937840">
      <w:instrText>PAGE   \* MERGEFORMAT</w:instrText>
    </w:r>
    <w:r>
      <w:fldChar w:fldCharType="separate"/>
    </w:r>
    <w:r w:rsidR="00A920FE">
      <w:rPr>
        <w:noProof/>
      </w:rPr>
      <w:t>5</w:t>
    </w:r>
    <w:r>
      <w:rPr>
        <w:noProof/>
      </w:rPr>
      <w:fldChar w:fldCharType="end"/>
    </w:r>
  </w:p>
  <w:p w:rsidR="00937840" w:rsidRDefault="009378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40" w:rsidRDefault="00937840" w:rsidP="00FD5B6B">
      <w:r>
        <w:separator/>
      </w:r>
    </w:p>
  </w:footnote>
  <w:footnote w:type="continuationSeparator" w:id="1">
    <w:p w:rsidR="00937840" w:rsidRDefault="0093784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EF0"/>
    <w:multiLevelType w:val="hybridMultilevel"/>
    <w:tmpl w:val="69127934"/>
    <w:lvl w:ilvl="0" w:tplc="DB08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00A6"/>
    <w:rsid w:val="00033367"/>
    <w:rsid w:val="0003403A"/>
    <w:rsid w:val="00052B4F"/>
    <w:rsid w:val="00083C34"/>
    <w:rsid w:val="000931E3"/>
    <w:rsid w:val="0012108D"/>
    <w:rsid w:val="0017607F"/>
    <w:rsid w:val="00184C9F"/>
    <w:rsid w:val="001C2BCC"/>
    <w:rsid w:val="001D778C"/>
    <w:rsid w:val="001F5EE1"/>
    <w:rsid w:val="002117E1"/>
    <w:rsid w:val="00240209"/>
    <w:rsid w:val="00253ECB"/>
    <w:rsid w:val="0026698D"/>
    <w:rsid w:val="00296AB0"/>
    <w:rsid w:val="002D2784"/>
    <w:rsid w:val="003069D6"/>
    <w:rsid w:val="0031646B"/>
    <w:rsid w:val="003404A8"/>
    <w:rsid w:val="00364AE3"/>
    <w:rsid w:val="00373812"/>
    <w:rsid w:val="003A18A1"/>
    <w:rsid w:val="003B5F75"/>
    <w:rsid w:val="003C37BE"/>
    <w:rsid w:val="003D7231"/>
    <w:rsid w:val="0041269A"/>
    <w:rsid w:val="0042683F"/>
    <w:rsid w:val="00440894"/>
    <w:rsid w:val="00452673"/>
    <w:rsid w:val="00476000"/>
    <w:rsid w:val="004932E1"/>
    <w:rsid w:val="004B2C94"/>
    <w:rsid w:val="004C02D8"/>
    <w:rsid w:val="004C1386"/>
    <w:rsid w:val="004C5F57"/>
    <w:rsid w:val="004C7271"/>
    <w:rsid w:val="004D1091"/>
    <w:rsid w:val="004F1976"/>
    <w:rsid w:val="00520855"/>
    <w:rsid w:val="005677BE"/>
    <w:rsid w:val="00582BA5"/>
    <w:rsid w:val="00593334"/>
    <w:rsid w:val="0062083D"/>
    <w:rsid w:val="00643835"/>
    <w:rsid w:val="00654EB8"/>
    <w:rsid w:val="006847B8"/>
    <w:rsid w:val="00693E11"/>
    <w:rsid w:val="006C5473"/>
    <w:rsid w:val="006F14A4"/>
    <w:rsid w:val="006F7AD8"/>
    <w:rsid w:val="00714BF5"/>
    <w:rsid w:val="00742208"/>
    <w:rsid w:val="00755609"/>
    <w:rsid w:val="00760C47"/>
    <w:rsid w:val="0077631A"/>
    <w:rsid w:val="00791A59"/>
    <w:rsid w:val="0079237F"/>
    <w:rsid w:val="007A32E8"/>
    <w:rsid w:val="007C444E"/>
    <w:rsid w:val="007D2492"/>
    <w:rsid w:val="008113A5"/>
    <w:rsid w:val="00832D24"/>
    <w:rsid w:val="0084017D"/>
    <w:rsid w:val="00845C7D"/>
    <w:rsid w:val="008F2007"/>
    <w:rsid w:val="00905A82"/>
    <w:rsid w:val="009310FD"/>
    <w:rsid w:val="00935A68"/>
    <w:rsid w:val="00937840"/>
    <w:rsid w:val="00950AE2"/>
    <w:rsid w:val="009511F7"/>
    <w:rsid w:val="0095292C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51C0C"/>
    <w:rsid w:val="00A5336D"/>
    <w:rsid w:val="00A920FE"/>
    <w:rsid w:val="00AB256E"/>
    <w:rsid w:val="00AD3EBB"/>
    <w:rsid w:val="00AF327C"/>
    <w:rsid w:val="00B225B9"/>
    <w:rsid w:val="00B265AC"/>
    <w:rsid w:val="00B270DF"/>
    <w:rsid w:val="00B350F3"/>
    <w:rsid w:val="00BC04B1"/>
    <w:rsid w:val="00BC15E4"/>
    <w:rsid w:val="00BC1B5B"/>
    <w:rsid w:val="00BF1CD1"/>
    <w:rsid w:val="00C015CC"/>
    <w:rsid w:val="00C34ABE"/>
    <w:rsid w:val="00C35B2E"/>
    <w:rsid w:val="00C73E10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B082A"/>
    <w:rsid w:val="00DB1DDF"/>
    <w:rsid w:val="00DD2BD4"/>
    <w:rsid w:val="00DE6EAD"/>
    <w:rsid w:val="00DF0F85"/>
    <w:rsid w:val="00E21788"/>
    <w:rsid w:val="00E34645"/>
    <w:rsid w:val="00E57C66"/>
    <w:rsid w:val="00E9003B"/>
    <w:rsid w:val="00ED1BAA"/>
    <w:rsid w:val="00EE3E58"/>
    <w:rsid w:val="00EE7E25"/>
    <w:rsid w:val="00EF531B"/>
    <w:rsid w:val="00F05711"/>
    <w:rsid w:val="00F0689E"/>
    <w:rsid w:val="00F24817"/>
    <w:rsid w:val="00F302D6"/>
    <w:rsid w:val="00F44E53"/>
    <w:rsid w:val="00F5136B"/>
    <w:rsid w:val="00F55788"/>
    <w:rsid w:val="00F700BA"/>
    <w:rsid w:val="00F76997"/>
    <w:rsid w:val="00F8248C"/>
    <w:rsid w:val="00F83550"/>
    <w:rsid w:val="00F84522"/>
    <w:rsid w:val="00F8739C"/>
    <w:rsid w:val="00F922E9"/>
    <w:rsid w:val="00FB360B"/>
    <w:rsid w:val="00FC5485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13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ОрГМА</cp:lastModifiedBy>
  <cp:revision>48</cp:revision>
  <dcterms:created xsi:type="dcterms:W3CDTF">2019-02-04T05:01:00Z</dcterms:created>
  <dcterms:modified xsi:type="dcterms:W3CDTF">2019-10-16T07:23:00Z</dcterms:modified>
</cp:coreProperties>
</file>