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97" w:rsidRDefault="00FD5A97" w:rsidP="00FD5A97">
      <w:pPr>
        <w:shd w:val="clear" w:color="auto" w:fill="FFFFFF"/>
        <w:ind w:firstLine="709"/>
        <w:jc w:val="both"/>
        <w:textAlignment w:val="baseline"/>
      </w:pPr>
    </w:p>
    <w:p w:rsidR="00FD5A97" w:rsidRDefault="00FD5A97" w:rsidP="00FD5A97">
      <w:pPr>
        <w:shd w:val="clear" w:color="auto" w:fill="FFFFFF"/>
        <w:ind w:firstLine="709"/>
        <w:jc w:val="both"/>
        <w:textAlignment w:val="baseline"/>
      </w:pPr>
    </w:p>
    <w:p w:rsidR="00FD5A97" w:rsidRPr="00FD5A97" w:rsidRDefault="00FD5A97" w:rsidP="00FD5A97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питания паллиативных больных при синдроме тошноты и рвоты</w:t>
      </w:r>
    </w:p>
    <w:p w:rsidR="00FD5A97" w:rsidRDefault="00FD5A97" w:rsidP="00FD5A97">
      <w:pPr>
        <w:shd w:val="clear" w:color="auto" w:fill="FFFFFF"/>
        <w:ind w:firstLine="709"/>
        <w:jc w:val="both"/>
        <w:textAlignment w:val="baseline"/>
      </w:pPr>
    </w:p>
    <w:p w:rsidR="00FD5A97" w:rsidRPr="00FD5A97" w:rsidRDefault="00FD5A97" w:rsidP="00FD5A9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К наиболее частым осложнениям со стороны пищеварительной системы при проведении паллиативной терапии относятся тошнота и рвота. Различают следующие виды тошноты и рвоты:</w:t>
      </w:r>
    </w:p>
    <w:p w:rsidR="00FD5A97" w:rsidRPr="00FD5A97" w:rsidRDefault="00FD5A97" w:rsidP="00FD5A9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 xml:space="preserve">- </w:t>
      </w:r>
      <w:proofErr w:type="gramStart"/>
      <w:r w:rsidRPr="00FD5A97">
        <w:rPr>
          <w:sz w:val="28"/>
          <w:szCs w:val="28"/>
        </w:rPr>
        <w:t>острая</w:t>
      </w:r>
      <w:proofErr w:type="gramEnd"/>
      <w:r w:rsidRPr="00FD5A97">
        <w:rPr>
          <w:sz w:val="28"/>
          <w:szCs w:val="28"/>
        </w:rPr>
        <w:t xml:space="preserve"> — в первые сутки после приема лекарственного препарата или пищи</w:t>
      </w:r>
    </w:p>
    <w:p w:rsidR="00FD5A97" w:rsidRPr="00FD5A97" w:rsidRDefault="00FD5A97" w:rsidP="00FD5A9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 xml:space="preserve">- </w:t>
      </w:r>
      <w:proofErr w:type="gramStart"/>
      <w:r w:rsidRPr="00FD5A97">
        <w:rPr>
          <w:sz w:val="28"/>
          <w:szCs w:val="28"/>
        </w:rPr>
        <w:t>отсроченная</w:t>
      </w:r>
      <w:proofErr w:type="gramEnd"/>
      <w:r w:rsidRPr="00FD5A97">
        <w:rPr>
          <w:sz w:val="28"/>
          <w:szCs w:val="28"/>
        </w:rPr>
        <w:t xml:space="preserve"> — в течение 2-5 суток после приема лекарственного препарата или пищи</w:t>
      </w:r>
    </w:p>
    <w:p w:rsidR="00FD5A97" w:rsidRPr="00FD5A97" w:rsidRDefault="00FD5A97" w:rsidP="00FD5A9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- «преждевременная рвота» (тошнота и рвота «ожидания») — в течение нескольких часов до приема лекарственного препарата или пищи. Ее могут провоцировать запахи, вкусовые ощущения, вид предметов и обстановки, напоминающих о лечении. Для профилактики такой тошноты и рвоты используются транквилизаторы, психотренинг, гипноз.</w:t>
      </w:r>
    </w:p>
    <w:p w:rsidR="00FD5A97" w:rsidRPr="00FD5A97" w:rsidRDefault="00FD5A97" w:rsidP="00FD5A9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К появлению тошноты и рвоты предрасполагают:</w:t>
      </w:r>
    </w:p>
    <w:p w:rsidR="00FD5A97" w:rsidRPr="00FD5A97" w:rsidRDefault="00FD5A97" w:rsidP="00FD5A9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- особенности используемого препарата или их комбинации;</w:t>
      </w:r>
    </w:p>
    <w:p w:rsidR="00FD5A97" w:rsidRPr="00FD5A97" w:rsidRDefault="00FD5A97" w:rsidP="00FD5A9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- индивидуальные особенности пациента;</w:t>
      </w:r>
    </w:p>
    <w:p w:rsidR="00FD5A97" w:rsidRPr="00FD5A97" w:rsidRDefault="00FD5A97" w:rsidP="00FD5A9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- возраст моложе 50 лет;</w:t>
      </w:r>
    </w:p>
    <w:p w:rsidR="00FD5A97" w:rsidRPr="00FD5A97" w:rsidRDefault="00FD5A97" w:rsidP="00FD5A9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- женский пол;</w:t>
      </w:r>
    </w:p>
    <w:p w:rsidR="00FD5A97" w:rsidRPr="00FD5A97" w:rsidRDefault="00FD5A97" w:rsidP="00FD5A9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- склонность к укачиванию в транспорте;</w:t>
      </w:r>
    </w:p>
    <w:p w:rsidR="00FD5A97" w:rsidRPr="00FD5A97" w:rsidRDefault="00FD5A97" w:rsidP="00FD5A9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- утренняя тошнота во время прежних беременностей</w:t>
      </w:r>
    </w:p>
    <w:p w:rsidR="00FD5A97" w:rsidRPr="00FD5A97" w:rsidRDefault="00FD5A97" w:rsidP="00FD5A9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 xml:space="preserve">Для профилактики и устранения тошноты и рвоты при паллиативной терапии используется комплекс мероприятий. Большое значение имеет образ жизни и питания при паллиативном лечении. </w:t>
      </w:r>
    </w:p>
    <w:p w:rsidR="00FD5A97" w:rsidRPr="00FD5A97" w:rsidRDefault="00FD5A97" w:rsidP="00FD5A9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Рекомендуется, возможная для паллиативного больного, двигательная активность, свежий воздух, дыхательная гимнастика. Особое значение имеет питание больного.</w:t>
      </w:r>
    </w:p>
    <w:p w:rsidR="00FD5A97" w:rsidRPr="00FD5A97" w:rsidRDefault="00FD5A97" w:rsidP="00FD5A9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Питание больного должно отвечать следующим правилам:</w:t>
      </w:r>
    </w:p>
    <w:p w:rsidR="00FD5A97" w:rsidRPr="00FD5A97" w:rsidRDefault="00FD5A97" w:rsidP="00FD5A9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- прием пищи нужно начинать до появления голода, так как голод усиливает тошноту;</w:t>
      </w:r>
    </w:p>
    <w:p w:rsidR="00FD5A97" w:rsidRPr="00FD5A97" w:rsidRDefault="00FD5A97" w:rsidP="00FD5A9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- есть необходимо медленно и небольшими порциями;</w:t>
      </w:r>
    </w:p>
    <w:p w:rsidR="00FD5A97" w:rsidRPr="00FD5A97" w:rsidRDefault="00FD5A97" w:rsidP="00FD5A9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- не употреблять продукты с сильным запахом;</w:t>
      </w:r>
    </w:p>
    <w:p w:rsidR="00FD5A97" w:rsidRPr="00FD5A97" w:rsidRDefault="00FD5A97" w:rsidP="00FD5A9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- исключить жареную, жирную и сладкую пищу;</w:t>
      </w:r>
    </w:p>
    <w:p w:rsidR="00FD5A97" w:rsidRPr="00FD5A97" w:rsidRDefault="00FD5A97" w:rsidP="00FD5A9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- пища должна быть комнатной температуры или охлажденной;</w:t>
      </w:r>
    </w:p>
    <w:p w:rsidR="00FD5A97" w:rsidRPr="00FD5A97" w:rsidRDefault="00FD5A97" w:rsidP="00FD5A9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- необходимо пить достаточно жидкости, но не во время приема пищи;</w:t>
      </w:r>
    </w:p>
    <w:p w:rsidR="00FD5A97" w:rsidRPr="00FD5A97" w:rsidRDefault="00FD5A97" w:rsidP="00FD5A97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FD5A97">
        <w:rPr>
          <w:sz w:val="28"/>
          <w:szCs w:val="28"/>
        </w:rPr>
        <w:t>- рекомендуются легкие, быстроусвояемые продукты, такие как отварной картофель, йогурты, куриное мясо, отварная говядина, нежирные бульоны, рисовая или овсяная каша, сухарики.</w:t>
      </w:r>
    </w:p>
    <w:p w:rsidR="00FD5A97" w:rsidRPr="00FD5A97" w:rsidRDefault="00FD5A97" w:rsidP="00FD5A97">
      <w:pPr>
        <w:ind w:firstLine="709"/>
        <w:rPr>
          <w:b/>
          <w:bCs/>
          <w:sz w:val="28"/>
          <w:szCs w:val="28"/>
        </w:rPr>
      </w:pPr>
      <w:r w:rsidRPr="00FD5A97">
        <w:rPr>
          <w:sz w:val="28"/>
          <w:szCs w:val="28"/>
        </w:rPr>
        <w:t>Особенно важно при составлении меню больным, находящимся на паллиативном лечении, учитывать их пожелания.</w:t>
      </w:r>
      <w:r w:rsidRPr="00FD5A97">
        <w:rPr>
          <w:b/>
          <w:bCs/>
          <w:sz w:val="28"/>
          <w:szCs w:val="28"/>
        </w:rPr>
        <w:t xml:space="preserve"> </w:t>
      </w:r>
    </w:p>
    <w:p w:rsidR="00FD5A97" w:rsidRPr="00FD5A97" w:rsidRDefault="00FD5A97" w:rsidP="00FD5A97">
      <w:pPr>
        <w:ind w:firstLine="709"/>
        <w:rPr>
          <w:b/>
          <w:bCs/>
          <w:sz w:val="28"/>
          <w:szCs w:val="28"/>
        </w:rPr>
      </w:pPr>
    </w:p>
    <w:p w:rsidR="00FD5A97" w:rsidRPr="00FD5A97" w:rsidRDefault="00FD5A97" w:rsidP="00FD5A97">
      <w:pPr>
        <w:ind w:firstLine="709"/>
        <w:jc w:val="center"/>
        <w:rPr>
          <w:bCs/>
          <w:i/>
          <w:sz w:val="28"/>
          <w:szCs w:val="28"/>
        </w:rPr>
      </w:pPr>
      <w:r w:rsidRPr="00FD5A97">
        <w:rPr>
          <w:bCs/>
          <w:i/>
          <w:sz w:val="28"/>
          <w:szCs w:val="28"/>
        </w:rPr>
        <w:t>Примерные сестринские вмешательства при проблемах пациента «Тошнота» и</w:t>
      </w:r>
    </w:p>
    <w:p w:rsidR="00FD5A97" w:rsidRPr="00FD5A97" w:rsidRDefault="00FD5A97" w:rsidP="00FD5A97">
      <w:pPr>
        <w:ind w:firstLine="709"/>
        <w:jc w:val="center"/>
        <w:rPr>
          <w:i/>
          <w:sz w:val="28"/>
          <w:szCs w:val="28"/>
        </w:rPr>
      </w:pPr>
      <w:r w:rsidRPr="00FD5A97">
        <w:rPr>
          <w:bCs/>
          <w:i/>
          <w:sz w:val="28"/>
          <w:szCs w:val="28"/>
        </w:rPr>
        <w:lastRenderedPageBreak/>
        <w:t>«Рвота»</w:t>
      </w:r>
    </w:p>
    <w:p w:rsidR="00FD5A97" w:rsidRPr="00FD5A97" w:rsidRDefault="00FD5A97" w:rsidP="00FD5A97">
      <w:pPr>
        <w:rPr>
          <w:sz w:val="28"/>
          <w:szCs w:val="28"/>
        </w:rPr>
      </w:pPr>
      <w:r w:rsidRPr="00FD5A97">
        <w:rPr>
          <w:sz w:val="28"/>
          <w:szCs w:val="28"/>
        </w:rPr>
        <w:t>1. Если пациент отказывается от еды, не стоит упорно настаивать на ее приеме</w:t>
      </w:r>
      <w:r w:rsidRPr="00FD5A97">
        <w:rPr>
          <w:b/>
          <w:bCs/>
          <w:sz w:val="28"/>
          <w:szCs w:val="28"/>
        </w:rPr>
        <w:t>.</w:t>
      </w:r>
    </w:p>
    <w:p w:rsidR="00FD5A97" w:rsidRPr="00FD5A97" w:rsidRDefault="00FD5A97" w:rsidP="00FD5A97">
      <w:pPr>
        <w:rPr>
          <w:sz w:val="28"/>
          <w:szCs w:val="28"/>
        </w:rPr>
      </w:pPr>
      <w:r w:rsidRPr="00FD5A97">
        <w:rPr>
          <w:sz w:val="28"/>
          <w:szCs w:val="28"/>
        </w:rPr>
        <w:t xml:space="preserve">2. Предлагать пищу маленькими порциями, использовать </w:t>
      </w:r>
      <w:proofErr w:type="spellStart"/>
      <w:r w:rsidRPr="00FD5A97">
        <w:rPr>
          <w:sz w:val="28"/>
          <w:szCs w:val="28"/>
        </w:rPr>
        <w:t>ароматизаторы</w:t>
      </w:r>
      <w:proofErr w:type="spellEnd"/>
      <w:r w:rsidRPr="00FD5A97">
        <w:rPr>
          <w:sz w:val="28"/>
          <w:szCs w:val="28"/>
        </w:rPr>
        <w:t xml:space="preserve"> и специи для улучшения запаха пищи. </w:t>
      </w:r>
    </w:p>
    <w:p w:rsidR="00FD5A97" w:rsidRPr="00FD5A97" w:rsidRDefault="00FD5A97" w:rsidP="00FD5A97">
      <w:pPr>
        <w:rPr>
          <w:sz w:val="28"/>
          <w:szCs w:val="28"/>
        </w:rPr>
      </w:pPr>
      <w:r w:rsidRPr="00FD5A97">
        <w:rPr>
          <w:sz w:val="28"/>
          <w:szCs w:val="28"/>
        </w:rPr>
        <w:t xml:space="preserve">3. Избегать жареной и жирной пищи, алкоголя, пряных и сладких блюд. </w:t>
      </w:r>
    </w:p>
    <w:p w:rsidR="00FD5A97" w:rsidRPr="00FD5A97" w:rsidRDefault="00FD5A97" w:rsidP="00FD5A97">
      <w:pPr>
        <w:rPr>
          <w:sz w:val="28"/>
          <w:szCs w:val="28"/>
        </w:rPr>
      </w:pPr>
      <w:r w:rsidRPr="00FD5A97">
        <w:rPr>
          <w:sz w:val="28"/>
          <w:szCs w:val="28"/>
        </w:rPr>
        <w:t xml:space="preserve">4. Применять несладкие морсы, воды, соки (зеленое яблоко, шиповник, клюквенный, цитрусовые и </w:t>
      </w:r>
      <w:proofErr w:type="spellStart"/>
      <w:r w:rsidRPr="00FD5A97">
        <w:rPr>
          <w:sz w:val="28"/>
          <w:szCs w:val="28"/>
        </w:rPr>
        <w:t>т.д</w:t>
      </w:r>
      <w:proofErr w:type="spellEnd"/>
      <w:r w:rsidRPr="00FD5A97">
        <w:rPr>
          <w:sz w:val="28"/>
          <w:szCs w:val="28"/>
        </w:rPr>
        <w:t>).</w:t>
      </w:r>
    </w:p>
    <w:p w:rsidR="00FD5A97" w:rsidRPr="00FD5A97" w:rsidRDefault="00FD5A97" w:rsidP="00FD5A97">
      <w:pPr>
        <w:rPr>
          <w:sz w:val="28"/>
          <w:szCs w:val="28"/>
        </w:rPr>
      </w:pPr>
      <w:r w:rsidRPr="00FD5A97">
        <w:rPr>
          <w:sz w:val="28"/>
          <w:szCs w:val="28"/>
        </w:rPr>
        <w:t xml:space="preserve">5. Обеспечить пациенту отдых после еды, не допускать положения «лежа на животе» в течение двух часов после еды (лучше </w:t>
      </w:r>
      <w:proofErr w:type="gramStart"/>
      <w:r w:rsidRPr="00FD5A97">
        <w:rPr>
          <w:sz w:val="28"/>
          <w:szCs w:val="28"/>
        </w:rPr>
        <w:t>отдых</w:t>
      </w:r>
      <w:proofErr w:type="gramEnd"/>
      <w:r w:rsidRPr="00FD5A97">
        <w:rPr>
          <w:sz w:val="28"/>
          <w:szCs w:val="28"/>
        </w:rPr>
        <w:t xml:space="preserve"> в положение полусидя - </w:t>
      </w:r>
      <w:proofErr w:type="spellStart"/>
      <w:r w:rsidRPr="00FD5A97">
        <w:rPr>
          <w:sz w:val="28"/>
          <w:szCs w:val="28"/>
        </w:rPr>
        <w:t>Фаулера</w:t>
      </w:r>
      <w:proofErr w:type="spellEnd"/>
      <w:r w:rsidRPr="00FD5A97">
        <w:rPr>
          <w:sz w:val="28"/>
          <w:szCs w:val="28"/>
        </w:rPr>
        <w:t>).</w:t>
      </w:r>
    </w:p>
    <w:p w:rsidR="00FD5A97" w:rsidRPr="00FD5A97" w:rsidRDefault="00FD5A97" w:rsidP="00FD5A97">
      <w:pPr>
        <w:rPr>
          <w:sz w:val="28"/>
          <w:szCs w:val="28"/>
        </w:rPr>
      </w:pPr>
      <w:r w:rsidRPr="00FD5A97">
        <w:rPr>
          <w:sz w:val="28"/>
          <w:szCs w:val="28"/>
        </w:rPr>
        <w:t>6. Предложить пациенту подержать во рту кусочки льда, холодные кусочки ананасов, мятную карамель.</w:t>
      </w:r>
    </w:p>
    <w:p w:rsidR="00FD5A97" w:rsidRPr="00FD5A97" w:rsidRDefault="00FD5A97" w:rsidP="00FD5A97">
      <w:pPr>
        <w:rPr>
          <w:sz w:val="28"/>
          <w:szCs w:val="28"/>
        </w:rPr>
      </w:pPr>
      <w:r w:rsidRPr="00FD5A97">
        <w:rPr>
          <w:sz w:val="28"/>
          <w:szCs w:val="28"/>
        </w:rPr>
        <w:t>7. Проветривать палату не реже двух раз в день.</w:t>
      </w:r>
    </w:p>
    <w:p w:rsidR="00FD5A97" w:rsidRPr="00FD5A97" w:rsidRDefault="00FD5A97" w:rsidP="00FD5A97">
      <w:pPr>
        <w:rPr>
          <w:sz w:val="28"/>
          <w:szCs w:val="28"/>
        </w:rPr>
      </w:pPr>
      <w:r w:rsidRPr="00FD5A97">
        <w:rPr>
          <w:sz w:val="28"/>
          <w:szCs w:val="28"/>
        </w:rPr>
        <w:t>8. Обеспечить, по возможности, прогулки на свежем воздухе.</w:t>
      </w:r>
    </w:p>
    <w:p w:rsidR="00FD5A97" w:rsidRPr="00FD5A97" w:rsidRDefault="00FD5A97" w:rsidP="00FD5A97">
      <w:pPr>
        <w:rPr>
          <w:sz w:val="28"/>
          <w:szCs w:val="28"/>
        </w:rPr>
      </w:pPr>
      <w:r w:rsidRPr="00FD5A97">
        <w:rPr>
          <w:sz w:val="28"/>
          <w:szCs w:val="28"/>
        </w:rPr>
        <w:t>9. Использовать освежители воздуха в палатах, эфирные масла (апельсин, кедр, мелисса, мята, лимон).</w:t>
      </w:r>
    </w:p>
    <w:p w:rsidR="00FD5A97" w:rsidRPr="00FD5A97" w:rsidRDefault="00FD5A97" w:rsidP="00FD5A97">
      <w:pPr>
        <w:rPr>
          <w:sz w:val="28"/>
          <w:szCs w:val="28"/>
        </w:rPr>
      </w:pPr>
      <w:r w:rsidRPr="00FD5A97">
        <w:rPr>
          <w:sz w:val="28"/>
          <w:szCs w:val="28"/>
        </w:rPr>
        <w:t>10. При возникновении рвоты подготовить емкость для рвотных масс, клеенчатый фартук, полотенце дать в руки пациенту. Оказывать помощь пациенту при рвоте, лучше всего, усадив его, если пациент без сознания - уложить и повернуть голову на бок для предупреждения аспирации.</w:t>
      </w:r>
    </w:p>
    <w:p w:rsidR="00FD5A97" w:rsidRPr="00FD5A97" w:rsidRDefault="00FD5A97" w:rsidP="00FD5A97">
      <w:pPr>
        <w:rPr>
          <w:sz w:val="28"/>
          <w:szCs w:val="28"/>
        </w:rPr>
      </w:pPr>
      <w:r w:rsidRPr="00FD5A97">
        <w:rPr>
          <w:sz w:val="28"/>
          <w:szCs w:val="28"/>
        </w:rPr>
        <w:t>11. Обращать внимание на характер рвотных масс, возможные патологические примеси, количество.</w:t>
      </w:r>
    </w:p>
    <w:p w:rsidR="00FD5A97" w:rsidRPr="00FD5A97" w:rsidRDefault="00FD5A97" w:rsidP="00FD5A97">
      <w:pPr>
        <w:rPr>
          <w:sz w:val="28"/>
          <w:szCs w:val="28"/>
        </w:rPr>
      </w:pPr>
      <w:r w:rsidRPr="00FD5A97">
        <w:rPr>
          <w:sz w:val="28"/>
          <w:szCs w:val="28"/>
        </w:rPr>
        <w:t>12. После каждого акта рвоты обработать полость рта пациента.</w:t>
      </w:r>
    </w:p>
    <w:p w:rsidR="00FD5A97" w:rsidRPr="00FD5A97" w:rsidRDefault="00FD5A97" w:rsidP="00FD5A97">
      <w:pPr>
        <w:rPr>
          <w:sz w:val="28"/>
          <w:szCs w:val="28"/>
        </w:rPr>
      </w:pPr>
      <w:r w:rsidRPr="00FD5A97">
        <w:rPr>
          <w:sz w:val="28"/>
          <w:szCs w:val="28"/>
        </w:rPr>
        <w:t>13. При необходимости сменить нательное и постельное белье.</w:t>
      </w:r>
    </w:p>
    <w:p w:rsidR="00FD5A97" w:rsidRPr="00FD5A97" w:rsidRDefault="00FD5A97" w:rsidP="00FD5A97">
      <w:pPr>
        <w:rPr>
          <w:sz w:val="28"/>
          <w:szCs w:val="28"/>
        </w:rPr>
      </w:pPr>
      <w:r w:rsidRPr="00FD5A97">
        <w:rPr>
          <w:sz w:val="28"/>
          <w:szCs w:val="28"/>
        </w:rPr>
        <w:t xml:space="preserve">14. Примером зависимых вмешательств может быть применение противорвотных препаратов - </w:t>
      </w:r>
      <w:proofErr w:type="spellStart"/>
      <w:r w:rsidRPr="00FD5A97">
        <w:rPr>
          <w:sz w:val="28"/>
          <w:szCs w:val="28"/>
        </w:rPr>
        <w:t>антиэметиков</w:t>
      </w:r>
      <w:proofErr w:type="spellEnd"/>
      <w:r w:rsidRPr="00FD5A97">
        <w:rPr>
          <w:sz w:val="28"/>
          <w:szCs w:val="28"/>
        </w:rPr>
        <w:t xml:space="preserve"> (</w:t>
      </w:r>
      <w:proofErr w:type="spellStart"/>
      <w:r w:rsidRPr="00FD5A97">
        <w:rPr>
          <w:sz w:val="28"/>
          <w:szCs w:val="28"/>
        </w:rPr>
        <w:t>галоперидол</w:t>
      </w:r>
      <w:proofErr w:type="spellEnd"/>
      <w:r w:rsidRPr="00FD5A97">
        <w:rPr>
          <w:sz w:val="28"/>
          <w:szCs w:val="28"/>
        </w:rPr>
        <w:t xml:space="preserve">, </w:t>
      </w:r>
      <w:proofErr w:type="spellStart"/>
      <w:r w:rsidRPr="00FD5A97">
        <w:rPr>
          <w:sz w:val="28"/>
          <w:szCs w:val="28"/>
        </w:rPr>
        <w:t>метеразин</w:t>
      </w:r>
      <w:proofErr w:type="spellEnd"/>
      <w:r w:rsidRPr="00FD5A97">
        <w:rPr>
          <w:sz w:val="28"/>
          <w:szCs w:val="28"/>
        </w:rPr>
        <w:t xml:space="preserve">, </w:t>
      </w:r>
      <w:proofErr w:type="spellStart"/>
      <w:r w:rsidRPr="00FD5A97">
        <w:rPr>
          <w:sz w:val="28"/>
          <w:szCs w:val="28"/>
        </w:rPr>
        <w:t>гранисетрон</w:t>
      </w:r>
      <w:proofErr w:type="spellEnd"/>
      <w:r w:rsidRPr="00FD5A97">
        <w:rPr>
          <w:sz w:val="28"/>
          <w:szCs w:val="28"/>
        </w:rPr>
        <w:t xml:space="preserve"> (</w:t>
      </w:r>
      <w:proofErr w:type="spellStart"/>
      <w:r w:rsidRPr="00FD5A97">
        <w:rPr>
          <w:sz w:val="28"/>
          <w:szCs w:val="28"/>
        </w:rPr>
        <w:t>китрил</w:t>
      </w:r>
      <w:proofErr w:type="spellEnd"/>
      <w:r w:rsidRPr="00FD5A97">
        <w:rPr>
          <w:sz w:val="28"/>
          <w:szCs w:val="28"/>
        </w:rPr>
        <w:t xml:space="preserve">), </w:t>
      </w:r>
      <w:proofErr w:type="spellStart"/>
      <w:r w:rsidRPr="00FD5A97">
        <w:rPr>
          <w:sz w:val="28"/>
          <w:szCs w:val="28"/>
        </w:rPr>
        <w:t>димедрол</w:t>
      </w:r>
      <w:proofErr w:type="spellEnd"/>
      <w:r w:rsidRPr="00FD5A97">
        <w:rPr>
          <w:sz w:val="28"/>
          <w:szCs w:val="28"/>
        </w:rPr>
        <w:t xml:space="preserve">, </w:t>
      </w:r>
      <w:proofErr w:type="spellStart"/>
      <w:r w:rsidRPr="00FD5A97">
        <w:rPr>
          <w:sz w:val="28"/>
          <w:szCs w:val="28"/>
        </w:rPr>
        <w:t>бускопан</w:t>
      </w:r>
      <w:proofErr w:type="spellEnd"/>
      <w:r w:rsidRPr="00FD5A97">
        <w:rPr>
          <w:sz w:val="28"/>
          <w:szCs w:val="28"/>
        </w:rPr>
        <w:t xml:space="preserve">, </w:t>
      </w:r>
      <w:proofErr w:type="spellStart"/>
      <w:r w:rsidRPr="00FD5A97">
        <w:rPr>
          <w:sz w:val="28"/>
          <w:szCs w:val="28"/>
        </w:rPr>
        <w:t>октреотид</w:t>
      </w:r>
      <w:proofErr w:type="spellEnd"/>
      <w:r w:rsidRPr="00FD5A97">
        <w:rPr>
          <w:sz w:val="28"/>
          <w:szCs w:val="28"/>
        </w:rPr>
        <w:t xml:space="preserve">, </w:t>
      </w:r>
      <w:proofErr w:type="spellStart"/>
      <w:r w:rsidRPr="00FD5A97">
        <w:rPr>
          <w:sz w:val="28"/>
          <w:szCs w:val="28"/>
        </w:rPr>
        <w:t>метоклопрамид</w:t>
      </w:r>
      <w:proofErr w:type="spellEnd"/>
      <w:r w:rsidRPr="00FD5A97">
        <w:rPr>
          <w:sz w:val="28"/>
          <w:szCs w:val="28"/>
        </w:rPr>
        <w:t xml:space="preserve">, </w:t>
      </w:r>
      <w:proofErr w:type="spellStart"/>
      <w:r w:rsidRPr="00FD5A97">
        <w:rPr>
          <w:sz w:val="28"/>
          <w:szCs w:val="28"/>
        </w:rPr>
        <w:t>мотилиум</w:t>
      </w:r>
      <w:proofErr w:type="spellEnd"/>
      <w:r w:rsidRPr="00FD5A97">
        <w:rPr>
          <w:sz w:val="28"/>
          <w:szCs w:val="28"/>
        </w:rPr>
        <w:t xml:space="preserve">, </w:t>
      </w:r>
      <w:proofErr w:type="spellStart"/>
      <w:r w:rsidRPr="00FD5A97">
        <w:rPr>
          <w:sz w:val="28"/>
          <w:szCs w:val="28"/>
        </w:rPr>
        <w:t>цизаприд</w:t>
      </w:r>
      <w:proofErr w:type="spellEnd"/>
      <w:r w:rsidRPr="00FD5A97">
        <w:rPr>
          <w:sz w:val="28"/>
          <w:szCs w:val="28"/>
        </w:rPr>
        <w:t xml:space="preserve"> и др.).</w:t>
      </w:r>
    </w:p>
    <w:p w:rsidR="00FD5A97" w:rsidRPr="00FD5A97" w:rsidRDefault="00FD5A97" w:rsidP="00FD5A97">
      <w:pPr>
        <w:shd w:val="clear" w:color="auto" w:fill="F9F9F9"/>
        <w:jc w:val="both"/>
        <w:rPr>
          <w:sz w:val="28"/>
          <w:szCs w:val="28"/>
        </w:rPr>
      </w:pPr>
      <w:r w:rsidRPr="00FD5A97">
        <w:rPr>
          <w:sz w:val="28"/>
          <w:szCs w:val="28"/>
        </w:rPr>
        <w:t>15. Медицинская сестра заботится о том, чтобы рядом с пациентом постоянно находилась ёмкость для рвотных масс, и чтобы он всегда мог вызвать помощь. После рвоты пациенту нужно дать воды, чтобы он мог прополоскать рот.</w:t>
      </w:r>
    </w:p>
    <w:p w:rsidR="00FD5A97" w:rsidRPr="00FD5A97" w:rsidRDefault="00FD5A97" w:rsidP="00FD5A97">
      <w:pPr>
        <w:shd w:val="clear" w:color="auto" w:fill="F9F9F9"/>
        <w:jc w:val="both"/>
        <w:rPr>
          <w:sz w:val="28"/>
          <w:szCs w:val="28"/>
        </w:rPr>
      </w:pPr>
      <w:r w:rsidRPr="00FD5A97">
        <w:rPr>
          <w:sz w:val="28"/>
          <w:szCs w:val="28"/>
        </w:rPr>
        <w:t xml:space="preserve">16. Необходимо информировать врача о частоте и характере рвотных масс, о наличии у пациента признаков дегидратации (сухая, неэластичная кожа, сухие слизистые, снижение диуреза, головная боль). </w:t>
      </w:r>
    </w:p>
    <w:p w:rsidR="00FD5A97" w:rsidRPr="00FD5A97" w:rsidRDefault="00FD5A97" w:rsidP="00FD5A97">
      <w:pPr>
        <w:shd w:val="clear" w:color="auto" w:fill="F9F9F9"/>
        <w:jc w:val="both"/>
        <w:rPr>
          <w:sz w:val="28"/>
          <w:szCs w:val="28"/>
        </w:rPr>
      </w:pPr>
      <w:r w:rsidRPr="00FD5A97">
        <w:rPr>
          <w:sz w:val="28"/>
          <w:szCs w:val="28"/>
        </w:rPr>
        <w:t xml:space="preserve">17. Медицинская сестра обучает пациента основным принципам ухода за полостью рта и объясняет ему, почему это так необходимо. </w:t>
      </w:r>
    </w:p>
    <w:p w:rsidR="003B4749" w:rsidRPr="00FD5A97" w:rsidRDefault="003B4749">
      <w:pPr>
        <w:rPr>
          <w:sz w:val="28"/>
          <w:szCs w:val="28"/>
        </w:rPr>
      </w:pPr>
    </w:p>
    <w:sectPr w:rsidR="003B4749" w:rsidRPr="00FD5A97" w:rsidSect="003B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D5A97"/>
    <w:rsid w:val="003B4749"/>
    <w:rsid w:val="00FD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2022-01-02T11:31:00Z</dcterms:created>
  <dcterms:modified xsi:type="dcterms:W3CDTF">2022-01-02T11:32:00Z</dcterms:modified>
</cp:coreProperties>
</file>