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F540FF" w:rsidRPr="00F540FF" w:rsidRDefault="00F540FF" w:rsidP="00F540FF">
      <w:pPr>
        <w:ind w:left="-709" w:firstLine="709"/>
        <w:contextualSpacing/>
        <w:mirrorIndents/>
        <w:jc w:val="center"/>
        <w:rPr>
          <w:sz w:val="28"/>
          <w:szCs w:val="28"/>
        </w:rPr>
      </w:pPr>
      <w:r w:rsidRPr="00F540FF">
        <w:rPr>
          <w:sz w:val="28"/>
          <w:szCs w:val="28"/>
        </w:rPr>
        <w:t>Модуль I. 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552C4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№2</w:t>
      </w:r>
      <w:r w:rsidR="00F540FF" w:rsidRPr="00CC3481">
        <w:rPr>
          <w:b/>
          <w:i/>
          <w:sz w:val="28"/>
          <w:szCs w:val="28"/>
        </w:rPr>
        <w:t>: «</w:t>
      </w:r>
      <w:r w:rsidRPr="00155EC0">
        <w:rPr>
          <w:b/>
          <w:i/>
          <w:sz w:val="28"/>
          <w:szCs w:val="28"/>
          <w:highlight w:val="white"/>
        </w:rPr>
        <w:t>Клиническая анатомия, физиология и методы исследования глотки и пищ</w:t>
      </w:r>
      <w:r w:rsidRPr="00155EC0">
        <w:rPr>
          <w:b/>
          <w:i/>
          <w:sz w:val="28"/>
          <w:szCs w:val="28"/>
          <w:highlight w:val="white"/>
        </w:rPr>
        <w:t>е</w:t>
      </w:r>
      <w:r w:rsidRPr="00155EC0">
        <w:rPr>
          <w:b/>
          <w:i/>
          <w:sz w:val="28"/>
          <w:szCs w:val="28"/>
          <w:highlight w:val="white"/>
        </w:rPr>
        <w:t>вода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Pr="00155EC0" w:rsidRDefault="00552C45" w:rsidP="00552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552C45" w:rsidRPr="00155EC0" w:rsidRDefault="00552C45" w:rsidP="00552C45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1) усвоить клиническую анатомию и физиологию глотки и пищевода; </w:t>
      </w:r>
    </w:p>
    <w:p w:rsidR="00552C45" w:rsidRPr="00155EC0" w:rsidRDefault="00552C45" w:rsidP="00552C45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получить представление о технике биопсии, значении цитологического, лучевого, эндоскопического исследований при заболеваниях глотки и пищ</w:t>
      </w:r>
      <w:r w:rsidRPr="00155EC0">
        <w:rPr>
          <w:sz w:val="28"/>
          <w:szCs w:val="28"/>
          <w:highlight w:val="white"/>
        </w:rPr>
        <w:t>е</w:t>
      </w:r>
      <w:r w:rsidRPr="00155EC0">
        <w:rPr>
          <w:sz w:val="28"/>
          <w:szCs w:val="28"/>
          <w:highlight w:val="white"/>
        </w:rPr>
        <w:t>вода.</w:t>
      </w:r>
    </w:p>
    <w:p w:rsidR="00552C45" w:rsidRPr="00155EC0" w:rsidRDefault="00552C45" w:rsidP="00552C45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3) получить умения:</w:t>
      </w:r>
    </w:p>
    <w:p w:rsidR="00552C45" w:rsidRPr="00155EC0" w:rsidRDefault="00552C45" w:rsidP="00552C45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освоить методы исследования глотки и пищевода:</w:t>
      </w:r>
    </w:p>
    <w:p w:rsidR="00552C45" w:rsidRPr="00155EC0" w:rsidRDefault="00552C45" w:rsidP="00552C45">
      <w:pPr>
        <w:numPr>
          <w:ilvl w:val="0"/>
          <w:numId w:val="2"/>
        </w:numPr>
        <w:spacing w:line="360" w:lineRule="auto"/>
        <w:rPr>
          <w:sz w:val="28"/>
          <w:szCs w:val="28"/>
          <w:highlight w:val="white"/>
        </w:rPr>
      </w:pPr>
      <w:proofErr w:type="spellStart"/>
      <w:r w:rsidRPr="00155EC0">
        <w:rPr>
          <w:sz w:val="28"/>
          <w:szCs w:val="28"/>
          <w:highlight w:val="white"/>
        </w:rPr>
        <w:t>мезофарингоскопия</w:t>
      </w:r>
      <w:proofErr w:type="spellEnd"/>
    </w:p>
    <w:p w:rsidR="00552C45" w:rsidRPr="00155EC0" w:rsidRDefault="00552C45" w:rsidP="00552C45">
      <w:pPr>
        <w:numPr>
          <w:ilvl w:val="0"/>
          <w:numId w:val="2"/>
        </w:num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задняя риноскопия</w:t>
      </w:r>
    </w:p>
    <w:p w:rsidR="00552C45" w:rsidRPr="00155EC0" w:rsidRDefault="00552C45" w:rsidP="00552C45">
      <w:pPr>
        <w:numPr>
          <w:ilvl w:val="0"/>
          <w:numId w:val="2"/>
        </w:num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непрямая </w:t>
      </w:r>
      <w:proofErr w:type="spellStart"/>
      <w:r w:rsidRPr="00155EC0">
        <w:rPr>
          <w:sz w:val="28"/>
          <w:szCs w:val="28"/>
          <w:highlight w:val="white"/>
        </w:rPr>
        <w:t>гипофарингоскопия</w:t>
      </w:r>
      <w:proofErr w:type="spellEnd"/>
    </w:p>
    <w:p w:rsidR="00552C45" w:rsidRPr="00155EC0" w:rsidRDefault="00552C45" w:rsidP="00552C45">
      <w:pPr>
        <w:numPr>
          <w:ilvl w:val="0"/>
          <w:numId w:val="2"/>
        </w:num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пальцевое исследование носоглотки</w:t>
      </w:r>
    </w:p>
    <w:p w:rsidR="00552C45" w:rsidRPr="00155EC0" w:rsidRDefault="00552C45" w:rsidP="00552C45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уметь пользоваться данными цитологического исследования, мазков и биопсии глотки и пищевода, рентгенографии, рентгеноскопии пищевода, э</w:t>
      </w:r>
      <w:r w:rsidRPr="00155EC0">
        <w:rPr>
          <w:sz w:val="28"/>
          <w:szCs w:val="28"/>
          <w:highlight w:val="white"/>
        </w:rPr>
        <w:t>н</w:t>
      </w:r>
      <w:r w:rsidRPr="00155EC0">
        <w:rPr>
          <w:sz w:val="28"/>
          <w:szCs w:val="28"/>
          <w:highlight w:val="white"/>
        </w:rPr>
        <w:t>доскопического исследования пищевода (эзофагоскопии) в комплексном о</w:t>
      </w:r>
      <w:r w:rsidRPr="00155EC0">
        <w:rPr>
          <w:sz w:val="28"/>
          <w:szCs w:val="28"/>
          <w:highlight w:val="white"/>
        </w:rPr>
        <w:t>б</w:t>
      </w:r>
      <w:r w:rsidRPr="00155EC0">
        <w:rPr>
          <w:sz w:val="28"/>
          <w:szCs w:val="28"/>
          <w:highlight w:val="white"/>
        </w:rPr>
        <w:t>следовании больного.</w:t>
      </w:r>
    </w:p>
    <w:p w:rsidR="00B2044C" w:rsidRPr="00B2044C" w:rsidRDefault="00552C45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  <w:r>
        <w:rPr>
          <w:rFonts w:eastAsia="Times New Roman"/>
          <w:color w:val="000000"/>
          <w:sz w:val="8"/>
          <w:szCs w:val="24"/>
          <w:lang w:eastAsia="ru-RU"/>
        </w:rPr>
        <w:t>м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</w:t>
            </w:r>
            <w:bookmarkStart w:id="0" w:name="_GoBack"/>
            <w:bookmarkEnd w:id="0"/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</w:tcPr>
          <w:p w:rsidR="00552C45" w:rsidRPr="00155EC0" w:rsidRDefault="00B2044C" w:rsidP="00552C45">
            <w:pPr>
              <w:rPr>
                <w:sz w:val="28"/>
                <w:szCs w:val="28"/>
                <w:highlight w:val="white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C45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r w:rsidR="00552C45">
              <w:rPr>
                <w:sz w:val="28"/>
                <w:szCs w:val="28"/>
                <w:highlight w:val="white"/>
              </w:rPr>
              <w:t>клинической анатомией и физиологией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глотки и пищевода;</w:t>
            </w:r>
            <w:r w:rsidR="00552C45">
              <w:rPr>
                <w:sz w:val="28"/>
                <w:szCs w:val="28"/>
                <w:highlight w:val="white"/>
              </w:rPr>
              <w:t xml:space="preserve"> получение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пред</w:t>
            </w:r>
            <w:r w:rsidR="00552C45">
              <w:rPr>
                <w:sz w:val="28"/>
                <w:szCs w:val="28"/>
                <w:highlight w:val="white"/>
              </w:rPr>
              <w:t>ставлений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о технике биопсии, значении цитологического, лучевого, эндоскопического исследований при заболеваниях глотки и пищ</w:t>
            </w:r>
            <w:r w:rsidR="00552C45" w:rsidRPr="00155EC0">
              <w:rPr>
                <w:sz w:val="28"/>
                <w:szCs w:val="28"/>
                <w:highlight w:val="white"/>
              </w:rPr>
              <w:t>е</w:t>
            </w:r>
            <w:r w:rsidR="00552C45">
              <w:rPr>
                <w:sz w:val="28"/>
                <w:szCs w:val="28"/>
                <w:highlight w:val="white"/>
              </w:rPr>
              <w:t>вода; освоение методов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исследования глотки и пищевода:</w:t>
            </w:r>
          </w:p>
          <w:p w:rsidR="00B2044C" w:rsidRPr="00B2044C" w:rsidRDefault="00B2044C" w:rsidP="00552C45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552C45"/>
    <w:rsid w:val="00615C8B"/>
    <w:rsid w:val="00912C21"/>
    <w:rsid w:val="00B2044C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2021-07-02T07:03:00Z</dcterms:created>
  <dcterms:modified xsi:type="dcterms:W3CDTF">2021-07-02T07:03:00Z</dcterms:modified>
</cp:coreProperties>
</file>