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A0" w:rsidRDefault="003A19A0" w:rsidP="003A19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3829">
        <w:rPr>
          <w:rFonts w:ascii="Times New Roman" w:hAnsi="Times New Roman"/>
          <w:b/>
          <w:color w:val="000000"/>
          <w:sz w:val="24"/>
          <w:szCs w:val="24"/>
        </w:rPr>
        <w:t xml:space="preserve">Модуль 2. </w:t>
      </w:r>
      <w:r w:rsidRPr="00B17356">
        <w:rPr>
          <w:rFonts w:ascii="Times New Roman" w:hAnsi="Times New Roman"/>
          <w:b/>
          <w:color w:val="000000"/>
          <w:sz w:val="24"/>
          <w:szCs w:val="24"/>
        </w:rPr>
        <w:t xml:space="preserve">Химико-фармацевтические предприятия как источники </w:t>
      </w:r>
    </w:p>
    <w:p w:rsidR="003A19A0" w:rsidRDefault="003A19A0" w:rsidP="003A19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17356">
        <w:rPr>
          <w:rFonts w:ascii="Times New Roman" w:hAnsi="Times New Roman"/>
          <w:b/>
          <w:color w:val="000000"/>
          <w:sz w:val="24"/>
          <w:szCs w:val="24"/>
        </w:rPr>
        <w:t>загрязнения окружающей среды.</w:t>
      </w:r>
    </w:p>
    <w:p w:rsidR="003A19A0" w:rsidRPr="00B17356" w:rsidRDefault="003A19A0" w:rsidP="003A19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A19A0" w:rsidRPr="00593829" w:rsidRDefault="003A19A0" w:rsidP="003A19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3829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 w:rsidR="00767DDB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593829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A19A0" w:rsidRPr="005E5D86" w:rsidRDefault="003A19A0" w:rsidP="003A19A0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3829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5938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5D86">
        <w:rPr>
          <w:rFonts w:ascii="Times New Roman" w:hAnsi="Times New Roman"/>
          <w:b/>
          <w:sz w:val="24"/>
          <w:szCs w:val="24"/>
        </w:rPr>
        <w:t>Экологические проблемы загрязнения атмосферного воздуха. Пыль как экологическая проблема. Профилактика пылевой патологии.</w:t>
      </w:r>
    </w:p>
    <w:p w:rsidR="003A19A0" w:rsidRPr="00B17356" w:rsidRDefault="003A19A0" w:rsidP="003A19A0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7356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B173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7356">
        <w:rPr>
          <w:rFonts w:ascii="Times New Roman" w:hAnsi="Times New Roman"/>
          <w:sz w:val="24"/>
          <w:szCs w:val="24"/>
        </w:rPr>
        <w:t>Ознакомить студентов с основными источниками загрязнения атмосферного воздуха, дать их классификацию, краткую характеристику и ознакомить с основными причинами и последствиями загрязнения атмосферного воздуха.</w:t>
      </w:r>
    </w:p>
    <w:p w:rsidR="003A19A0" w:rsidRPr="00EC3B6D" w:rsidRDefault="003A19A0" w:rsidP="003A19A0">
      <w:pPr>
        <w:pStyle w:val="a3"/>
        <w:numPr>
          <w:ilvl w:val="0"/>
          <w:numId w:val="2"/>
        </w:numPr>
        <w:spacing w:after="0" w:line="240" w:lineRule="auto"/>
        <w:ind w:left="220" w:hanging="220"/>
        <w:jc w:val="both"/>
        <w:rPr>
          <w:rFonts w:ascii="Times New Roman" w:hAnsi="Times New Roman"/>
          <w:color w:val="000000"/>
          <w:sz w:val="24"/>
          <w:szCs w:val="24"/>
        </w:rPr>
      </w:pPr>
      <w:r w:rsidRPr="00EC3B6D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Pr="00EC3B6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A19A0" w:rsidRPr="00B17356" w:rsidRDefault="003A19A0" w:rsidP="003A19A0">
      <w:pPr>
        <w:pStyle w:val="8"/>
        <w:ind w:left="220" w:firstLine="440"/>
        <w:jc w:val="both"/>
        <w:rPr>
          <w:sz w:val="24"/>
          <w:szCs w:val="24"/>
        </w:rPr>
      </w:pPr>
      <w:r w:rsidRPr="00B17356">
        <w:rPr>
          <w:sz w:val="24"/>
          <w:szCs w:val="24"/>
        </w:rPr>
        <w:t xml:space="preserve">Источники загрязнения. Классификация. Отрицательное влияние загрязненной атмосферы на почвенно-растительный покров. Химическое и аэрозольное загрязнение атмосферы, основные загрязнители атмосферы. Источники </w:t>
      </w:r>
      <w:proofErr w:type="gramStart"/>
      <w:r w:rsidRPr="00B17356">
        <w:rPr>
          <w:sz w:val="24"/>
          <w:szCs w:val="24"/>
        </w:rPr>
        <w:t>загрязнении</w:t>
      </w:r>
      <w:proofErr w:type="gramEnd"/>
      <w:r w:rsidRPr="00B17356">
        <w:rPr>
          <w:sz w:val="24"/>
          <w:szCs w:val="24"/>
        </w:rPr>
        <w:t>. Аэрозольное загрязнение атмосферы. Шум как источник физического загрязнения атмосферы.</w:t>
      </w:r>
    </w:p>
    <w:p w:rsidR="003A19A0" w:rsidRPr="00B17356" w:rsidRDefault="003A19A0" w:rsidP="003A19A0">
      <w:pPr>
        <w:spacing w:after="0" w:line="240" w:lineRule="auto"/>
        <w:ind w:left="220" w:firstLine="440"/>
        <w:jc w:val="both"/>
        <w:rPr>
          <w:rFonts w:ascii="Times New Roman" w:hAnsi="Times New Roman"/>
          <w:sz w:val="24"/>
          <w:szCs w:val="24"/>
        </w:rPr>
      </w:pPr>
      <w:r w:rsidRPr="00B17356">
        <w:rPr>
          <w:rFonts w:ascii="Times New Roman" w:hAnsi="Times New Roman"/>
          <w:sz w:val="24"/>
          <w:szCs w:val="24"/>
        </w:rPr>
        <w:t xml:space="preserve">Фотохимический туман. Загрязнение атмосферы от подвижных источников. Озоновый слой Земли. Понятие озоновых дыр. </w:t>
      </w:r>
      <w:proofErr w:type="spellStart"/>
      <w:r w:rsidRPr="00B17356">
        <w:rPr>
          <w:rFonts w:ascii="Times New Roman" w:hAnsi="Times New Roman"/>
          <w:sz w:val="24"/>
          <w:szCs w:val="24"/>
        </w:rPr>
        <w:t>Озоноразрушающие</w:t>
      </w:r>
      <w:proofErr w:type="spellEnd"/>
      <w:r w:rsidRPr="00B17356">
        <w:rPr>
          <w:rFonts w:ascii="Times New Roman" w:hAnsi="Times New Roman"/>
          <w:sz w:val="24"/>
          <w:szCs w:val="24"/>
        </w:rPr>
        <w:t xml:space="preserve"> вещества.</w:t>
      </w:r>
    </w:p>
    <w:p w:rsidR="003A19A0" w:rsidRPr="004424BB" w:rsidRDefault="003A19A0" w:rsidP="003A19A0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424BB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4424BB">
        <w:rPr>
          <w:rFonts w:ascii="Times New Roman" w:hAnsi="Times New Roman"/>
          <w:color w:val="000000"/>
          <w:sz w:val="24"/>
          <w:szCs w:val="24"/>
        </w:rPr>
        <w:t xml:space="preserve"> объяснительная, установочная, традиционная. </w:t>
      </w:r>
    </w:p>
    <w:p w:rsidR="003A19A0" w:rsidRPr="000D3143" w:rsidRDefault="003A19A0" w:rsidP="003A19A0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D314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Методы, используемые на лекции </w:t>
      </w:r>
      <w:r w:rsidRPr="000D3143">
        <w:rPr>
          <w:rFonts w:ascii="Times New Roman" w:hAnsi="Times New Roman"/>
          <w:color w:val="000000"/>
          <w:spacing w:val="-4"/>
          <w:sz w:val="24"/>
          <w:szCs w:val="24"/>
        </w:rPr>
        <w:t xml:space="preserve">(активные: различные </w:t>
      </w:r>
      <w:proofErr w:type="spellStart"/>
      <w:r w:rsidRPr="000D3143">
        <w:rPr>
          <w:rFonts w:ascii="Times New Roman" w:hAnsi="Times New Roman"/>
          <w:color w:val="000000"/>
          <w:spacing w:val="-4"/>
          <w:sz w:val="24"/>
          <w:szCs w:val="24"/>
        </w:rPr>
        <w:t>неимитационные</w:t>
      </w:r>
      <w:proofErr w:type="spellEnd"/>
      <w:r w:rsidRPr="000D3143">
        <w:rPr>
          <w:rFonts w:ascii="Times New Roman" w:hAnsi="Times New Roman"/>
          <w:color w:val="000000"/>
          <w:spacing w:val="-4"/>
          <w:sz w:val="24"/>
          <w:szCs w:val="24"/>
        </w:rPr>
        <w:t xml:space="preserve"> и неигровые имитационные; интерактивный коллективный). </w:t>
      </w:r>
    </w:p>
    <w:p w:rsidR="003A19A0" w:rsidRPr="000D3143" w:rsidRDefault="003A19A0" w:rsidP="003A19A0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D314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A19A0" w:rsidRPr="0060113B" w:rsidRDefault="003A19A0" w:rsidP="003A19A0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0113B">
        <w:rPr>
          <w:rFonts w:ascii="Times New Roman" w:hAnsi="Times New Roman"/>
          <w:color w:val="000000"/>
          <w:sz w:val="24"/>
          <w:szCs w:val="24"/>
        </w:rPr>
        <w:t>дидактические (таблицы, схемы</w:t>
      </w:r>
      <w:r>
        <w:rPr>
          <w:rFonts w:ascii="Times New Roman" w:hAnsi="Times New Roman"/>
          <w:color w:val="000000"/>
          <w:sz w:val="24"/>
          <w:szCs w:val="24"/>
        </w:rPr>
        <w:t>, фотоизображения, рисунки, иллюстрации</w:t>
      </w:r>
      <w:r w:rsidRPr="00630DA1">
        <w:rPr>
          <w:rFonts w:ascii="Times New Roman" w:hAnsi="Times New Roman"/>
          <w:color w:val="000000"/>
          <w:sz w:val="24"/>
          <w:szCs w:val="24"/>
        </w:rPr>
        <w:t>).</w:t>
      </w:r>
    </w:p>
    <w:p w:rsidR="003A19A0" w:rsidRPr="0060113B" w:rsidRDefault="003A19A0" w:rsidP="003A19A0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0113B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60113B">
        <w:rPr>
          <w:rFonts w:ascii="Times New Roman" w:hAnsi="Times New Roman"/>
          <w:color w:val="000000"/>
          <w:sz w:val="24"/>
          <w:szCs w:val="24"/>
        </w:rPr>
        <w:t xml:space="preserve"> (мел, доска, мультимедийный проектор). </w:t>
      </w:r>
    </w:p>
    <w:p w:rsidR="003A19A0" w:rsidRDefault="003A19A0" w:rsidP="003A19A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19A0" w:rsidRPr="003B5B07" w:rsidRDefault="003A19A0" w:rsidP="003A19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19A0" w:rsidRPr="003B5B07" w:rsidRDefault="003A19A0" w:rsidP="003A19A0">
      <w:pPr>
        <w:spacing w:after="0" w:line="240" w:lineRule="auto"/>
        <w:jc w:val="both"/>
        <w:rPr>
          <w:rFonts w:ascii="Times New Roman" w:hAnsi="Times New Roman"/>
          <w:color w:val="000000"/>
          <w:sz w:val="10"/>
          <w:szCs w:val="24"/>
        </w:rPr>
      </w:pPr>
    </w:p>
    <w:sectPr w:rsidR="003A19A0" w:rsidRPr="003B5B07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C15F8"/>
    <w:multiLevelType w:val="hybridMultilevel"/>
    <w:tmpl w:val="07A6EDC0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646A08"/>
    <w:multiLevelType w:val="hybridMultilevel"/>
    <w:tmpl w:val="A21215F4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9C76A9"/>
    <w:multiLevelType w:val="hybridMultilevel"/>
    <w:tmpl w:val="C4BCF17A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D13C9D"/>
    <w:multiLevelType w:val="hybridMultilevel"/>
    <w:tmpl w:val="188ADD86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19A0"/>
    <w:rsid w:val="00202FAA"/>
    <w:rsid w:val="002C3C58"/>
    <w:rsid w:val="003A19A0"/>
    <w:rsid w:val="00767DDB"/>
    <w:rsid w:val="00CD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A0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A19A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7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3A19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3A19A0"/>
    <w:pPr>
      <w:ind w:left="720"/>
      <w:contextualSpacing/>
    </w:pPr>
  </w:style>
  <w:style w:type="paragraph" w:customStyle="1" w:styleId="FR1">
    <w:name w:val="FR1"/>
    <w:uiPriority w:val="99"/>
    <w:rsid w:val="003A19A0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>ORGMA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3</cp:revision>
  <dcterms:created xsi:type="dcterms:W3CDTF">2018-03-15T05:34:00Z</dcterms:created>
  <dcterms:modified xsi:type="dcterms:W3CDTF">2018-03-15T05:34:00Z</dcterms:modified>
</cp:coreProperties>
</file>