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F30" w:rsidRDefault="00357F30" w:rsidP="00357F30">
      <w:pPr>
        <w:jc w:val="center"/>
        <w:rPr>
          <w:sz w:val="28"/>
          <w:szCs w:val="28"/>
        </w:rPr>
      </w:pPr>
      <w:r>
        <w:rPr>
          <w:sz w:val="28"/>
          <w:szCs w:val="28"/>
        </w:rPr>
        <w:t xml:space="preserve">федеральное государственное бюджетное образовательное учреждение </w:t>
      </w:r>
    </w:p>
    <w:p w:rsidR="00357F30" w:rsidRDefault="00357F30" w:rsidP="00357F30">
      <w:pPr>
        <w:jc w:val="center"/>
        <w:rPr>
          <w:sz w:val="28"/>
          <w:szCs w:val="28"/>
        </w:rPr>
      </w:pPr>
      <w:r>
        <w:rPr>
          <w:sz w:val="28"/>
          <w:szCs w:val="28"/>
        </w:rPr>
        <w:t>высшего образования</w:t>
      </w:r>
    </w:p>
    <w:p w:rsidR="00357F30" w:rsidRDefault="00357F30" w:rsidP="00357F30">
      <w:pPr>
        <w:jc w:val="center"/>
        <w:rPr>
          <w:sz w:val="28"/>
          <w:szCs w:val="28"/>
        </w:rPr>
      </w:pPr>
      <w:r>
        <w:rPr>
          <w:sz w:val="28"/>
          <w:szCs w:val="28"/>
        </w:rPr>
        <w:t>«Оренбургский государственный медицинский университет»</w:t>
      </w:r>
    </w:p>
    <w:p w:rsidR="00357F30" w:rsidRDefault="00357F30" w:rsidP="00357F30">
      <w:pPr>
        <w:jc w:val="center"/>
      </w:pPr>
      <w:r>
        <w:rPr>
          <w:sz w:val="28"/>
          <w:szCs w:val="28"/>
        </w:rPr>
        <w:t>Министерства здравоохранения Российской Федерации</w:t>
      </w: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rPr>
      </w:pPr>
    </w:p>
    <w:p w:rsidR="00357F30" w:rsidRDefault="00357F30" w:rsidP="00357F30">
      <w:pPr>
        <w:jc w:val="center"/>
        <w:rPr>
          <w:b/>
          <w:sz w:val="28"/>
          <w:szCs w:val="28"/>
        </w:rPr>
      </w:pPr>
      <w:r>
        <w:rPr>
          <w:b/>
          <w:sz w:val="28"/>
          <w:szCs w:val="28"/>
        </w:rPr>
        <w:t xml:space="preserve">МЕТОДИЧЕСКИЕ УКАЗАНИЯ  </w:t>
      </w:r>
    </w:p>
    <w:p w:rsidR="00357F30" w:rsidRDefault="00357F30" w:rsidP="00357F30">
      <w:pPr>
        <w:jc w:val="center"/>
        <w:rPr>
          <w:b/>
          <w:sz w:val="28"/>
          <w:szCs w:val="28"/>
        </w:rPr>
      </w:pPr>
      <w:r>
        <w:rPr>
          <w:b/>
          <w:sz w:val="28"/>
          <w:szCs w:val="28"/>
        </w:rPr>
        <w:t xml:space="preserve">ДЛЯ ВОП </w:t>
      </w:r>
    </w:p>
    <w:p w:rsidR="00357F30" w:rsidRDefault="00357F30" w:rsidP="00357F30">
      <w:pPr>
        <w:jc w:val="center"/>
        <w:rPr>
          <w:b/>
          <w:sz w:val="28"/>
          <w:szCs w:val="28"/>
        </w:rPr>
      </w:pPr>
      <w:r>
        <w:rPr>
          <w:b/>
          <w:sz w:val="28"/>
          <w:szCs w:val="28"/>
        </w:rPr>
        <w:t>ПО ПОДГОТОВКЕ К ИЗУЧЕНИЮ ДИСЦИПЛИНЫ «ОФТАЛЬМОЛОГИЯ»</w:t>
      </w:r>
    </w:p>
    <w:p w:rsidR="00357F30" w:rsidRDefault="00357F30" w:rsidP="00357F30">
      <w:pPr>
        <w:jc w:val="center"/>
        <w:rPr>
          <w:sz w:val="28"/>
          <w:szCs w:val="28"/>
        </w:rPr>
      </w:pPr>
    </w:p>
    <w:p w:rsidR="00357F30" w:rsidRDefault="00357F30" w:rsidP="00357F30">
      <w:pPr>
        <w:jc w:val="center"/>
        <w:rPr>
          <w:b/>
          <w:sz w:val="28"/>
          <w:szCs w:val="28"/>
        </w:rPr>
      </w:pPr>
      <w:r>
        <w:rPr>
          <w:b/>
          <w:sz w:val="28"/>
          <w:szCs w:val="28"/>
        </w:rPr>
        <w:t xml:space="preserve">ПО СПЕЦИАЛЬНОСТИ </w:t>
      </w:r>
    </w:p>
    <w:p w:rsidR="00357F30" w:rsidRDefault="00357F30" w:rsidP="00357F30">
      <w:pPr>
        <w:jc w:val="center"/>
        <w:rPr>
          <w:sz w:val="28"/>
          <w:szCs w:val="20"/>
        </w:rPr>
      </w:pPr>
    </w:p>
    <w:p w:rsidR="00357F30" w:rsidRDefault="00357F30" w:rsidP="00357F30">
      <w:pPr>
        <w:jc w:val="center"/>
        <w:rPr>
          <w:sz w:val="28"/>
          <w:szCs w:val="20"/>
        </w:rPr>
      </w:pPr>
      <w:r>
        <w:rPr>
          <w:sz w:val="28"/>
          <w:szCs w:val="20"/>
        </w:rPr>
        <w:t>31.08.54. «Общая врачебная практика (семейная медицина)»</w:t>
      </w:r>
    </w:p>
    <w:p w:rsidR="00357F30" w:rsidRDefault="00357F30" w:rsidP="00357F30">
      <w:pPr>
        <w:jc w:val="center"/>
        <w:rPr>
          <w:sz w:val="28"/>
          <w:szCs w:val="20"/>
        </w:rPr>
      </w:pPr>
    </w:p>
    <w:p w:rsidR="00357F30" w:rsidRDefault="00357F30" w:rsidP="00357F30">
      <w:pPr>
        <w:jc w:val="center"/>
      </w:pPr>
    </w:p>
    <w:p w:rsidR="00357F30" w:rsidRDefault="00357F30" w:rsidP="00357F30">
      <w:pPr>
        <w:jc w:val="center"/>
      </w:pPr>
    </w:p>
    <w:p w:rsidR="00357F30" w:rsidRDefault="00357F30" w:rsidP="00357F30">
      <w:pPr>
        <w:jc w:val="center"/>
      </w:pPr>
    </w:p>
    <w:p w:rsidR="00357F30" w:rsidRDefault="00357F30" w:rsidP="00357F30">
      <w:pPr>
        <w:jc w:val="center"/>
      </w:pPr>
    </w:p>
    <w:p w:rsidR="00357F30" w:rsidRDefault="00357F30" w:rsidP="00357F30">
      <w:pPr>
        <w:jc w:val="center"/>
      </w:pPr>
    </w:p>
    <w:p w:rsidR="00357F30" w:rsidRDefault="00357F30" w:rsidP="00357F30">
      <w:pPr>
        <w:jc w:val="center"/>
      </w:pPr>
    </w:p>
    <w:p w:rsidR="00357F30" w:rsidRDefault="00357F30" w:rsidP="00357F30">
      <w:pPr>
        <w:jc w:val="center"/>
      </w:pPr>
    </w:p>
    <w:p w:rsidR="00357F30" w:rsidRDefault="00357F30" w:rsidP="00357F30">
      <w:pPr>
        <w:jc w:val="center"/>
      </w:pPr>
    </w:p>
    <w:p w:rsidR="00357F30" w:rsidRDefault="00357F30" w:rsidP="00357F30">
      <w:pPr>
        <w:jc w:val="center"/>
      </w:pPr>
    </w:p>
    <w:p w:rsidR="00357F30" w:rsidRDefault="00357F30" w:rsidP="00357F30">
      <w:pPr>
        <w:jc w:val="center"/>
      </w:pPr>
    </w:p>
    <w:p w:rsidR="00357F30" w:rsidRDefault="00357F30" w:rsidP="00357F30">
      <w:pPr>
        <w:jc w:val="center"/>
      </w:pPr>
    </w:p>
    <w:p w:rsidR="00357F30" w:rsidRDefault="00357F30" w:rsidP="00357F30">
      <w:pPr>
        <w:jc w:val="center"/>
      </w:pPr>
    </w:p>
    <w:p w:rsidR="003033AC" w:rsidRDefault="003033AC" w:rsidP="00357F30">
      <w:pPr>
        <w:jc w:val="center"/>
      </w:pPr>
    </w:p>
    <w:p w:rsidR="003033AC" w:rsidRDefault="003033AC" w:rsidP="00357F30">
      <w:pPr>
        <w:jc w:val="center"/>
      </w:pPr>
    </w:p>
    <w:p w:rsidR="00357F30" w:rsidRDefault="00357F30" w:rsidP="00357F30">
      <w:pPr>
        <w:jc w:val="center"/>
      </w:pPr>
    </w:p>
    <w:p w:rsidR="00357F30" w:rsidRDefault="00357F30" w:rsidP="00357F30"/>
    <w:p w:rsidR="00357F30" w:rsidRDefault="00357F30" w:rsidP="003033AC">
      <w:pPr>
        <w:ind w:firstLine="709"/>
        <w:jc w:val="both"/>
        <w:rPr>
          <w:color w:val="000000"/>
        </w:rPr>
      </w:pPr>
      <w:r>
        <w:rPr>
          <w:color w:val="000000"/>
        </w:rPr>
        <w:t xml:space="preserve">Является частью основной профессиональной образовательной программы высшего образования </w:t>
      </w:r>
      <w:r w:rsidR="003033AC">
        <w:rPr>
          <w:color w:val="000000"/>
        </w:rPr>
        <w:t>по специальности «офтальмология</w:t>
      </w:r>
      <w:r>
        <w:rPr>
          <w:color w:val="000000"/>
        </w:rPr>
        <w:t xml:space="preserve">, утвержденной ученым советом ФГБОУ ВО </w:t>
      </w:r>
      <w:proofErr w:type="spellStart"/>
      <w:r>
        <w:rPr>
          <w:color w:val="000000"/>
        </w:rPr>
        <w:t>ОрГМУ</w:t>
      </w:r>
      <w:proofErr w:type="spellEnd"/>
      <w:r>
        <w:rPr>
          <w:color w:val="000000"/>
        </w:rPr>
        <w:t xml:space="preserve"> Минздрава России</w:t>
      </w:r>
    </w:p>
    <w:p w:rsidR="00357F30" w:rsidRDefault="00357F30" w:rsidP="00357F30">
      <w:pPr>
        <w:ind w:firstLine="709"/>
        <w:jc w:val="both"/>
        <w:rPr>
          <w:color w:val="000000"/>
        </w:rPr>
      </w:pPr>
    </w:p>
    <w:p w:rsidR="00357F30" w:rsidRDefault="00357F30" w:rsidP="00357F30">
      <w:pPr>
        <w:ind w:firstLine="709"/>
        <w:jc w:val="center"/>
        <w:rPr>
          <w:sz w:val="28"/>
          <w:szCs w:val="20"/>
        </w:rPr>
      </w:pPr>
      <w:r>
        <w:rPr>
          <w:color w:val="000000"/>
        </w:rPr>
        <w:t>протокол № 11 от «22» июня 2018</w:t>
      </w:r>
    </w:p>
    <w:p w:rsidR="00357F30" w:rsidRDefault="00357F30" w:rsidP="00357F30">
      <w:pPr>
        <w:ind w:firstLine="709"/>
        <w:jc w:val="center"/>
        <w:rPr>
          <w:sz w:val="28"/>
          <w:szCs w:val="20"/>
        </w:rPr>
      </w:pPr>
    </w:p>
    <w:p w:rsidR="00357F30" w:rsidRDefault="00357F30" w:rsidP="00357F30">
      <w:pPr>
        <w:ind w:firstLine="709"/>
        <w:jc w:val="center"/>
        <w:rPr>
          <w:sz w:val="28"/>
          <w:szCs w:val="20"/>
        </w:rPr>
      </w:pPr>
      <w:r>
        <w:rPr>
          <w:sz w:val="28"/>
          <w:szCs w:val="20"/>
        </w:rPr>
        <w:t>Оренбург</w:t>
      </w:r>
    </w:p>
    <w:p w:rsidR="00357F30" w:rsidRDefault="00357F30" w:rsidP="00FB469C">
      <w:pPr>
        <w:jc w:val="center"/>
        <w:rPr>
          <w:b/>
          <w:lang w:eastAsia="en-US"/>
        </w:rPr>
      </w:pPr>
    </w:p>
    <w:p w:rsidR="00FB469C" w:rsidRPr="005642F0" w:rsidRDefault="00FB469C" w:rsidP="00FB469C">
      <w:pPr>
        <w:jc w:val="center"/>
        <w:rPr>
          <w:b/>
          <w:color w:val="000000"/>
          <w:spacing w:val="-4"/>
        </w:rPr>
      </w:pPr>
      <w:r w:rsidRPr="005642F0">
        <w:rPr>
          <w:b/>
          <w:lang w:eastAsia="en-US"/>
        </w:rPr>
        <w:lastRenderedPageBreak/>
        <w:t>Методические указания для ВОП по подготовке к практическим занятиям</w:t>
      </w:r>
    </w:p>
    <w:p w:rsidR="00FB469C" w:rsidRPr="005642F0" w:rsidRDefault="00FB469C" w:rsidP="00FB469C">
      <w:pPr>
        <w:pStyle w:val="21"/>
        <w:shd w:val="clear" w:color="auto" w:fill="auto"/>
        <w:spacing w:before="0" w:line="240" w:lineRule="auto"/>
        <w:ind w:left="40" w:right="60" w:firstLine="560"/>
        <w:contextualSpacing/>
        <w:rPr>
          <w:spacing w:val="0"/>
          <w:sz w:val="24"/>
          <w:szCs w:val="24"/>
        </w:rPr>
      </w:pPr>
    </w:p>
    <w:p w:rsidR="00FB469C" w:rsidRPr="00FB469C" w:rsidRDefault="00FB469C" w:rsidP="00FB469C">
      <w:pPr>
        <w:pStyle w:val="21"/>
        <w:shd w:val="clear" w:color="auto" w:fill="auto"/>
        <w:spacing w:before="0" w:line="240" w:lineRule="auto"/>
        <w:ind w:left="40" w:right="6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Самостоятельная работа является специфическим педагогическим средством организации и управления самостоятельной учебно-позна</w:t>
      </w:r>
      <w:r w:rsidR="00962648">
        <w:rPr>
          <w:rFonts w:ascii="Times New Roman" w:hAnsi="Times New Roman" w:cs="Times New Roman"/>
          <w:spacing w:val="0"/>
          <w:sz w:val="24"/>
          <w:szCs w:val="24"/>
        </w:rPr>
        <w:t>вательной деятельностью обучающегося</w:t>
      </w:r>
      <w:r w:rsidRPr="00FB469C">
        <w:rPr>
          <w:rFonts w:ascii="Times New Roman" w:hAnsi="Times New Roman" w:cs="Times New Roman"/>
          <w:spacing w:val="0"/>
          <w:sz w:val="24"/>
          <w:szCs w:val="24"/>
        </w:rPr>
        <w:t xml:space="preserve"> в учебном процессе. Самостоятельная работа может быть представлена как средство организации самообразования и воспитания самостоятельно</w:t>
      </w:r>
      <w:r w:rsidR="00962648">
        <w:rPr>
          <w:rFonts w:ascii="Times New Roman" w:hAnsi="Times New Roman" w:cs="Times New Roman"/>
          <w:spacing w:val="0"/>
          <w:sz w:val="24"/>
          <w:szCs w:val="24"/>
        </w:rPr>
        <w:t>сти как личностного качества обучающегося</w:t>
      </w:r>
      <w:r w:rsidRPr="00FB469C">
        <w:rPr>
          <w:rFonts w:ascii="Times New Roman" w:hAnsi="Times New Roman" w:cs="Times New Roman"/>
          <w:spacing w:val="0"/>
          <w:sz w:val="24"/>
          <w:szCs w:val="24"/>
        </w:rPr>
        <w:t>, что обеспечивает получение новых знаний, систематизацию и углубление имеющи</w:t>
      </w:r>
      <w:r w:rsidR="00CF3453">
        <w:rPr>
          <w:rFonts w:ascii="Times New Roman" w:hAnsi="Times New Roman" w:cs="Times New Roman"/>
          <w:spacing w:val="0"/>
          <w:sz w:val="24"/>
          <w:szCs w:val="24"/>
        </w:rPr>
        <w:t>хся знаний, формированию у семейного врача</w:t>
      </w:r>
      <w:r w:rsidRPr="00FB469C">
        <w:rPr>
          <w:rFonts w:ascii="Times New Roman" w:hAnsi="Times New Roman" w:cs="Times New Roman"/>
          <w:spacing w:val="0"/>
          <w:sz w:val="24"/>
          <w:szCs w:val="24"/>
        </w:rPr>
        <w:t xml:space="preserve"> профессиональных умений.</w:t>
      </w:r>
    </w:p>
    <w:p w:rsidR="00FB469C" w:rsidRPr="00FB469C" w:rsidRDefault="00FB469C" w:rsidP="00FB469C">
      <w:pPr>
        <w:pStyle w:val="21"/>
        <w:shd w:val="clear" w:color="auto" w:fill="auto"/>
        <w:spacing w:before="0" w:line="240" w:lineRule="auto"/>
        <w:ind w:left="4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Самостоятельная работа выполняет ряд функций:</w:t>
      </w:r>
    </w:p>
    <w:p w:rsidR="00FB469C" w:rsidRPr="00FB469C" w:rsidRDefault="00FB469C" w:rsidP="00FB469C">
      <w:pPr>
        <w:pStyle w:val="21"/>
        <w:numPr>
          <w:ilvl w:val="0"/>
          <w:numId w:val="3"/>
        </w:numPr>
        <w:shd w:val="clear" w:color="auto" w:fill="auto"/>
        <w:spacing w:before="0" w:line="240" w:lineRule="auto"/>
        <w:ind w:left="4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развивающую;</w:t>
      </w:r>
    </w:p>
    <w:p w:rsidR="00FB469C" w:rsidRPr="00FB469C" w:rsidRDefault="00FB469C" w:rsidP="00FB469C">
      <w:pPr>
        <w:pStyle w:val="21"/>
        <w:numPr>
          <w:ilvl w:val="0"/>
          <w:numId w:val="3"/>
        </w:numPr>
        <w:shd w:val="clear" w:color="auto" w:fill="auto"/>
        <w:spacing w:before="0" w:line="240" w:lineRule="auto"/>
        <w:ind w:left="4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образовательную;</w:t>
      </w:r>
    </w:p>
    <w:p w:rsidR="00FB469C" w:rsidRPr="00FB469C" w:rsidRDefault="00FB469C" w:rsidP="00FB469C">
      <w:pPr>
        <w:pStyle w:val="21"/>
        <w:numPr>
          <w:ilvl w:val="0"/>
          <w:numId w:val="3"/>
        </w:numPr>
        <w:shd w:val="clear" w:color="auto" w:fill="auto"/>
        <w:spacing w:before="0" w:line="240" w:lineRule="auto"/>
        <w:ind w:left="4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воспитательную.</w:t>
      </w:r>
    </w:p>
    <w:p w:rsidR="00FB469C" w:rsidRPr="00FB469C" w:rsidRDefault="00FB469C" w:rsidP="00FB469C">
      <w:pPr>
        <w:pStyle w:val="21"/>
        <w:shd w:val="clear" w:color="auto" w:fill="auto"/>
        <w:spacing w:before="0" w:line="240" w:lineRule="auto"/>
        <w:ind w:left="40" w:firstLine="38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Виды самостоятельной работы при освоении специальности:</w:t>
      </w:r>
    </w:p>
    <w:p w:rsidR="00FB469C" w:rsidRPr="00FB469C" w:rsidRDefault="00FB469C" w:rsidP="00FB469C">
      <w:pPr>
        <w:pStyle w:val="21"/>
        <w:numPr>
          <w:ilvl w:val="0"/>
          <w:numId w:val="4"/>
        </w:numPr>
        <w:shd w:val="clear" w:color="auto" w:fill="auto"/>
        <w:spacing w:before="0" w:line="240" w:lineRule="auto"/>
        <w:ind w:left="40" w:firstLine="38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конспектирование первоисточников и другой учебной литературы;</w:t>
      </w:r>
    </w:p>
    <w:p w:rsidR="00FB469C" w:rsidRPr="00FB469C" w:rsidRDefault="00FB469C" w:rsidP="00FB469C">
      <w:pPr>
        <w:pStyle w:val="21"/>
        <w:numPr>
          <w:ilvl w:val="0"/>
          <w:numId w:val="4"/>
        </w:numPr>
        <w:shd w:val="clear" w:color="auto" w:fill="auto"/>
        <w:spacing w:before="0" w:line="240" w:lineRule="auto"/>
        <w:ind w:left="40" w:firstLine="38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изучение нормативно методической документации;</w:t>
      </w:r>
    </w:p>
    <w:p w:rsidR="00FB469C" w:rsidRPr="00FB469C" w:rsidRDefault="00FB469C" w:rsidP="00FB469C">
      <w:pPr>
        <w:pStyle w:val="21"/>
        <w:numPr>
          <w:ilvl w:val="0"/>
          <w:numId w:val="4"/>
        </w:numPr>
        <w:shd w:val="clear" w:color="auto" w:fill="auto"/>
        <w:spacing w:before="0" w:line="240" w:lineRule="auto"/>
        <w:ind w:left="760" w:right="60"/>
        <w:contextualSpacing/>
        <w:jc w:val="left"/>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проработка учебного материала по конспектам опорных лекций, учебной и научной литературы;</w:t>
      </w:r>
    </w:p>
    <w:p w:rsidR="00FB469C" w:rsidRPr="00FB469C" w:rsidRDefault="00FB469C" w:rsidP="00FB469C">
      <w:pPr>
        <w:pStyle w:val="21"/>
        <w:numPr>
          <w:ilvl w:val="0"/>
          <w:numId w:val="4"/>
        </w:numPr>
        <w:shd w:val="clear" w:color="auto" w:fill="auto"/>
        <w:spacing w:before="0" w:line="240" w:lineRule="auto"/>
        <w:ind w:left="40" w:firstLine="38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самостоятельная работа с данными;</w:t>
      </w:r>
    </w:p>
    <w:p w:rsidR="00FB469C" w:rsidRPr="00FB469C" w:rsidRDefault="00FB469C" w:rsidP="00FB469C">
      <w:pPr>
        <w:pStyle w:val="21"/>
        <w:numPr>
          <w:ilvl w:val="0"/>
          <w:numId w:val="4"/>
        </w:numPr>
        <w:shd w:val="clear" w:color="auto" w:fill="auto"/>
        <w:spacing w:before="0" w:line="240" w:lineRule="auto"/>
        <w:ind w:left="40" w:firstLine="38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написание реферативного сообщения по заданной теме;</w:t>
      </w:r>
    </w:p>
    <w:p w:rsidR="00FB469C" w:rsidRPr="00FB469C" w:rsidRDefault="00FB469C" w:rsidP="00FB469C">
      <w:pPr>
        <w:pStyle w:val="21"/>
        <w:numPr>
          <w:ilvl w:val="0"/>
          <w:numId w:val="4"/>
        </w:numPr>
        <w:shd w:val="clear" w:color="auto" w:fill="auto"/>
        <w:spacing w:before="0" w:line="240" w:lineRule="auto"/>
        <w:ind w:left="40" w:firstLine="38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работа с тестами и вопросами для подготовки.</w:t>
      </w:r>
    </w:p>
    <w:p w:rsidR="00FB469C" w:rsidRPr="00FB469C" w:rsidRDefault="00FB469C" w:rsidP="00FB469C">
      <w:pPr>
        <w:pStyle w:val="21"/>
        <w:shd w:val="clear" w:color="auto" w:fill="auto"/>
        <w:spacing w:before="0" w:line="240" w:lineRule="auto"/>
        <w:ind w:left="40" w:right="6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ВОП рекомендуется с самого начала освоения данного курса работать с литературой и предлагаемыми заданиями в форме подготовки к опросу на планируемом практическом занятии. При этом актуализируются имеющиеся знания, создается база для усвоения нового материала, возникают вопр</w:t>
      </w:r>
      <w:r w:rsidR="00CF3453">
        <w:rPr>
          <w:rFonts w:ascii="Times New Roman" w:hAnsi="Times New Roman" w:cs="Times New Roman"/>
          <w:spacing w:val="0"/>
          <w:sz w:val="24"/>
          <w:szCs w:val="24"/>
        </w:rPr>
        <w:t>осы, ответы на которые семейный врач</w:t>
      </w:r>
      <w:r w:rsidRPr="00FB469C">
        <w:rPr>
          <w:rFonts w:ascii="Times New Roman" w:hAnsi="Times New Roman" w:cs="Times New Roman"/>
          <w:spacing w:val="0"/>
          <w:sz w:val="24"/>
          <w:szCs w:val="24"/>
        </w:rPr>
        <w:t xml:space="preserve"> получает в аудитории.</w:t>
      </w:r>
    </w:p>
    <w:p w:rsidR="00FB469C" w:rsidRPr="00FB469C" w:rsidRDefault="00FB469C" w:rsidP="00FB469C">
      <w:pPr>
        <w:pStyle w:val="21"/>
        <w:shd w:val="clear" w:color="auto" w:fill="auto"/>
        <w:spacing w:before="0" w:line="240" w:lineRule="auto"/>
        <w:ind w:left="40" w:right="6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Особое место среди видов самостоятельной работы занимает работа с литературой, являющаяся основным методом самостоятельного овладения знаниями при изучении курса дисциплины. Изучение литературы - процесс сложный, требующий выработки определенных навыков учебного труда. Перечень и объем литературы, необходимой для изучения дисциплины, определяется программой курса и другими методическими рекомендациями.</w:t>
      </w:r>
    </w:p>
    <w:p w:rsidR="00FB469C" w:rsidRPr="00FB469C" w:rsidRDefault="00FB469C" w:rsidP="00FB469C">
      <w:pPr>
        <w:pStyle w:val="21"/>
        <w:shd w:val="clear" w:color="auto" w:fill="auto"/>
        <w:spacing w:before="0" w:line="240" w:lineRule="auto"/>
        <w:ind w:left="40" w:right="6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Изучение дисциплины следует начинать с учебника, поскольку </w:t>
      </w:r>
      <w:r w:rsidRPr="00FB469C">
        <w:rPr>
          <w:rStyle w:val="a4"/>
          <w:rFonts w:ascii="Times New Roman" w:eastAsia="Calibri" w:hAnsi="Times New Roman" w:cs="Times New Roman"/>
          <w:i w:val="0"/>
          <w:spacing w:val="0"/>
          <w:sz w:val="24"/>
          <w:szCs w:val="24"/>
        </w:rPr>
        <w:t>учебник</w:t>
      </w:r>
      <w:r w:rsidRPr="00FB469C">
        <w:rPr>
          <w:rFonts w:ascii="Times New Roman" w:hAnsi="Times New Roman" w:cs="Times New Roman"/>
          <w:spacing w:val="0"/>
          <w:sz w:val="24"/>
          <w:szCs w:val="24"/>
        </w:rPr>
        <w:t xml:space="preserve"> - это книга, в которой изложены основы научных знаний по определенному предмету в соответствии с целями и задачами обучения, установленными программой и требованиями дидактики. Не менее полезным является изучение учебных пособий по предметам, в которых материал изложен в более сжатой форме.</w:t>
      </w:r>
    </w:p>
    <w:p w:rsidR="00FB469C" w:rsidRPr="00FB469C" w:rsidRDefault="00FB469C" w:rsidP="00FB469C">
      <w:pPr>
        <w:pStyle w:val="21"/>
        <w:shd w:val="clear" w:color="auto" w:fill="auto"/>
        <w:spacing w:before="0" w:line="240" w:lineRule="auto"/>
        <w:ind w:left="40" w:right="6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При работе с литературой следует учитывать, что имеются различные виды чтения, и каждый из них используется на определенных этапах освоения материала.</w:t>
      </w:r>
    </w:p>
    <w:p w:rsidR="00FB469C" w:rsidRPr="00FB469C" w:rsidRDefault="00FB469C" w:rsidP="00FB469C">
      <w:pPr>
        <w:pStyle w:val="21"/>
        <w:shd w:val="clear" w:color="auto" w:fill="auto"/>
        <w:spacing w:before="0" w:line="240" w:lineRule="auto"/>
        <w:ind w:left="40" w:right="60" w:firstLine="5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Предварительное чтение направлено на выявление в тексте незнакомых терминов и поиск их значения в справочной литературе. В частности, при чтении указанной литературы необходимо подробнейшим образом проанализировать специальные термины. Сквозное чтение предполагает прочтение материала от начала до конца. Сквозное чтение литературы из приведенного списка дает возможность сформировать тезаурус основных понятий из изучаемой области и свободно владеть ими.</w:t>
      </w:r>
    </w:p>
    <w:p w:rsidR="00FB469C" w:rsidRPr="00FB469C" w:rsidRDefault="00FB469C" w:rsidP="00FB469C">
      <w:pPr>
        <w:pStyle w:val="21"/>
        <w:shd w:val="clear" w:color="auto" w:fill="auto"/>
        <w:tabs>
          <w:tab w:val="right" w:pos="9702"/>
        </w:tabs>
        <w:spacing w:before="0" w:line="240" w:lineRule="auto"/>
        <w:ind w:left="40" w:right="60" w:firstLine="38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Выборочное - наоборот, имеет целью поиск и отбор материала. В рамках данного курса выборочное чтение, как способ освоения содержания курса, должно использоваться при подготовке к следующей лекции, тема которой оглашается преподавателем на предыдущем занятий</w:t>
      </w:r>
    </w:p>
    <w:p w:rsidR="00FB469C" w:rsidRPr="00FB469C" w:rsidRDefault="00FB469C" w:rsidP="00FB469C">
      <w:pPr>
        <w:pStyle w:val="21"/>
        <w:shd w:val="clear" w:color="auto" w:fill="auto"/>
        <w:spacing w:before="0" w:line="240" w:lineRule="auto"/>
        <w:ind w:left="40" w:right="60" w:firstLine="38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Повторное чтение предполагает возвращение к неясным фрагментам текста по прошествии времени. Для освоения отдельных понятий курса требуется неоднократное возвращение к одним и тем же фрагментам текстов.</w:t>
      </w:r>
    </w:p>
    <w:p w:rsidR="00FB469C" w:rsidRPr="00FB469C" w:rsidRDefault="00FB469C" w:rsidP="00FB469C">
      <w:pPr>
        <w:pStyle w:val="4"/>
        <w:shd w:val="clear" w:color="auto" w:fill="auto"/>
        <w:spacing w:before="0" w:line="240" w:lineRule="auto"/>
        <w:ind w:right="380" w:firstLine="660"/>
        <w:contextualSpacing/>
        <w:rPr>
          <w:spacing w:val="0"/>
          <w:sz w:val="24"/>
          <w:szCs w:val="24"/>
        </w:rPr>
      </w:pPr>
      <w:r w:rsidRPr="00FB469C">
        <w:rPr>
          <w:rStyle w:val="0pt"/>
          <w:spacing w:val="0"/>
          <w:sz w:val="24"/>
          <w:szCs w:val="24"/>
        </w:rPr>
        <w:lastRenderedPageBreak/>
        <w:t>Аналитическое чтение - это критический разбор текста с последующим его конспектированием. Освоение указанных понятий будет наиболее эффективным в том случае, если при чтении текстов студент будет задавать к этим текстам вопросы. Часть из этих вопросов сформулирована в приведенном ниже списке контрольных вопросов и заданий. Список этих вопросов по понятным причинам ограничен, поэтому важно не только содержание вопросов, но сам принцип освоения литературы с помощью вопросов к текстам.</w:t>
      </w:r>
    </w:p>
    <w:p w:rsidR="00FB469C" w:rsidRPr="00FB469C" w:rsidRDefault="00FB469C" w:rsidP="00FB469C">
      <w:pPr>
        <w:pStyle w:val="4"/>
        <w:shd w:val="clear" w:color="auto" w:fill="auto"/>
        <w:spacing w:before="0" w:line="240" w:lineRule="auto"/>
        <w:ind w:right="380" w:firstLine="660"/>
        <w:contextualSpacing/>
        <w:jc w:val="left"/>
        <w:rPr>
          <w:rStyle w:val="0pt"/>
          <w:spacing w:val="0"/>
          <w:sz w:val="24"/>
          <w:szCs w:val="24"/>
        </w:rPr>
      </w:pPr>
      <w:r w:rsidRPr="00FB469C">
        <w:rPr>
          <w:rStyle w:val="0pt"/>
          <w:spacing w:val="0"/>
          <w:sz w:val="24"/>
          <w:szCs w:val="24"/>
        </w:rPr>
        <w:t>Целью изучающего чтения является глубокое и всестороннее понимание учебной информации.</w:t>
      </w:r>
    </w:p>
    <w:p w:rsidR="00FB469C" w:rsidRPr="00FB469C" w:rsidRDefault="00FB469C" w:rsidP="00FB469C">
      <w:pPr>
        <w:pStyle w:val="4"/>
        <w:shd w:val="clear" w:color="auto" w:fill="auto"/>
        <w:spacing w:before="0" w:line="240" w:lineRule="auto"/>
        <w:ind w:left="480" w:right="380" w:firstLine="520"/>
        <w:contextualSpacing/>
        <w:jc w:val="left"/>
        <w:rPr>
          <w:spacing w:val="0"/>
          <w:sz w:val="24"/>
          <w:szCs w:val="24"/>
        </w:rPr>
      </w:pPr>
    </w:p>
    <w:p w:rsidR="00FB469C" w:rsidRPr="00FB469C" w:rsidRDefault="00FB469C" w:rsidP="00FB469C">
      <w:pPr>
        <w:pStyle w:val="4"/>
        <w:shd w:val="clear" w:color="auto" w:fill="auto"/>
        <w:spacing w:before="0" w:line="240" w:lineRule="auto"/>
        <w:ind w:left="480" w:right="380" w:firstLine="520"/>
        <w:contextualSpacing/>
        <w:jc w:val="left"/>
        <w:rPr>
          <w:spacing w:val="0"/>
          <w:sz w:val="24"/>
          <w:szCs w:val="24"/>
        </w:rPr>
      </w:pPr>
      <w:r w:rsidRPr="00FB469C">
        <w:rPr>
          <w:spacing w:val="0"/>
          <w:sz w:val="24"/>
          <w:szCs w:val="24"/>
        </w:rPr>
        <w:t>Есть несколько приёмов изучения чтения:</w:t>
      </w:r>
    </w:p>
    <w:p w:rsidR="00FB469C" w:rsidRPr="00FB469C" w:rsidRDefault="00FB469C" w:rsidP="00FB469C">
      <w:pPr>
        <w:pStyle w:val="4"/>
        <w:shd w:val="clear" w:color="auto" w:fill="auto"/>
        <w:spacing w:before="0" w:line="240" w:lineRule="auto"/>
        <w:ind w:left="480" w:right="380" w:firstLine="520"/>
        <w:contextualSpacing/>
        <w:jc w:val="left"/>
        <w:rPr>
          <w:spacing w:val="0"/>
          <w:sz w:val="24"/>
          <w:szCs w:val="24"/>
        </w:rPr>
      </w:pPr>
    </w:p>
    <w:p w:rsidR="00FB469C" w:rsidRPr="00FB469C" w:rsidRDefault="00FB469C" w:rsidP="00FB469C">
      <w:pPr>
        <w:pStyle w:val="23"/>
        <w:numPr>
          <w:ilvl w:val="0"/>
          <w:numId w:val="5"/>
        </w:numPr>
        <w:shd w:val="clear" w:color="auto" w:fill="auto"/>
        <w:spacing w:line="240" w:lineRule="auto"/>
        <w:ind w:left="220" w:right="20" w:hanging="22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Чтение по алгоритму предполагает разбиение информации на блоки: название; автор; источник; основная идея текста; фактический материал; анализ текста путем сопоставления имеющихся точек зрения по рассматриваемым вопросам; новизна.</w:t>
      </w:r>
    </w:p>
    <w:p w:rsidR="00FB469C" w:rsidRPr="00FB469C" w:rsidRDefault="00FB469C" w:rsidP="00FB469C">
      <w:pPr>
        <w:pStyle w:val="23"/>
        <w:numPr>
          <w:ilvl w:val="0"/>
          <w:numId w:val="5"/>
        </w:numPr>
        <w:shd w:val="clear" w:color="auto" w:fill="auto"/>
        <w:spacing w:line="240" w:lineRule="auto"/>
        <w:ind w:left="360" w:hanging="36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Прием постановки вопросов к тексту имеет следующий алгоритм: медленно прочитать текст, стараясь понять смысл изложенного;  выделить ключевые слова в тексте;  постараться понять основные идеи, подтекст и общий замысел автора.</w:t>
      </w:r>
    </w:p>
    <w:p w:rsidR="00FB469C" w:rsidRPr="00FB469C" w:rsidRDefault="00FB469C" w:rsidP="00FB469C">
      <w:pPr>
        <w:pStyle w:val="23"/>
        <w:numPr>
          <w:ilvl w:val="0"/>
          <w:numId w:val="5"/>
        </w:numPr>
        <w:shd w:val="clear" w:color="auto" w:fill="auto"/>
        <w:spacing w:line="240" w:lineRule="auto"/>
        <w:ind w:left="220" w:right="20" w:hanging="22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 xml:space="preserve"> Прием </w:t>
      </w:r>
      <w:proofErr w:type="spellStart"/>
      <w:r w:rsidRPr="00FB469C">
        <w:rPr>
          <w:rFonts w:ascii="Times New Roman" w:hAnsi="Times New Roman" w:cs="Times New Roman"/>
          <w:spacing w:val="0"/>
          <w:sz w:val="24"/>
          <w:szCs w:val="24"/>
        </w:rPr>
        <w:t>тезирования</w:t>
      </w:r>
      <w:proofErr w:type="spellEnd"/>
      <w:r w:rsidRPr="00FB469C">
        <w:rPr>
          <w:rFonts w:ascii="Times New Roman" w:hAnsi="Times New Roman" w:cs="Times New Roman"/>
          <w:spacing w:val="0"/>
          <w:sz w:val="24"/>
          <w:szCs w:val="24"/>
        </w:rPr>
        <w:t xml:space="preserve"> заключается в формулировании тезисов в виде положений, утверждений, выводов. К этому можно добавить и иные приемы: приём реферирования, прием комментирования.</w:t>
      </w:r>
    </w:p>
    <w:p w:rsidR="00FB469C" w:rsidRPr="00FB469C" w:rsidRDefault="00FB469C" w:rsidP="00FB469C">
      <w:pPr>
        <w:pStyle w:val="23"/>
        <w:shd w:val="clear" w:color="auto" w:fill="auto"/>
        <w:spacing w:line="240" w:lineRule="auto"/>
        <w:ind w:right="20" w:firstLine="540"/>
        <w:contextualSpacing/>
        <w:rPr>
          <w:rFonts w:ascii="Times New Roman" w:hAnsi="Times New Roman" w:cs="Times New Roman"/>
          <w:spacing w:val="0"/>
          <w:sz w:val="24"/>
          <w:szCs w:val="24"/>
        </w:rPr>
      </w:pPr>
      <w:r w:rsidRPr="00FB469C">
        <w:rPr>
          <w:rFonts w:ascii="Times New Roman" w:hAnsi="Times New Roman" w:cs="Times New Roman"/>
          <w:spacing w:val="0"/>
          <w:sz w:val="24"/>
          <w:szCs w:val="24"/>
        </w:rPr>
        <w:t>Важной составляющей любого научного издания является список литературы, на которую ссылается автор (библиография источников).</w:t>
      </w:r>
    </w:p>
    <w:p w:rsidR="00FB469C" w:rsidRPr="00FB469C" w:rsidRDefault="00FB469C" w:rsidP="00FB469C">
      <w:pPr>
        <w:jc w:val="both"/>
        <w:rPr>
          <w:b/>
          <w:color w:val="000000"/>
        </w:rPr>
      </w:pPr>
    </w:p>
    <w:p w:rsidR="00FB469C" w:rsidRPr="00FB469C" w:rsidRDefault="00FB469C" w:rsidP="00FB469C">
      <w:pPr>
        <w:jc w:val="center"/>
        <w:rPr>
          <w:b/>
        </w:rPr>
      </w:pPr>
      <w:r w:rsidRPr="00FB469C">
        <w:rPr>
          <w:b/>
        </w:rPr>
        <w:t>Практическое занятие №1</w:t>
      </w:r>
    </w:p>
    <w:p w:rsidR="00FB469C" w:rsidRPr="00FB469C" w:rsidRDefault="00FB469C" w:rsidP="00FB469C">
      <w:pPr>
        <w:jc w:val="center"/>
        <w:rPr>
          <w:b/>
        </w:rPr>
      </w:pPr>
    </w:p>
    <w:p w:rsidR="00FB469C" w:rsidRPr="00FB469C" w:rsidRDefault="00FB469C" w:rsidP="00FB469C">
      <w:pPr>
        <w:widowControl w:val="0"/>
        <w:rPr>
          <w:color w:val="000000"/>
        </w:rPr>
      </w:pPr>
      <w:r w:rsidRPr="00FB469C">
        <w:rPr>
          <w:color w:val="000000"/>
        </w:rPr>
        <w:t xml:space="preserve">1. Тема: Воспалительные заболевания </w:t>
      </w:r>
      <w:r w:rsidRPr="00FB469C">
        <w:t>роговой оболочки.</w:t>
      </w:r>
    </w:p>
    <w:p w:rsidR="00FB469C" w:rsidRPr="00FB469C" w:rsidRDefault="00FB469C" w:rsidP="00FB469C">
      <w:pPr>
        <w:pStyle w:val="2"/>
        <w:spacing w:after="0" w:line="240" w:lineRule="auto"/>
        <w:ind w:left="0"/>
        <w:jc w:val="both"/>
        <w:rPr>
          <w:color w:val="000000"/>
        </w:rPr>
      </w:pPr>
    </w:p>
    <w:p w:rsidR="00FB469C" w:rsidRPr="00FB469C" w:rsidRDefault="00FB469C" w:rsidP="00FB469C">
      <w:pPr>
        <w:pStyle w:val="2"/>
        <w:spacing w:after="0" w:line="240" w:lineRule="auto"/>
        <w:ind w:left="0"/>
        <w:jc w:val="both"/>
      </w:pPr>
      <w:r w:rsidRPr="00FB469C">
        <w:rPr>
          <w:color w:val="000000"/>
        </w:rPr>
        <w:t>2. Цель:</w:t>
      </w:r>
    </w:p>
    <w:p w:rsidR="00FB469C" w:rsidRPr="00FB469C" w:rsidRDefault="00FB469C" w:rsidP="00FB469C">
      <w:pPr>
        <w:widowControl w:val="0"/>
        <w:ind w:firstLine="709"/>
        <w:jc w:val="both"/>
        <w:rPr>
          <w:color w:val="000000"/>
        </w:rPr>
      </w:pPr>
    </w:p>
    <w:p w:rsidR="00FB469C" w:rsidRPr="00FB469C" w:rsidRDefault="00FB469C" w:rsidP="00FB469C">
      <w:pPr>
        <w:widowControl w:val="0"/>
        <w:numPr>
          <w:ilvl w:val="0"/>
          <w:numId w:val="1"/>
        </w:numPr>
        <w:tabs>
          <w:tab w:val="clear" w:pos="720"/>
          <w:tab w:val="num" w:pos="414"/>
        </w:tabs>
        <w:ind w:left="0" w:firstLine="0"/>
      </w:pPr>
      <w:r w:rsidRPr="00FB469C">
        <w:t>Овладеть навыками сбора анамнеза у больных с патологией роговой оболочки  глаза.</w:t>
      </w:r>
    </w:p>
    <w:p w:rsidR="00FB469C" w:rsidRPr="00FB469C" w:rsidRDefault="00FB469C" w:rsidP="00FB469C">
      <w:pPr>
        <w:widowControl w:val="0"/>
        <w:numPr>
          <w:ilvl w:val="0"/>
          <w:numId w:val="1"/>
        </w:numPr>
        <w:tabs>
          <w:tab w:val="clear" w:pos="720"/>
          <w:tab w:val="num" w:pos="414"/>
        </w:tabs>
        <w:ind w:left="0" w:firstLine="0"/>
      </w:pPr>
      <w:r w:rsidRPr="00FB469C">
        <w:t>Овладеть навыками клинического обследования больного с патологией роговицы.</w:t>
      </w:r>
    </w:p>
    <w:p w:rsidR="00FB469C" w:rsidRPr="00FB469C" w:rsidRDefault="00FB469C" w:rsidP="00FB469C">
      <w:pPr>
        <w:widowControl w:val="0"/>
        <w:numPr>
          <w:ilvl w:val="0"/>
          <w:numId w:val="1"/>
        </w:numPr>
        <w:tabs>
          <w:tab w:val="clear" w:pos="720"/>
          <w:tab w:val="num" w:pos="414"/>
        </w:tabs>
        <w:ind w:left="0" w:firstLine="0"/>
      </w:pPr>
      <w:r w:rsidRPr="00FB469C">
        <w:t>Научиться решать практические задачи по терапии больных с патологией роговой оболочки  глаза.</w:t>
      </w:r>
    </w:p>
    <w:p w:rsidR="00FB469C" w:rsidRPr="00FB469C" w:rsidRDefault="00FB469C" w:rsidP="00FB469C">
      <w:pPr>
        <w:widowControl w:val="0"/>
        <w:numPr>
          <w:ilvl w:val="0"/>
          <w:numId w:val="1"/>
        </w:numPr>
        <w:tabs>
          <w:tab w:val="clear" w:pos="720"/>
          <w:tab w:val="num" w:pos="414"/>
        </w:tabs>
        <w:ind w:left="0" w:firstLine="0"/>
      </w:pPr>
      <w:r w:rsidRPr="00FB469C">
        <w:t>Научиться оказывать первую врачебную помощь больным с острой патологией роговицы.</w:t>
      </w:r>
    </w:p>
    <w:p w:rsidR="00FB469C" w:rsidRPr="00FB469C" w:rsidRDefault="00FB469C" w:rsidP="00FB469C">
      <w:pPr>
        <w:widowControl w:val="0"/>
        <w:ind w:firstLine="709"/>
        <w:jc w:val="both"/>
        <w:rPr>
          <w:color w:val="000000"/>
        </w:rPr>
      </w:pPr>
    </w:p>
    <w:p w:rsidR="00FB469C" w:rsidRPr="00FB469C" w:rsidRDefault="00FB469C" w:rsidP="00FB469C">
      <w:pPr>
        <w:widowControl w:val="0"/>
        <w:jc w:val="both"/>
        <w:rPr>
          <w:color w:val="000000"/>
        </w:rPr>
      </w:pPr>
      <w:r w:rsidRPr="00FB469C">
        <w:rPr>
          <w:color w:val="000000"/>
        </w:rPr>
        <w:t xml:space="preserve">3. Вопросы для рассмотрения: </w:t>
      </w:r>
    </w:p>
    <w:p w:rsidR="00FB469C" w:rsidRPr="00FB469C" w:rsidRDefault="00FB469C" w:rsidP="00FB469C">
      <w:pPr>
        <w:widowControl w:val="0"/>
        <w:numPr>
          <w:ilvl w:val="1"/>
          <w:numId w:val="2"/>
        </w:numPr>
        <w:jc w:val="both"/>
      </w:pPr>
      <w:r w:rsidRPr="00FB469C">
        <w:t xml:space="preserve">Этиология и классификация воспалительных заболеваний роговой оболочки. </w:t>
      </w:r>
    </w:p>
    <w:p w:rsidR="00FB469C" w:rsidRPr="00FB469C" w:rsidRDefault="00FB469C" w:rsidP="00FB469C">
      <w:pPr>
        <w:widowControl w:val="0"/>
        <w:numPr>
          <w:ilvl w:val="1"/>
          <w:numId w:val="2"/>
        </w:numPr>
        <w:jc w:val="both"/>
        <w:rPr>
          <w:color w:val="000000"/>
        </w:rPr>
      </w:pPr>
      <w:r w:rsidRPr="00FB469C">
        <w:t xml:space="preserve">Общая симптоматология воспалительных заболеваний роговой оболочки. </w:t>
      </w:r>
    </w:p>
    <w:p w:rsidR="00FB469C" w:rsidRPr="00FB469C" w:rsidRDefault="00FB469C" w:rsidP="00FB469C">
      <w:pPr>
        <w:widowControl w:val="0"/>
        <w:numPr>
          <w:ilvl w:val="1"/>
          <w:numId w:val="2"/>
        </w:numPr>
        <w:jc w:val="both"/>
        <w:rPr>
          <w:color w:val="000000"/>
        </w:rPr>
      </w:pPr>
      <w:r w:rsidRPr="00FB469C">
        <w:t>Общая диагностика и принципы лечения кератитов.</w:t>
      </w:r>
    </w:p>
    <w:p w:rsidR="00FB469C" w:rsidRPr="00FB469C" w:rsidRDefault="00FB469C" w:rsidP="00FB469C">
      <w:pPr>
        <w:widowControl w:val="0"/>
        <w:numPr>
          <w:ilvl w:val="1"/>
          <w:numId w:val="2"/>
        </w:numPr>
        <w:jc w:val="both"/>
        <w:rPr>
          <w:color w:val="000000"/>
        </w:rPr>
      </w:pPr>
      <w:r w:rsidRPr="00FB469C">
        <w:t>Диагностика и лечение ползучей язвы роговицы.</w:t>
      </w:r>
    </w:p>
    <w:p w:rsidR="00FB469C" w:rsidRPr="00FB469C" w:rsidRDefault="00FB469C" w:rsidP="00FB469C">
      <w:pPr>
        <w:widowControl w:val="0"/>
        <w:numPr>
          <w:ilvl w:val="1"/>
          <w:numId w:val="2"/>
        </w:numPr>
        <w:jc w:val="both"/>
        <w:rPr>
          <w:color w:val="000000"/>
        </w:rPr>
      </w:pPr>
      <w:r w:rsidRPr="00FB469C">
        <w:t>Диагностика и лечение герпетических кератитов.</w:t>
      </w:r>
    </w:p>
    <w:p w:rsidR="00FB469C" w:rsidRPr="00FB469C" w:rsidRDefault="00FB469C" w:rsidP="00FB469C">
      <w:pPr>
        <w:widowControl w:val="0"/>
        <w:numPr>
          <w:ilvl w:val="1"/>
          <w:numId w:val="2"/>
        </w:numPr>
        <w:jc w:val="both"/>
        <w:rPr>
          <w:color w:val="000000"/>
        </w:rPr>
      </w:pPr>
      <w:r w:rsidRPr="00FB469C">
        <w:t>Диагностика и лечение паренхиматозного (сифилитического, туберкулезного) кератитов.</w:t>
      </w:r>
    </w:p>
    <w:p w:rsidR="00FB469C" w:rsidRPr="00FB469C" w:rsidRDefault="00FB469C" w:rsidP="00FB469C">
      <w:pPr>
        <w:widowControl w:val="0"/>
        <w:numPr>
          <w:ilvl w:val="1"/>
          <w:numId w:val="2"/>
        </w:numPr>
        <w:jc w:val="both"/>
        <w:rPr>
          <w:color w:val="000000"/>
        </w:rPr>
      </w:pPr>
      <w:r w:rsidRPr="00FB469C">
        <w:t>Диагностика и лечение нейропаралитического кератита.</w:t>
      </w:r>
    </w:p>
    <w:p w:rsidR="00FB469C" w:rsidRPr="00FB469C" w:rsidRDefault="00FB469C" w:rsidP="00FB469C">
      <w:pPr>
        <w:widowControl w:val="0"/>
        <w:numPr>
          <w:ilvl w:val="1"/>
          <w:numId w:val="2"/>
        </w:numPr>
        <w:jc w:val="both"/>
        <w:rPr>
          <w:color w:val="000000"/>
        </w:rPr>
      </w:pPr>
      <w:r w:rsidRPr="00FB469C">
        <w:t xml:space="preserve">Исходы заболеваний. </w:t>
      </w:r>
    </w:p>
    <w:p w:rsidR="00FB469C" w:rsidRPr="00FB469C" w:rsidRDefault="00FB469C" w:rsidP="00FB469C">
      <w:pPr>
        <w:widowControl w:val="0"/>
        <w:numPr>
          <w:ilvl w:val="1"/>
          <w:numId w:val="2"/>
        </w:numPr>
        <w:jc w:val="both"/>
        <w:rPr>
          <w:color w:val="000000"/>
        </w:rPr>
      </w:pPr>
      <w:r w:rsidRPr="00FB469C">
        <w:t>Хирургическое лечение патологии роговицы.</w:t>
      </w:r>
    </w:p>
    <w:p w:rsidR="00FB469C" w:rsidRPr="00FB469C" w:rsidRDefault="00FB469C" w:rsidP="00FB469C">
      <w:pPr>
        <w:widowControl w:val="0"/>
        <w:jc w:val="both"/>
        <w:rPr>
          <w:color w:val="000000"/>
        </w:rPr>
      </w:pPr>
    </w:p>
    <w:p w:rsidR="00FB469C" w:rsidRPr="00FB469C" w:rsidRDefault="00FB469C" w:rsidP="00FB469C">
      <w:pPr>
        <w:widowControl w:val="0"/>
        <w:jc w:val="both"/>
        <w:rPr>
          <w:color w:val="000000"/>
        </w:rPr>
      </w:pPr>
      <w:r w:rsidRPr="00FB469C">
        <w:rPr>
          <w:color w:val="000000"/>
        </w:rPr>
        <w:t>4.Основные понятия темы:</w:t>
      </w:r>
    </w:p>
    <w:p w:rsidR="00FB469C" w:rsidRPr="00FB469C" w:rsidRDefault="00FB469C" w:rsidP="00FB469C">
      <w:pPr>
        <w:widowControl w:val="0"/>
        <w:jc w:val="both"/>
        <w:rPr>
          <w:color w:val="000000"/>
        </w:rPr>
      </w:pPr>
    </w:p>
    <w:p w:rsidR="00FB469C" w:rsidRPr="00FB469C" w:rsidRDefault="00FB469C" w:rsidP="00FB469C">
      <w:pPr>
        <w:widowControl w:val="0"/>
        <w:jc w:val="both"/>
        <w:rPr>
          <w:color w:val="000000"/>
        </w:rPr>
      </w:pPr>
      <w:r w:rsidRPr="00FB469C">
        <w:rPr>
          <w:color w:val="000000"/>
        </w:rPr>
        <w:t>1. Строение роговицы.</w:t>
      </w:r>
    </w:p>
    <w:p w:rsidR="00FB469C" w:rsidRPr="00FB469C" w:rsidRDefault="00FB469C" w:rsidP="00FB469C">
      <w:pPr>
        <w:widowControl w:val="0"/>
        <w:jc w:val="both"/>
        <w:rPr>
          <w:color w:val="000000"/>
        </w:rPr>
      </w:pPr>
      <w:r w:rsidRPr="00FB469C">
        <w:rPr>
          <w:color w:val="000000"/>
        </w:rPr>
        <w:lastRenderedPageBreak/>
        <w:t>2. Эрозия роговицы.</w:t>
      </w:r>
    </w:p>
    <w:p w:rsidR="00FB469C" w:rsidRPr="00FB469C" w:rsidRDefault="00FB469C" w:rsidP="00FB469C">
      <w:pPr>
        <w:widowControl w:val="0"/>
        <w:jc w:val="both"/>
        <w:rPr>
          <w:color w:val="000000"/>
        </w:rPr>
      </w:pPr>
      <w:r w:rsidRPr="00FB469C">
        <w:rPr>
          <w:color w:val="000000"/>
        </w:rPr>
        <w:t>3. Кератит.</w:t>
      </w:r>
    </w:p>
    <w:p w:rsidR="00FB469C" w:rsidRPr="00FB469C" w:rsidRDefault="00FB469C" w:rsidP="00FB469C">
      <w:pPr>
        <w:widowControl w:val="0"/>
        <w:jc w:val="both"/>
        <w:rPr>
          <w:color w:val="000000"/>
        </w:rPr>
      </w:pPr>
      <w:r w:rsidRPr="00FB469C">
        <w:rPr>
          <w:color w:val="000000"/>
        </w:rPr>
        <w:t>4. Гнойная язва роговицы.</w:t>
      </w:r>
    </w:p>
    <w:p w:rsidR="00FB469C" w:rsidRPr="00FB469C" w:rsidRDefault="00FB469C" w:rsidP="00FB469C">
      <w:pPr>
        <w:widowControl w:val="0"/>
        <w:jc w:val="both"/>
        <w:rPr>
          <w:color w:val="000000"/>
        </w:rPr>
      </w:pPr>
      <w:r w:rsidRPr="00FB469C">
        <w:rPr>
          <w:color w:val="000000"/>
        </w:rPr>
        <w:t>5. Герпетический кератит.</w:t>
      </w:r>
    </w:p>
    <w:p w:rsidR="00FB469C" w:rsidRPr="00FB469C" w:rsidRDefault="00FB469C" w:rsidP="00FB469C">
      <w:pPr>
        <w:widowControl w:val="0"/>
        <w:jc w:val="both"/>
        <w:rPr>
          <w:color w:val="000000"/>
        </w:rPr>
      </w:pPr>
      <w:r w:rsidRPr="00FB469C">
        <w:rPr>
          <w:color w:val="000000"/>
        </w:rPr>
        <w:t>6. Паренхиматозный кератит.</w:t>
      </w:r>
    </w:p>
    <w:p w:rsidR="00FB469C" w:rsidRPr="00FB469C" w:rsidRDefault="00FB469C" w:rsidP="00FB469C">
      <w:pPr>
        <w:widowControl w:val="0"/>
        <w:jc w:val="both"/>
        <w:rPr>
          <w:color w:val="000000"/>
        </w:rPr>
      </w:pPr>
      <w:r w:rsidRPr="00FB469C">
        <w:rPr>
          <w:color w:val="000000"/>
        </w:rPr>
        <w:t>7. Нейропаралитический кератит.</w:t>
      </w:r>
    </w:p>
    <w:p w:rsidR="00FB469C" w:rsidRPr="00FB469C" w:rsidRDefault="00FB469C" w:rsidP="00FB469C">
      <w:pPr>
        <w:widowControl w:val="0"/>
        <w:jc w:val="both"/>
        <w:rPr>
          <w:color w:val="000000"/>
        </w:rPr>
      </w:pPr>
      <w:r w:rsidRPr="00FB469C">
        <w:rPr>
          <w:color w:val="000000"/>
        </w:rPr>
        <w:t xml:space="preserve">8. </w:t>
      </w:r>
      <w:proofErr w:type="spellStart"/>
      <w:r w:rsidRPr="00FB469C">
        <w:rPr>
          <w:color w:val="000000"/>
        </w:rPr>
        <w:t>Кератоплатика</w:t>
      </w:r>
      <w:proofErr w:type="spellEnd"/>
      <w:r w:rsidRPr="00FB469C">
        <w:rPr>
          <w:color w:val="000000"/>
        </w:rPr>
        <w:t>.</w:t>
      </w:r>
    </w:p>
    <w:p w:rsidR="00FB469C" w:rsidRPr="00FB469C" w:rsidRDefault="00FB469C" w:rsidP="00FB469C">
      <w:pPr>
        <w:widowControl w:val="0"/>
        <w:jc w:val="both"/>
        <w:rPr>
          <w:color w:val="000000"/>
        </w:rPr>
      </w:pPr>
      <w:r w:rsidRPr="00FB469C">
        <w:rPr>
          <w:color w:val="000000"/>
        </w:rPr>
        <w:t xml:space="preserve">9. </w:t>
      </w:r>
      <w:proofErr w:type="spellStart"/>
      <w:r w:rsidRPr="00FB469C">
        <w:rPr>
          <w:color w:val="000000"/>
        </w:rPr>
        <w:t>Парацентез</w:t>
      </w:r>
      <w:proofErr w:type="spellEnd"/>
      <w:r w:rsidR="003033AC">
        <w:rPr>
          <w:color w:val="000000"/>
        </w:rPr>
        <w:t xml:space="preserve"> роговицы</w:t>
      </w:r>
      <w:r w:rsidRPr="00FB469C">
        <w:rPr>
          <w:color w:val="000000"/>
        </w:rPr>
        <w:t>.</w:t>
      </w:r>
    </w:p>
    <w:p w:rsidR="00FB469C" w:rsidRPr="005642F0" w:rsidRDefault="00FB469C" w:rsidP="00FB469C">
      <w:pPr>
        <w:widowControl w:val="0"/>
        <w:ind w:firstLine="709"/>
        <w:jc w:val="both"/>
        <w:rPr>
          <w:color w:val="000000"/>
        </w:rPr>
      </w:pPr>
    </w:p>
    <w:p w:rsidR="00FB469C" w:rsidRPr="005642F0" w:rsidRDefault="00FB469C" w:rsidP="00FB469C">
      <w:pPr>
        <w:widowControl w:val="0"/>
        <w:jc w:val="both"/>
        <w:rPr>
          <w:color w:val="000000"/>
        </w:rPr>
      </w:pPr>
      <w:r w:rsidRPr="005642F0">
        <w:rPr>
          <w:color w:val="000000"/>
        </w:rPr>
        <w:t xml:space="preserve">5. Рекомендуемая литература: </w:t>
      </w:r>
    </w:p>
    <w:p w:rsidR="00FB469C" w:rsidRPr="005642F0" w:rsidRDefault="00FB469C" w:rsidP="00FB469C">
      <w:pPr>
        <w:widowControl w:val="0"/>
        <w:ind w:firstLine="709"/>
        <w:jc w:val="both"/>
        <w:rPr>
          <w:color w:val="000000"/>
        </w:rPr>
      </w:pPr>
    </w:p>
    <w:p w:rsidR="00FB469C" w:rsidRPr="005642F0" w:rsidRDefault="00962648" w:rsidP="00962648">
      <w:pPr>
        <w:widowControl w:val="0"/>
        <w:tabs>
          <w:tab w:val="left" w:pos="426"/>
        </w:tabs>
        <w:suppressAutoHyphens/>
        <w:contextualSpacing/>
        <w:jc w:val="both"/>
        <w:rPr>
          <w:bCs/>
          <w:color w:val="000000"/>
        </w:rPr>
      </w:pPr>
      <w:r>
        <w:rPr>
          <w:bCs/>
          <w:color w:val="000000"/>
        </w:rPr>
        <w:t xml:space="preserve">1. </w:t>
      </w:r>
      <w:r w:rsidRPr="00962648">
        <w:rPr>
          <w:bCs/>
          <w:color w:val="000000"/>
        </w:rPr>
        <w:t xml:space="preserve">Офтальмология: Национальное руководство / ред. С. Э. Аветисов [и др.]. - </w:t>
      </w:r>
      <w:proofErr w:type="gramStart"/>
      <w:r w:rsidRPr="00962648">
        <w:rPr>
          <w:bCs/>
          <w:color w:val="000000"/>
        </w:rPr>
        <w:t>М. :</w:t>
      </w:r>
      <w:proofErr w:type="gramEnd"/>
      <w:r w:rsidRPr="00962648">
        <w:rPr>
          <w:bCs/>
          <w:color w:val="000000"/>
        </w:rPr>
        <w:t xml:space="preserve"> ГЭОТАР-Медиа, 2008. - 944 </w:t>
      </w:r>
      <w:proofErr w:type="spellStart"/>
      <w:r w:rsidRPr="00962648">
        <w:rPr>
          <w:bCs/>
          <w:color w:val="000000"/>
        </w:rPr>
        <w:t>с.</w:t>
      </w:r>
      <w:r w:rsidR="00FB469C" w:rsidRPr="005642F0">
        <w:rPr>
          <w:bCs/>
          <w:color w:val="000000"/>
        </w:rPr>
        <w:t>Офтальмология</w:t>
      </w:r>
      <w:proofErr w:type="spellEnd"/>
      <w:r w:rsidR="00FB469C" w:rsidRPr="005642F0">
        <w:rPr>
          <w:color w:val="000000"/>
        </w:rPr>
        <w:t>: учебник / ред. Е.А. Егоров - М.: ГЭОТАР-Медиа, 2010. - 240 с.: ил.</w:t>
      </w:r>
    </w:p>
    <w:p w:rsidR="00FB469C" w:rsidRPr="005642F0" w:rsidRDefault="00962648" w:rsidP="00FB469C">
      <w:pPr>
        <w:widowControl w:val="0"/>
        <w:tabs>
          <w:tab w:val="left" w:pos="426"/>
        </w:tabs>
        <w:suppressAutoHyphens/>
        <w:contextualSpacing/>
        <w:jc w:val="both"/>
        <w:rPr>
          <w:bCs/>
          <w:iCs/>
          <w:color w:val="000000"/>
        </w:rPr>
      </w:pPr>
      <w:r>
        <w:rPr>
          <w:bCs/>
          <w:iCs/>
          <w:color w:val="000000"/>
        </w:rPr>
        <w:t>2</w:t>
      </w:r>
      <w:r w:rsidR="00FB469C" w:rsidRPr="005642F0">
        <w:rPr>
          <w:bCs/>
          <w:iCs/>
          <w:color w:val="000000"/>
        </w:rPr>
        <w:t xml:space="preserve">.    </w:t>
      </w:r>
      <w:r w:rsidRPr="00962648">
        <w:rPr>
          <w:bCs/>
          <w:iCs/>
          <w:color w:val="000000"/>
        </w:rPr>
        <w:t xml:space="preserve">Неотложная офтальмология: учеб. пособие для вузов / Е.А. Егоров </w:t>
      </w:r>
      <w:proofErr w:type="gramStart"/>
      <w:r w:rsidRPr="00962648">
        <w:rPr>
          <w:bCs/>
          <w:iCs/>
          <w:color w:val="000000"/>
        </w:rPr>
        <w:t>[ и</w:t>
      </w:r>
      <w:proofErr w:type="gramEnd"/>
      <w:r w:rsidRPr="00962648">
        <w:rPr>
          <w:bCs/>
          <w:iCs/>
          <w:color w:val="000000"/>
        </w:rPr>
        <w:t xml:space="preserve"> др.]; под ред. Е.А. Егорова. - Изд. 2 - е, </w:t>
      </w:r>
      <w:proofErr w:type="spellStart"/>
      <w:r w:rsidRPr="00962648">
        <w:rPr>
          <w:bCs/>
          <w:iCs/>
          <w:color w:val="000000"/>
        </w:rPr>
        <w:t>испр</w:t>
      </w:r>
      <w:proofErr w:type="spellEnd"/>
      <w:r w:rsidRPr="00962648">
        <w:rPr>
          <w:bCs/>
          <w:iCs/>
          <w:color w:val="000000"/>
        </w:rPr>
        <w:t>. - М.: ГЭОТАР - Медиа, 2007. - 184 с.: ил.</w:t>
      </w:r>
    </w:p>
    <w:p w:rsidR="00FB469C" w:rsidRPr="005642F0" w:rsidRDefault="00962648" w:rsidP="00FB469C">
      <w:pPr>
        <w:widowControl w:val="0"/>
        <w:tabs>
          <w:tab w:val="left" w:pos="426"/>
        </w:tabs>
        <w:suppressAutoHyphens/>
        <w:contextualSpacing/>
        <w:jc w:val="both"/>
        <w:rPr>
          <w:bCs/>
          <w:iCs/>
          <w:color w:val="000000"/>
        </w:rPr>
      </w:pPr>
      <w:r>
        <w:rPr>
          <w:bCs/>
          <w:iCs/>
          <w:color w:val="000000"/>
        </w:rPr>
        <w:t>3</w:t>
      </w:r>
      <w:r w:rsidR="00FB469C" w:rsidRPr="005642F0">
        <w:rPr>
          <w:bCs/>
          <w:iCs/>
          <w:color w:val="000000"/>
        </w:rPr>
        <w:t xml:space="preserve">.    </w:t>
      </w:r>
      <w:proofErr w:type="spellStart"/>
      <w:r w:rsidRPr="00962648">
        <w:rPr>
          <w:bCs/>
          <w:iCs/>
          <w:color w:val="000000"/>
        </w:rPr>
        <w:t>Бржеский</w:t>
      </w:r>
      <w:proofErr w:type="spellEnd"/>
      <w:r w:rsidRPr="00962648">
        <w:rPr>
          <w:bCs/>
          <w:iCs/>
          <w:color w:val="000000"/>
        </w:rPr>
        <w:t xml:space="preserve"> В.В., Синдром "сухого глаза" и заболевания глазной </w:t>
      </w:r>
      <w:proofErr w:type="gramStart"/>
      <w:r w:rsidRPr="00962648">
        <w:rPr>
          <w:bCs/>
          <w:iCs/>
          <w:color w:val="000000"/>
        </w:rPr>
        <w:t>поверхности :</w:t>
      </w:r>
      <w:proofErr w:type="gramEnd"/>
      <w:r w:rsidRPr="00962648">
        <w:rPr>
          <w:bCs/>
          <w:iCs/>
          <w:color w:val="000000"/>
        </w:rPr>
        <w:t xml:space="preserve"> клиника, диагностика, лечение [Электронный ресурс] / В. В. </w:t>
      </w:r>
      <w:proofErr w:type="spellStart"/>
      <w:r w:rsidRPr="00962648">
        <w:rPr>
          <w:bCs/>
          <w:iCs/>
          <w:color w:val="000000"/>
        </w:rPr>
        <w:t>Бржеский</w:t>
      </w:r>
      <w:proofErr w:type="spellEnd"/>
      <w:r w:rsidRPr="00962648">
        <w:rPr>
          <w:bCs/>
          <w:iCs/>
          <w:color w:val="000000"/>
        </w:rPr>
        <w:t>, Г. Б. Егорова, Е. А. Егоров - М. : ГЭОТАР-Медиа, 2016. - 464 с. Режим доступа: http://lib.orgma.ru/jirbis2/elektronnyj-katalog</w:t>
      </w:r>
    </w:p>
    <w:p w:rsidR="00FB469C" w:rsidRPr="005642F0" w:rsidRDefault="00FB469C" w:rsidP="00FB469C">
      <w:pPr>
        <w:widowControl w:val="0"/>
        <w:jc w:val="both"/>
        <w:rPr>
          <w:color w:val="000000"/>
        </w:rPr>
      </w:pPr>
    </w:p>
    <w:p w:rsidR="00FB469C" w:rsidRPr="005642F0" w:rsidRDefault="00FB469C" w:rsidP="00FB469C">
      <w:pPr>
        <w:widowControl w:val="0"/>
        <w:jc w:val="both"/>
        <w:rPr>
          <w:color w:val="000000"/>
        </w:rPr>
      </w:pPr>
      <w:r w:rsidRPr="005642F0">
        <w:rPr>
          <w:color w:val="000000"/>
        </w:rPr>
        <w:t xml:space="preserve">6. Самостоятельная работа к занятию. </w:t>
      </w:r>
    </w:p>
    <w:p w:rsidR="00FB469C" w:rsidRPr="005642F0" w:rsidRDefault="00FB469C" w:rsidP="00FB469C">
      <w:pPr>
        <w:widowControl w:val="0"/>
        <w:ind w:firstLine="709"/>
        <w:jc w:val="both"/>
        <w:rPr>
          <w:color w:val="000000"/>
        </w:rPr>
      </w:pPr>
    </w:p>
    <w:p w:rsidR="00FB469C" w:rsidRPr="005642F0" w:rsidRDefault="00FB469C" w:rsidP="00FB469C">
      <w:pPr>
        <w:widowControl w:val="0"/>
        <w:jc w:val="both"/>
        <w:rPr>
          <w:color w:val="000000"/>
        </w:rPr>
      </w:pPr>
      <w:r w:rsidRPr="005642F0">
        <w:rPr>
          <w:color w:val="000000"/>
        </w:rPr>
        <w:t>1.</w:t>
      </w:r>
      <w:r w:rsidRPr="005642F0">
        <w:t xml:space="preserve"> Выполнение домашних заданий в рабочих тетрадях для самостоятельной работы</w:t>
      </w:r>
    </w:p>
    <w:p w:rsidR="00FB469C" w:rsidRPr="005642F0" w:rsidRDefault="00FB469C" w:rsidP="00FB469C">
      <w:pPr>
        <w:widowControl w:val="0"/>
        <w:jc w:val="both"/>
        <w:rPr>
          <w:color w:val="000000"/>
        </w:rPr>
      </w:pPr>
      <w:r w:rsidRPr="005642F0">
        <w:rPr>
          <w:color w:val="000000"/>
        </w:rPr>
        <w:t>2.</w:t>
      </w:r>
      <w:r w:rsidRPr="005642F0">
        <w:t xml:space="preserve"> Решение задач</w:t>
      </w:r>
    </w:p>
    <w:p w:rsidR="00FB469C" w:rsidRPr="005642F0" w:rsidRDefault="00FB469C" w:rsidP="00FB469C">
      <w:pPr>
        <w:widowControl w:val="0"/>
        <w:jc w:val="both"/>
        <w:rPr>
          <w:color w:val="000000"/>
        </w:rPr>
      </w:pPr>
      <w:r w:rsidRPr="005642F0">
        <w:rPr>
          <w:color w:val="000000"/>
        </w:rPr>
        <w:t>3.</w:t>
      </w:r>
      <w:r w:rsidRPr="005642F0">
        <w:t xml:space="preserve"> Составление алгоритмов неотложных состояний</w:t>
      </w:r>
    </w:p>
    <w:p w:rsidR="00FB469C" w:rsidRPr="005642F0" w:rsidRDefault="00FB469C" w:rsidP="00FB469C">
      <w:pPr>
        <w:widowControl w:val="0"/>
        <w:jc w:val="both"/>
      </w:pPr>
      <w:r w:rsidRPr="005642F0">
        <w:rPr>
          <w:color w:val="000000"/>
        </w:rPr>
        <w:t>4.</w:t>
      </w:r>
      <w:r w:rsidRPr="005642F0">
        <w:t xml:space="preserve"> Работа с тестами для самоподготовки</w:t>
      </w:r>
    </w:p>
    <w:p w:rsidR="00FB469C" w:rsidRPr="005642F0" w:rsidRDefault="00FB469C" w:rsidP="00FB469C">
      <w:pPr>
        <w:ind w:firstLine="709"/>
      </w:pPr>
    </w:p>
    <w:p w:rsidR="00FB469C" w:rsidRPr="005642F0" w:rsidRDefault="00FB469C" w:rsidP="00FB469C">
      <w:pPr>
        <w:jc w:val="center"/>
        <w:rPr>
          <w:b/>
        </w:rPr>
      </w:pPr>
    </w:p>
    <w:p w:rsidR="00FB469C" w:rsidRPr="005642F0" w:rsidRDefault="00FB469C" w:rsidP="00FB469C">
      <w:pPr>
        <w:jc w:val="center"/>
        <w:rPr>
          <w:b/>
        </w:rPr>
      </w:pPr>
      <w:r w:rsidRPr="005642F0">
        <w:rPr>
          <w:b/>
        </w:rPr>
        <w:t>Практическое занятие №2</w:t>
      </w:r>
    </w:p>
    <w:p w:rsidR="00FB469C" w:rsidRPr="005642F0" w:rsidRDefault="00FB469C" w:rsidP="00FB469C">
      <w:pPr>
        <w:jc w:val="center"/>
        <w:rPr>
          <w:b/>
        </w:rPr>
      </w:pPr>
    </w:p>
    <w:p w:rsidR="00FB469C" w:rsidRPr="005642F0" w:rsidRDefault="00FB469C" w:rsidP="00FB469C">
      <w:pPr>
        <w:jc w:val="both"/>
        <w:rPr>
          <w:i/>
          <w:color w:val="000000"/>
        </w:rPr>
      </w:pPr>
      <w:r w:rsidRPr="005642F0">
        <w:rPr>
          <w:color w:val="000000"/>
        </w:rPr>
        <w:t xml:space="preserve">1. Тема: Заболевания </w:t>
      </w:r>
      <w:r w:rsidRPr="005642F0">
        <w:t>хрусталика</w:t>
      </w:r>
      <w:r w:rsidRPr="005642F0">
        <w:rPr>
          <w:color w:val="000000"/>
        </w:rPr>
        <w:t>.</w:t>
      </w:r>
    </w:p>
    <w:p w:rsidR="00FB469C" w:rsidRPr="005642F0" w:rsidRDefault="00FB469C" w:rsidP="00FB469C">
      <w:pPr>
        <w:pStyle w:val="2"/>
        <w:spacing w:after="0" w:line="240" w:lineRule="auto"/>
        <w:ind w:left="0"/>
        <w:jc w:val="both"/>
        <w:rPr>
          <w:color w:val="000000"/>
        </w:rPr>
      </w:pPr>
    </w:p>
    <w:p w:rsidR="00FB469C" w:rsidRPr="005642F0" w:rsidRDefault="00FB469C" w:rsidP="00FB469C">
      <w:pPr>
        <w:pStyle w:val="2"/>
        <w:spacing w:after="0" w:line="240" w:lineRule="auto"/>
        <w:ind w:left="0"/>
        <w:jc w:val="both"/>
      </w:pPr>
      <w:r w:rsidRPr="005642F0">
        <w:rPr>
          <w:color w:val="000000"/>
        </w:rPr>
        <w:t xml:space="preserve">2. Цель: </w:t>
      </w:r>
    </w:p>
    <w:p w:rsidR="00FB469C" w:rsidRPr="005642F0" w:rsidRDefault="00FB469C" w:rsidP="00FB469C">
      <w:pPr>
        <w:widowControl w:val="0"/>
        <w:jc w:val="both"/>
      </w:pPr>
    </w:p>
    <w:p w:rsidR="00FB469C" w:rsidRPr="005642F0" w:rsidRDefault="00FB469C" w:rsidP="00FB469C">
      <w:pPr>
        <w:widowControl w:val="0"/>
        <w:numPr>
          <w:ilvl w:val="0"/>
          <w:numId w:val="1"/>
        </w:numPr>
        <w:tabs>
          <w:tab w:val="clear" w:pos="720"/>
          <w:tab w:val="num" w:pos="414"/>
        </w:tabs>
        <w:ind w:left="0" w:firstLine="0"/>
        <w:jc w:val="both"/>
      </w:pPr>
      <w:r w:rsidRPr="005642F0">
        <w:t>Знать принципы клинического обследования больного с патологией хрусталика и стекловидного тела.</w:t>
      </w:r>
    </w:p>
    <w:p w:rsidR="00FB469C" w:rsidRPr="005642F0" w:rsidRDefault="00FB469C" w:rsidP="00FB469C">
      <w:pPr>
        <w:widowControl w:val="0"/>
        <w:numPr>
          <w:ilvl w:val="0"/>
          <w:numId w:val="1"/>
        </w:numPr>
        <w:tabs>
          <w:tab w:val="clear" w:pos="720"/>
          <w:tab w:val="num" w:pos="414"/>
        </w:tabs>
        <w:ind w:left="0" w:firstLine="0"/>
        <w:jc w:val="both"/>
        <w:rPr>
          <w:color w:val="000000"/>
        </w:rPr>
      </w:pPr>
      <w:r w:rsidRPr="005642F0">
        <w:t>Научиться решать практические задачи по терапии больных с патологией  хрусталика и стекловидного тела.</w:t>
      </w:r>
    </w:p>
    <w:p w:rsidR="00FB469C" w:rsidRPr="005642F0" w:rsidRDefault="00FB469C" w:rsidP="00FB469C">
      <w:pPr>
        <w:widowControl w:val="0"/>
        <w:numPr>
          <w:ilvl w:val="0"/>
          <w:numId w:val="1"/>
        </w:numPr>
        <w:tabs>
          <w:tab w:val="clear" w:pos="720"/>
          <w:tab w:val="num" w:pos="414"/>
        </w:tabs>
        <w:ind w:left="0" w:firstLine="0"/>
        <w:jc w:val="both"/>
        <w:rPr>
          <w:color w:val="000000"/>
        </w:rPr>
      </w:pPr>
      <w:r w:rsidRPr="005642F0">
        <w:t>Научиться оказывать первую врачебную помощь больным с острой патологией хрусталика и стекловидного тела.</w:t>
      </w:r>
    </w:p>
    <w:p w:rsidR="00FB469C" w:rsidRPr="005642F0" w:rsidRDefault="00FB469C" w:rsidP="00FB469C">
      <w:pPr>
        <w:jc w:val="both"/>
        <w:rPr>
          <w:color w:val="000000"/>
        </w:rPr>
      </w:pPr>
    </w:p>
    <w:p w:rsidR="00FB469C" w:rsidRPr="005642F0" w:rsidRDefault="00FB469C" w:rsidP="00FB469C">
      <w:pPr>
        <w:jc w:val="both"/>
        <w:rPr>
          <w:color w:val="000000"/>
        </w:rPr>
      </w:pPr>
    </w:p>
    <w:p w:rsidR="00FB469C" w:rsidRPr="005642F0" w:rsidRDefault="00FB469C" w:rsidP="00FB469C">
      <w:pPr>
        <w:jc w:val="both"/>
        <w:rPr>
          <w:color w:val="000000"/>
        </w:rPr>
      </w:pPr>
      <w:r w:rsidRPr="005642F0">
        <w:rPr>
          <w:color w:val="000000"/>
        </w:rPr>
        <w:t xml:space="preserve">3.  Вопросы для рассмотрения: </w:t>
      </w:r>
    </w:p>
    <w:p w:rsidR="00FB469C" w:rsidRPr="005642F0" w:rsidRDefault="00FB469C" w:rsidP="00FB469C">
      <w:pPr>
        <w:tabs>
          <w:tab w:val="left" w:pos="142"/>
        </w:tabs>
        <w:ind w:firstLine="426"/>
        <w:jc w:val="both"/>
        <w:rPr>
          <w:color w:val="000000"/>
        </w:rPr>
      </w:pPr>
      <w:r w:rsidRPr="005642F0">
        <w:rPr>
          <w:color w:val="000000"/>
        </w:rPr>
        <w:t xml:space="preserve">1. </w:t>
      </w:r>
      <w:r w:rsidRPr="005642F0">
        <w:t>Этиология и классификация заболеваний хрусталика и стекловидного тела.</w:t>
      </w:r>
    </w:p>
    <w:p w:rsidR="00FB469C" w:rsidRPr="005642F0" w:rsidRDefault="00FB469C" w:rsidP="00FB469C">
      <w:pPr>
        <w:tabs>
          <w:tab w:val="left" w:pos="142"/>
        </w:tabs>
        <w:ind w:firstLine="426"/>
        <w:jc w:val="both"/>
        <w:rPr>
          <w:color w:val="000000"/>
        </w:rPr>
      </w:pPr>
      <w:r w:rsidRPr="005642F0">
        <w:t>2. Общая симптоматология заболеваний хрусталика.</w:t>
      </w:r>
    </w:p>
    <w:p w:rsidR="00FB469C" w:rsidRPr="005642F0" w:rsidRDefault="00FB469C" w:rsidP="00FB469C">
      <w:pPr>
        <w:widowControl w:val="0"/>
        <w:tabs>
          <w:tab w:val="left" w:pos="142"/>
        </w:tabs>
        <w:ind w:firstLine="426"/>
        <w:jc w:val="both"/>
      </w:pPr>
      <w:r w:rsidRPr="005642F0">
        <w:t>3. Общая симптоматология заболеваний стекловидного тела.</w:t>
      </w:r>
    </w:p>
    <w:p w:rsidR="00FB469C" w:rsidRPr="005642F0" w:rsidRDefault="00FB469C" w:rsidP="00FB469C">
      <w:pPr>
        <w:widowControl w:val="0"/>
        <w:tabs>
          <w:tab w:val="left" w:pos="142"/>
        </w:tabs>
        <w:ind w:firstLine="426"/>
        <w:jc w:val="both"/>
        <w:rPr>
          <w:color w:val="000000"/>
        </w:rPr>
      </w:pPr>
      <w:r w:rsidRPr="005642F0">
        <w:t>4. Диагностика заболеваний хрусталика.</w:t>
      </w:r>
    </w:p>
    <w:p w:rsidR="00FB469C" w:rsidRPr="005642F0" w:rsidRDefault="00FB469C" w:rsidP="00FB469C">
      <w:pPr>
        <w:widowControl w:val="0"/>
        <w:tabs>
          <w:tab w:val="left" w:pos="142"/>
        </w:tabs>
        <w:ind w:firstLine="426"/>
        <w:jc w:val="both"/>
        <w:rPr>
          <w:color w:val="000000"/>
        </w:rPr>
      </w:pPr>
      <w:r w:rsidRPr="005642F0">
        <w:t>5. Диагностика заболеваний стекловидного тела.</w:t>
      </w:r>
    </w:p>
    <w:p w:rsidR="00FB469C" w:rsidRPr="005642F0" w:rsidRDefault="00FB469C" w:rsidP="00FB469C">
      <w:pPr>
        <w:widowControl w:val="0"/>
        <w:tabs>
          <w:tab w:val="left" w:pos="142"/>
        </w:tabs>
        <w:ind w:firstLine="426"/>
        <w:jc w:val="both"/>
      </w:pPr>
      <w:r w:rsidRPr="005642F0">
        <w:t>6. Исходы заболеваний.</w:t>
      </w:r>
    </w:p>
    <w:p w:rsidR="00FB469C" w:rsidRPr="005642F0" w:rsidRDefault="00FB469C" w:rsidP="00FB469C">
      <w:pPr>
        <w:widowControl w:val="0"/>
        <w:tabs>
          <w:tab w:val="left" w:pos="142"/>
        </w:tabs>
        <w:jc w:val="both"/>
      </w:pPr>
    </w:p>
    <w:p w:rsidR="00FB469C" w:rsidRPr="005642F0" w:rsidRDefault="00FB469C" w:rsidP="00FB469C">
      <w:pPr>
        <w:widowControl w:val="0"/>
        <w:tabs>
          <w:tab w:val="left" w:pos="142"/>
        </w:tabs>
        <w:jc w:val="both"/>
      </w:pPr>
      <w:r w:rsidRPr="005642F0">
        <w:t>4. Основные понятия темы:</w:t>
      </w:r>
    </w:p>
    <w:p w:rsidR="00FB469C" w:rsidRPr="005642F0" w:rsidRDefault="00FB469C" w:rsidP="00FB469C">
      <w:pPr>
        <w:widowControl w:val="0"/>
        <w:jc w:val="both"/>
      </w:pPr>
      <w:r w:rsidRPr="005642F0">
        <w:lastRenderedPageBreak/>
        <w:t xml:space="preserve">        1. </w:t>
      </w:r>
      <w:r w:rsidRPr="005642F0">
        <w:rPr>
          <w:color w:val="000000"/>
        </w:rPr>
        <w:t>Э</w:t>
      </w:r>
      <w:r w:rsidRPr="005642F0">
        <w:t>тиология и классификация заболеваний хрусталика и стекловидного тела.</w:t>
      </w:r>
    </w:p>
    <w:p w:rsidR="00FB469C" w:rsidRPr="005642F0" w:rsidRDefault="00FB469C" w:rsidP="00FB469C">
      <w:pPr>
        <w:widowControl w:val="0"/>
        <w:jc w:val="both"/>
      </w:pPr>
      <w:r w:rsidRPr="005642F0">
        <w:t xml:space="preserve">        2. Симптоматология заболеваний хрусталика и стекловидного тела.</w:t>
      </w:r>
    </w:p>
    <w:p w:rsidR="00FB469C" w:rsidRPr="005642F0" w:rsidRDefault="00FB469C" w:rsidP="00FB469C">
      <w:pPr>
        <w:widowControl w:val="0"/>
        <w:jc w:val="both"/>
      </w:pPr>
      <w:r w:rsidRPr="005642F0">
        <w:t xml:space="preserve">        3. Диагностика катаракт.</w:t>
      </w:r>
    </w:p>
    <w:p w:rsidR="00FB469C" w:rsidRPr="005642F0" w:rsidRDefault="00FB469C" w:rsidP="00FB469C">
      <w:pPr>
        <w:widowControl w:val="0"/>
        <w:jc w:val="both"/>
      </w:pPr>
      <w:r w:rsidRPr="005642F0">
        <w:t xml:space="preserve">        4. Диагностика патологий стекловидного тела.</w:t>
      </w:r>
    </w:p>
    <w:p w:rsidR="00FB469C" w:rsidRPr="005642F0" w:rsidRDefault="00FB469C" w:rsidP="00FB469C">
      <w:pPr>
        <w:widowControl w:val="0"/>
        <w:jc w:val="both"/>
      </w:pPr>
      <w:r w:rsidRPr="005642F0">
        <w:t xml:space="preserve">        5. Исходы катаракт и патологий стекловидного тела.</w:t>
      </w:r>
    </w:p>
    <w:p w:rsidR="00FB469C" w:rsidRPr="005642F0" w:rsidRDefault="00FB469C" w:rsidP="00FB469C">
      <w:pPr>
        <w:widowControl w:val="0"/>
        <w:jc w:val="both"/>
        <w:rPr>
          <w:color w:val="000000"/>
        </w:rPr>
      </w:pPr>
    </w:p>
    <w:p w:rsidR="00FB469C" w:rsidRPr="005642F0" w:rsidRDefault="00FB469C" w:rsidP="00FB469C">
      <w:pPr>
        <w:widowControl w:val="0"/>
        <w:jc w:val="both"/>
        <w:rPr>
          <w:color w:val="000000"/>
        </w:rPr>
      </w:pPr>
      <w:r w:rsidRPr="005642F0">
        <w:rPr>
          <w:color w:val="000000"/>
        </w:rPr>
        <w:t xml:space="preserve">5. Рекомендуемая литература: </w:t>
      </w:r>
    </w:p>
    <w:p w:rsidR="00FB469C" w:rsidRPr="005642F0" w:rsidRDefault="00FB469C" w:rsidP="00FB469C">
      <w:pPr>
        <w:widowControl w:val="0"/>
        <w:ind w:firstLine="709"/>
        <w:jc w:val="both"/>
        <w:rPr>
          <w:color w:val="000000"/>
        </w:rPr>
      </w:pPr>
    </w:p>
    <w:p w:rsidR="00962648" w:rsidRPr="005642F0" w:rsidRDefault="00962648" w:rsidP="00962648">
      <w:pPr>
        <w:widowControl w:val="0"/>
        <w:tabs>
          <w:tab w:val="left" w:pos="426"/>
        </w:tabs>
        <w:suppressAutoHyphens/>
        <w:contextualSpacing/>
        <w:jc w:val="both"/>
        <w:rPr>
          <w:bCs/>
          <w:color w:val="000000"/>
        </w:rPr>
      </w:pPr>
      <w:r>
        <w:rPr>
          <w:bCs/>
          <w:color w:val="000000"/>
        </w:rPr>
        <w:t xml:space="preserve">1. </w:t>
      </w:r>
      <w:r w:rsidRPr="00962648">
        <w:rPr>
          <w:bCs/>
          <w:color w:val="000000"/>
        </w:rPr>
        <w:t xml:space="preserve">Офтальмология: Национальное руководство / ред. С. Э. Аветисов [и др.]. - </w:t>
      </w:r>
      <w:proofErr w:type="gramStart"/>
      <w:r w:rsidRPr="00962648">
        <w:rPr>
          <w:bCs/>
          <w:color w:val="000000"/>
        </w:rPr>
        <w:t>М. :</w:t>
      </w:r>
      <w:proofErr w:type="gramEnd"/>
      <w:r w:rsidRPr="00962648">
        <w:rPr>
          <w:bCs/>
          <w:color w:val="000000"/>
        </w:rPr>
        <w:t xml:space="preserve"> ГЭОТАР-Медиа, 2008. - 944 </w:t>
      </w:r>
      <w:proofErr w:type="spellStart"/>
      <w:r w:rsidRPr="00962648">
        <w:rPr>
          <w:bCs/>
          <w:color w:val="000000"/>
        </w:rPr>
        <w:t>с.</w:t>
      </w:r>
      <w:r w:rsidRPr="005642F0">
        <w:rPr>
          <w:bCs/>
          <w:color w:val="000000"/>
        </w:rPr>
        <w:t>Офтальмология</w:t>
      </w:r>
      <w:proofErr w:type="spellEnd"/>
      <w:r w:rsidRPr="005642F0">
        <w:rPr>
          <w:color w:val="000000"/>
        </w:rPr>
        <w:t>: учебник / ред. Е.А. Егоров - М.: ГЭОТАР-Медиа, 2010. - 240 с.: ил.</w:t>
      </w:r>
    </w:p>
    <w:p w:rsidR="00962648" w:rsidRPr="005642F0" w:rsidRDefault="00962648" w:rsidP="00962648">
      <w:pPr>
        <w:widowControl w:val="0"/>
        <w:tabs>
          <w:tab w:val="left" w:pos="426"/>
        </w:tabs>
        <w:suppressAutoHyphens/>
        <w:contextualSpacing/>
        <w:jc w:val="both"/>
        <w:rPr>
          <w:bCs/>
          <w:iCs/>
          <w:color w:val="000000"/>
        </w:rPr>
      </w:pPr>
      <w:r>
        <w:rPr>
          <w:bCs/>
          <w:iCs/>
          <w:color w:val="000000"/>
        </w:rPr>
        <w:t>2</w:t>
      </w:r>
      <w:r w:rsidRPr="005642F0">
        <w:rPr>
          <w:bCs/>
          <w:iCs/>
          <w:color w:val="000000"/>
        </w:rPr>
        <w:t xml:space="preserve">.    </w:t>
      </w:r>
      <w:r w:rsidRPr="00962648">
        <w:rPr>
          <w:bCs/>
          <w:iCs/>
          <w:color w:val="000000"/>
        </w:rPr>
        <w:t xml:space="preserve">Неотложная офтальмология: учеб. пособие для вузов / Е.А. Егоров </w:t>
      </w:r>
      <w:proofErr w:type="gramStart"/>
      <w:r w:rsidRPr="00962648">
        <w:rPr>
          <w:bCs/>
          <w:iCs/>
          <w:color w:val="000000"/>
        </w:rPr>
        <w:t>[ и</w:t>
      </w:r>
      <w:proofErr w:type="gramEnd"/>
      <w:r w:rsidRPr="00962648">
        <w:rPr>
          <w:bCs/>
          <w:iCs/>
          <w:color w:val="000000"/>
        </w:rPr>
        <w:t xml:space="preserve"> др.]; под ред. Е.А. Егорова. - Изд. 2 - е, </w:t>
      </w:r>
      <w:proofErr w:type="spellStart"/>
      <w:r w:rsidRPr="00962648">
        <w:rPr>
          <w:bCs/>
          <w:iCs/>
          <w:color w:val="000000"/>
        </w:rPr>
        <w:t>испр</w:t>
      </w:r>
      <w:proofErr w:type="spellEnd"/>
      <w:r w:rsidRPr="00962648">
        <w:rPr>
          <w:bCs/>
          <w:iCs/>
          <w:color w:val="000000"/>
        </w:rPr>
        <w:t>. - М.: ГЭОТАР - Медиа, 2007. - 184 с.: ил.</w:t>
      </w:r>
    </w:p>
    <w:p w:rsidR="00962648" w:rsidRPr="005642F0" w:rsidRDefault="00962648" w:rsidP="00962648">
      <w:pPr>
        <w:widowControl w:val="0"/>
        <w:tabs>
          <w:tab w:val="left" w:pos="426"/>
        </w:tabs>
        <w:suppressAutoHyphens/>
        <w:contextualSpacing/>
        <w:jc w:val="both"/>
        <w:rPr>
          <w:bCs/>
          <w:iCs/>
          <w:color w:val="000000"/>
        </w:rPr>
      </w:pPr>
      <w:r>
        <w:rPr>
          <w:bCs/>
          <w:iCs/>
          <w:color w:val="000000"/>
        </w:rPr>
        <w:t>3</w:t>
      </w:r>
      <w:r w:rsidRPr="005642F0">
        <w:rPr>
          <w:bCs/>
          <w:iCs/>
          <w:color w:val="000000"/>
        </w:rPr>
        <w:t xml:space="preserve">.    </w:t>
      </w:r>
      <w:proofErr w:type="spellStart"/>
      <w:r w:rsidRPr="00962648">
        <w:rPr>
          <w:bCs/>
          <w:iCs/>
          <w:color w:val="000000"/>
        </w:rPr>
        <w:t>Бржеский</w:t>
      </w:r>
      <w:proofErr w:type="spellEnd"/>
      <w:r w:rsidRPr="00962648">
        <w:rPr>
          <w:bCs/>
          <w:iCs/>
          <w:color w:val="000000"/>
        </w:rPr>
        <w:t xml:space="preserve"> В.В., Синдром "сухого глаза" и заболевания глазной </w:t>
      </w:r>
      <w:proofErr w:type="gramStart"/>
      <w:r w:rsidRPr="00962648">
        <w:rPr>
          <w:bCs/>
          <w:iCs/>
          <w:color w:val="000000"/>
        </w:rPr>
        <w:t>поверхности :</w:t>
      </w:r>
      <w:proofErr w:type="gramEnd"/>
      <w:r w:rsidRPr="00962648">
        <w:rPr>
          <w:bCs/>
          <w:iCs/>
          <w:color w:val="000000"/>
        </w:rPr>
        <w:t xml:space="preserve"> клиника, диагностика, лечение [Электронный ресурс] / В. В. </w:t>
      </w:r>
      <w:proofErr w:type="spellStart"/>
      <w:r w:rsidRPr="00962648">
        <w:rPr>
          <w:bCs/>
          <w:iCs/>
          <w:color w:val="000000"/>
        </w:rPr>
        <w:t>Бржеский</w:t>
      </w:r>
      <w:proofErr w:type="spellEnd"/>
      <w:r w:rsidRPr="00962648">
        <w:rPr>
          <w:bCs/>
          <w:iCs/>
          <w:color w:val="000000"/>
        </w:rPr>
        <w:t>, Г. Б. Егорова, Е. А. Егоров - М. : ГЭОТАР-Медиа, 2016. - 464 с. Режим доступа: http://lib.orgma.ru/jirbis2/elektronnyj-katalog</w:t>
      </w:r>
    </w:p>
    <w:p w:rsidR="00FB469C" w:rsidRPr="005642F0" w:rsidRDefault="00FB469C" w:rsidP="00FB469C">
      <w:pPr>
        <w:widowControl w:val="0"/>
        <w:jc w:val="both"/>
        <w:rPr>
          <w:color w:val="000000"/>
        </w:rPr>
      </w:pPr>
    </w:p>
    <w:p w:rsidR="00FB469C" w:rsidRPr="005642F0" w:rsidRDefault="00FB469C" w:rsidP="00FB469C">
      <w:pPr>
        <w:widowControl w:val="0"/>
        <w:jc w:val="both"/>
        <w:rPr>
          <w:color w:val="000000"/>
        </w:rPr>
      </w:pPr>
      <w:r w:rsidRPr="005642F0">
        <w:rPr>
          <w:color w:val="000000"/>
        </w:rPr>
        <w:t xml:space="preserve">6. Самостоятельная работа к занятию. </w:t>
      </w:r>
    </w:p>
    <w:p w:rsidR="00FB469C" w:rsidRPr="005642F0" w:rsidRDefault="00FB469C" w:rsidP="00FB469C">
      <w:pPr>
        <w:widowControl w:val="0"/>
        <w:ind w:firstLine="709"/>
        <w:jc w:val="both"/>
        <w:rPr>
          <w:color w:val="000000"/>
        </w:rPr>
      </w:pPr>
    </w:p>
    <w:p w:rsidR="00FB469C" w:rsidRPr="005642F0" w:rsidRDefault="00FB469C" w:rsidP="00FB469C">
      <w:pPr>
        <w:widowControl w:val="0"/>
        <w:jc w:val="both"/>
        <w:rPr>
          <w:color w:val="000000"/>
        </w:rPr>
      </w:pPr>
      <w:r w:rsidRPr="005642F0">
        <w:rPr>
          <w:color w:val="000000"/>
        </w:rPr>
        <w:t>1.</w:t>
      </w:r>
      <w:r w:rsidRPr="005642F0">
        <w:t xml:space="preserve"> Выполнение домашних заданий в рабочих тетрадях для самостоятельной работы</w:t>
      </w:r>
    </w:p>
    <w:p w:rsidR="00FB469C" w:rsidRPr="005642F0" w:rsidRDefault="00FB469C" w:rsidP="00FB469C">
      <w:pPr>
        <w:widowControl w:val="0"/>
        <w:jc w:val="both"/>
        <w:rPr>
          <w:color w:val="000000"/>
        </w:rPr>
      </w:pPr>
      <w:r w:rsidRPr="005642F0">
        <w:rPr>
          <w:color w:val="000000"/>
        </w:rPr>
        <w:t>2.</w:t>
      </w:r>
      <w:r w:rsidRPr="005642F0">
        <w:t xml:space="preserve"> Решение задач</w:t>
      </w:r>
    </w:p>
    <w:p w:rsidR="00FB469C" w:rsidRPr="005642F0" w:rsidRDefault="00FB469C" w:rsidP="00FB469C">
      <w:pPr>
        <w:widowControl w:val="0"/>
        <w:jc w:val="both"/>
        <w:rPr>
          <w:color w:val="000000"/>
        </w:rPr>
      </w:pPr>
      <w:r w:rsidRPr="005642F0">
        <w:rPr>
          <w:color w:val="000000"/>
        </w:rPr>
        <w:t>3.</w:t>
      </w:r>
      <w:r w:rsidRPr="005642F0">
        <w:t xml:space="preserve"> Составление алгоритмов неотложных состояний</w:t>
      </w:r>
    </w:p>
    <w:p w:rsidR="00FB469C" w:rsidRPr="005642F0" w:rsidRDefault="00FB469C" w:rsidP="00FB469C">
      <w:pPr>
        <w:widowControl w:val="0"/>
        <w:jc w:val="both"/>
      </w:pPr>
      <w:r w:rsidRPr="005642F0">
        <w:rPr>
          <w:color w:val="000000"/>
        </w:rPr>
        <w:t>4.</w:t>
      </w:r>
      <w:r w:rsidRPr="005642F0">
        <w:t xml:space="preserve"> Работа с тестами для самоподготовки.</w:t>
      </w:r>
    </w:p>
    <w:p w:rsidR="00FB469C" w:rsidRPr="005642F0" w:rsidRDefault="00FB469C" w:rsidP="00FB469C">
      <w:pPr>
        <w:widowControl w:val="0"/>
        <w:tabs>
          <w:tab w:val="left" w:pos="426"/>
        </w:tabs>
        <w:suppressAutoHyphens/>
        <w:ind w:left="-11"/>
        <w:contextualSpacing/>
        <w:jc w:val="both"/>
        <w:rPr>
          <w:color w:val="000000"/>
        </w:rPr>
      </w:pPr>
    </w:p>
    <w:p w:rsidR="00FB469C" w:rsidRPr="005642F0" w:rsidRDefault="00FB469C" w:rsidP="00FB469C">
      <w:pPr>
        <w:widowControl w:val="0"/>
        <w:tabs>
          <w:tab w:val="left" w:pos="426"/>
        </w:tabs>
        <w:suppressAutoHyphens/>
        <w:ind w:left="-11"/>
        <w:contextualSpacing/>
        <w:jc w:val="center"/>
        <w:rPr>
          <w:b/>
          <w:color w:val="000000"/>
        </w:rPr>
      </w:pPr>
      <w:r w:rsidRPr="005642F0">
        <w:rPr>
          <w:b/>
          <w:color w:val="000000"/>
        </w:rPr>
        <w:t>Практическое занятие № 3</w:t>
      </w:r>
    </w:p>
    <w:p w:rsidR="00FB469C" w:rsidRPr="005642F0" w:rsidRDefault="00FB469C" w:rsidP="00FB469C">
      <w:pPr>
        <w:widowControl w:val="0"/>
        <w:tabs>
          <w:tab w:val="left" w:pos="426"/>
        </w:tabs>
        <w:suppressAutoHyphens/>
        <w:ind w:left="-11"/>
        <w:contextualSpacing/>
        <w:jc w:val="center"/>
        <w:rPr>
          <w:b/>
          <w:color w:val="000000"/>
        </w:rPr>
      </w:pPr>
    </w:p>
    <w:p w:rsidR="00FB469C" w:rsidRPr="005642F0" w:rsidRDefault="00FB469C" w:rsidP="00FB469C">
      <w:pPr>
        <w:widowControl w:val="0"/>
      </w:pPr>
      <w:r w:rsidRPr="005642F0">
        <w:rPr>
          <w:color w:val="000000"/>
        </w:rPr>
        <w:t xml:space="preserve">1. Тема: </w:t>
      </w:r>
      <w:r w:rsidRPr="005642F0">
        <w:t xml:space="preserve">Общая семиотика иридоциклитов и их осложнений. Задних </w:t>
      </w:r>
      <w:proofErr w:type="spellStart"/>
      <w:r w:rsidRPr="005642F0">
        <w:t>увеитов</w:t>
      </w:r>
      <w:proofErr w:type="spellEnd"/>
      <w:r w:rsidRPr="005642F0">
        <w:t xml:space="preserve"> и их осложнений.</w:t>
      </w:r>
    </w:p>
    <w:p w:rsidR="00FB469C" w:rsidRPr="005642F0" w:rsidRDefault="00FB469C" w:rsidP="00FB469C">
      <w:pPr>
        <w:widowControl w:val="0"/>
        <w:rPr>
          <w:color w:val="000000"/>
        </w:rPr>
      </w:pPr>
    </w:p>
    <w:p w:rsidR="00FB469C" w:rsidRPr="005642F0" w:rsidRDefault="00FB469C" w:rsidP="00FB469C">
      <w:pPr>
        <w:pStyle w:val="2"/>
        <w:spacing w:after="0" w:line="240" w:lineRule="auto"/>
        <w:ind w:left="0"/>
        <w:jc w:val="both"/>
      </w:pPr>
      <w:r w:rsidRPr="005642F0">
        <w:rPr>
          <w:color w:val="000000"/>
        </w:rPr>
        <w:t>2. Цель:</w:t>
      </w:r>
    </w:p>
    <w:p w:rsidR="00FB469C" w:rsidRPr="005642F0" w:rsidRDefault="00FB469C" w:rsidP="00FB469C">
      <w:pPr>
        <w:widowControl w:val="0"/>
        <w:numPr>
          <w:ilvl w:val="0"/>
          <w:numId w:val="1"/>
        </w:numPr>
        <w:tabs>
          <w:tab w:val="clear" w:pos="720"/>
          <w:tab w:val="num" w:pos="414"/>
        </w:tabs>
        <w:ind w:left="0" w:firstLine="0"/>
      </w:pPr>
      <w:r w:rsidRPr="005642F0">
        <w:t>Обучиться сбору анамнеза у больных с патологией сосудистого тракта.</w:t>
      </w:r>
    </w:p>
    <w:p w:rsidR="00FB469C" w:rsidRPr="005642F0" w:rsidRDefault="00FB469C" w:rsidP="00FB469C">
      <w:pPr>
        <w:widowControl w:val="0"/>
        <w:numPr>
          <w:ilvl w:val="0"/>
          <w:numId w:val="1"/>
        </w:numPr>
        <w:tabs>
          <w:tab w:val="clear" w:pos="720"/>
          <w:tab w:val="num" w:pos="414"/>
        </w:tabs>
        <w:ind w:left="0" w:firstLine="0"/>
        <w:jc w:val="both"/>
        <w:rPr>
          <w:color w:val="000000"/>
        </w:rPr>
      </w:pPr>
      <w:r w:rsidRPr="005642F0">
        <w:t>Овладеть навыками клинического обследования больных с патологией сосудистого тракта.</w:t>
      </w:r>
    </w:p>
    <w:p w:rsidR="00FB469C" w:rsidRPr="005642F0" w:rsidRDefault="00FB469C" w:rsidP="00FB469C">
      <w:pPr>
        <w:widowControl w:val="0"/>
        <w:numPr>
          <w:ilvl w:val="0"/>
          <w:numId w:val="1"/>
        </w:numPr>
        <w:tabs>
          <w:tab w:val="clear" w:pos="720"/>
          <w:tab w:val="num" w:pos="414"/>
        </w:tabs>
        <w:ind w:left="0" w:firstLine="0"/>
      </w:pPr>
      <w:r w:rsidRPr="005642F0">
        <w:t>Научиться решать практические задачи по терапии больных с патологией сосудистого тракта.</w:t>
      </w:r>
    </w:p>
    <w:p w:rsidR="00FB469C" w:rsidRPr="005642F0" w:rsidRDefault="00FB469C" w:rsidP="00FB469C">
      <w:pPr>
        <w:widowControl w:val="0"/>
        <w:jc w:val="both"/>
        <w:rPr>
          <w:color w:val="000000"/>
        </w:rPr>
      </w:pPr>
    </w:p>
    <w:p w:rsidR="00FB469C" w:rsidRPr="005642F0" w:rsidRDefault="00FB469C" w:rsidP="00FB469C">
      <w:pPr>
        <w:widowControl w:val="0"/>
        <w:jc w:val="both"/>
        <w:rPr>
          <w:color w:val="000000"/>
        </w:rPr>
      </w:pPr>
      <w:r w:rsidRPr="005642F0">
        <w:rPr>
          <w:color w:val="000000"/>
        </w:rPr>
        <w:t xml:space="preserve">3. Вопросы для рассмотрения: </w:t>
      </w:r>
    </w:p>
    <w:p w:rsidR="00FB469C" w:rsidRPr="005642F0" w:rsidRDefault="00FB469C" w:rsidP="00FB469C">
      <w:pPr>
        <w:widowControl w:val="0"/>
        <w:jc w:val="both"/>
      </w:pPr>
      <w:r w:rsidRPr="005642F0">
        <w:t xml:space="preserve">            1.  Общая семиотика передних </w:t>
      </w:r>
      <w:r w:rsidR="003033AC">
        <w:t xml:space="preserve">и задних </w:t>
      </w:r>
      <w:proofErr w:type="spellStart"/>
      <w:r w:rsidRPr="005642F0">
        <w:t>увеитов</w:t>
      </w:r>
      <w:proofErr w:type="spellEnd"/>
      <w:r w:rsidRPr="005642F0">
        <w:t>.</w:t>
      </w:r>
    </w:p>
    <w:p w:rsidR="00FB469C" w:rsidRPr="005642F0" w:rsidRDefault="00FB469C" w:rsidP="003033AC">
      <w:pPr>
        <w:pStyle w:val="a5"/>
        <w:widowControl w:val="0"/>
        <w:numPr>
          <w:ilvl w:val="0"/>
          <w:numId w:val="12"/>
        </w:numPr>
        <w:jc w:val="both"/>
      </w:pPr>
      <w:r w:rsidRPr="005642F0">
        <w:t>Осложнения передних</w:t>
      </w:r>
      <w:r w:rsidR="003033AC">
        <w:t xml:space="preserve"> и задних</w:t>
      </w:r>
      <w:r w:rsidRPr="005642F0">
        <w:t xml:space="preserve"> </w:t>
      </w:r>
      <w:proofErr w:type="spellStart"/>
      <w:r w:rsidRPr="005642F0">
        <w:t>увеитов</w:t>
      </w:r>
      <w:proofErr w:type="spellEnd"/>
      <w:r w:rsidRPr="005642F0">
        <w:t>.</w:t>
      </w:r>
    </w:p>
    <w:p w:rsidR="00FB469C" w:rsidRPr="005642F0" w:rsidRDefault="00FB469C" w:rsidP="003033AC">
      <w:pPr>
        <w:pStyle w:val="a5"/>
        <w:widowControl w:val="0"/>
        <w:numPr>
          <w:ilvl w:val="0"/>
          <w:numId w:val="12"/>
        </w:numPr>
        <w:jc w:val="both"/>
      </w:pPr>
      <w:r w:rsidRPr="005642F0">
        <w:t xml:space="preserve">Общая семиотика при </w:t>
      </w:r>
      <w:proofErr w:type="spellStart"/>
      <w:r w:rsidRPr="005642F0">
        <w:t>панувеитах</w:t>
      </w:r>
      <w:proofErr w:type="spellEnd"/>
      <w:r w:rsidRPr="005642F0">
        <w:t>.</w:t>
      </w:r>
      <w:r w:rsidR="00962648">
        <w:t xml:space="preserve"> Неотложная помощь</w:t>
      </w:r>
    </w:p>
    <w:p w:rsidR="00FB469C" w:rsidRPr="005642F0" w:rsidRDefault="00FB469C" w:rsidP="00FB469C">
      <w:pPr>
        <w:widowControl w:val="0"/>
        <w:jc w:val="both"/>
        <w:rPr>
          <w:color w:val="000000"/>
        </w:rPr>
      </w:pPr>
    </w:p>
    <w:p w:rsidR="00FB469C" w:rsidRPr="005642F0" w:rsidRDefault="00FB469C" w:rsidP="00FB469C">
      <w:pPr>
        <w:widowControl w:val="0"/>
        <w:jc w:val="both"/>
        <w:rPr>
          <w:color w:val="000000"/>
        </w:rPr>
      </w:pPr>
      <w:r w:rsidRPr="005642F0">
        <w:rPr>
          <w:color w:val="000000"/>
        </w:rPr>
        <w:t>4. Основные понятия темы:</w:t>
      </w:r>
    </w:p>
    <w:p w:rsidR="00FB469C" w:rsidRPr="005642F0" w:rsidRDefault="00FB469C" w:rsidP="00FB469C">
      <w:pPr>
        <w:widowControl w:val="0"/>
        <w:jc w:val="both"/>
        <w:rPr>
          <w:color w:val="000000"/>
        </w:rPr>
      </w:pPr>
      <w:r w:rsidRPr="005642F0">
        <w:rPr>
          <w:color w:val="000000"/>
        </w:rPr>
        <w:t xml:space="preserve">            1. Иридоциклиты, классификация.</w:t>
      </w:r>
    </w:p>
    <w:p w:rsidR="00FB469C" w:rsidRPr="005642F0" w:rsidRDefault="00FB469C" w:rsidP="00FB469C">
      <w:pPr>
        <w:widowControl w:val="0"/>
        <w:jc w:val="both"/>
        <w:rPr>
          <w:color w:val="000000"/>
        </w:rPr>
      </w:pPr>
      <w:r w:rsidRPr="005642F0">
        <w:rPr>
          <w:color w:val="000000"/>
        </w:rPr>
        <w:t xml:space="preserve">            2. Субъективные признаки иридоциклитов.</w:t>
      </w:r>
    </w:p>
    <w:p w:rsidR="00FB469C" w:rsidRPr="005642F0" w:rsidRDefault="00FB469C" w:rsidP="00FB469C">
      <w:pPr>
        <w:widowControl w:val="0"/>
        <w:jc w:val="both"/>
        <w:rPr>
          <w:color w:val="000000"/>
        </w:rPr>
      </w:pPr>
      <w:r w:rsidRPr="005642F0">
        <w:rPr>
          <w:color w:val="000000"/>
        </w:rPr>
        <w:t xml:space="preserve">            3. Объективные признаки иридоциклитов.</w:t>
      </w:r>
    </w:p>
    <w:p w:rsidR="00FB469C" w:rsidRPr="005642F0" w:rsidRDefault="00FB469C" w:rsidP="00FB469C">
      <w:pPr>
        <w:widowControl w:val="0"/>
        <w:jc w:val="both"/>
        <w:rPr>
          <w:color w:val="000000"/>
        </w:rPr>
      </w:pPr>
      <w:r w:rsidRPr="005642F0">
        <w:rPr>
          <w:color w:val="000000"/>
        </w:rPr>
        <w:t xml:space="preserve">            4. Осложнения передних </w:t>
      </w:r>
      <w:proofErr w:type="spellStart"/>
      <w:r w:rsidRPr="005642F0">
        <w:rPr>
          <w:color w:val="000000"/>
        </w:rPr>
        <w:t>увеитов</w:t>
      </w:r>
      <w:proofErr w:type="spellEnd"/>
      <w:r w:rsidRPr="005642F0">
        <w:rPr>
          <w:color w:val="000000"/>
        </w:rPr>
        <w:t>.</w:t>
      </w:r>
    </w:p>
    <w:p w:rsidR="00FB469C" w:rsidRPr="005642F0" w:rsidRDefault="00FB469C" w:rsidP="00FB469C">
      <w:pPr>
        <w:widowControl w:val="0"/>
        <w:jc w:val="both"/>
        <w:rPr>
          <w:color w:val="000000"/>
        </w:rPr>
      </w:pPr>
      <w:r w:rsidRPr="005642F0">
        <w:rPr>
          <w:color w:val="000000"/>
        </w:rPr>
        <w:t xml:space="preserve">            5. Симптоматика задних </w:t>
      </w:r>
      <w:proofErr w:type="spellStart"/>
      <w:r w:rsidRPr="005642F0">
        <w:rPr>
          <w:color w:val="000000"/>
        </w:rPr>
        <w:t>увеитов</w:t>
      </w:r>
      <w:proofErr w:type="spellEnd"/>
      <w:r w:rsidRPr="005642F0">
        <w:rPr>
          <w:color w:val="000000"/>
        </w:rPr>
        <w:t>.</w:t>
      </w:r>
    </w:p>
    <w:p w:rsidR="00FB469C" w:rsidRPr="005642F0" w:rsidRDefault="00FB469C" w:rsidP="00FB469C">
      <w:pPr>
        <w:widowControl w:val="0"/>
        <w:jc w:val="both"/>
        <w:rPr>
          <w:color w:val="000000"/>
        </w:rPr>
      </w:pPr>
      <w:r w:rsidRPr="005642F0">
        <w:rPr>
          <w:color w:val="000000"/>
        </w:rPr>
        <w:t xml:space="preserve">            6. Осложнения задних </w:t>
      </w:r>
      <w:proofErr w:type="spellStart"/>
      <w:r w:rsidRPr="005642F0">
        <w:rPr>
          <w:color w:val="000000"/>
        </w:rPr>
        <w:t>увеитов</w:t>
      </w:r>
      <w:proofErr w:type="spellEnd"/>
      <w:r w:rsidRPr="005642F0">
        <w:rPr>
          <w:color w:val="000000"/>
        </w:rPr>
        <w:t>.</w:t>
      </w:r>
    </w:p>
    <w:p w:rsidR="00962648" w:rsidRPr="005642F0" w:rsidRDefault="00962648" w:rsidP="00FB469C">
      <w:pPr>
        <w:widowControl w:val="0"/>
        <w:jc w:val="both"/>
        <w:rPr>
          <w:color w:val="000000"/>
        </w:rPr>
      </w:pPr>
    </w:p>
    <w:p w:rsidR="00FB469C" w:rsidRDefault="00FB469C" w:rsidP="00FB469C">
      <w:pPr>
        <w:widowControl w:val="0"/>
        <w:jc w:val="both"/>
        <w:rPr>
          <w:color w:val="000000"/>
        </w:rPr>
      </w:pPr>
      <w:r w:rsidRPr="005642F0">
        <w:rPr>
          <w:color w:val="000000"/>
        </w:rPr>
        <w:t xml:space="preserve">5. Рекомендуемая литература: </w:t>
      </w:r>
    </w:p>
    <w:p w:rsidR="00962648" w:rsidRPr="005642F0" w:rsidRDefault="00962648" w:rsidP="00FB469C">
      <w:pPr>
        <w:widowControl w:val="0"/>
        <w:jc w:val="both"/>
        <w:rPr>
          <w:color w:val="000000"/>
        </w:rPr>
      </w:pPr>
    </w:p>
    <w:p w:rsidR="00962648" w:rsidRPr="005642F0" w:rsidRDefault="00962648" w:rsidP="00962648">
      <w:pPr>
        <w:widowControl w:val="0"/>
        <w:tabs>
          <w:tab w:val="left" w:pos="426"/>
        </w:tabs>
        <w:suppressAutoHyphens/>
        <w:contextualSpacing/>
        <w:jc w:val="both"/>
        <w:rPr>
          <w:bCs/>
          <w:color w:val="000000"/>
        </w:rPr>
      </w:pPr>
      <w:r>
        <w:rPr>
          <w:bCs/>
          <w:color w:val="000000"/>
        </w:rPr>
        <w:lastRenderedPageBreak/>
        <w:t xml:space="preserve">1. </w:t>
      </w:r>
      <w:r w:rsidRPr="00962648">
        <w:rPr>
          <w:bCs/>
          <w:color w:val="000000"/>
        </w:rPr>
        <w:t xml:space="preserve">Офтальмология: Национальное руководство / ред. С. Э. Аветисов [и др.]. - </w:t>
      </w:r>
      <w:proofErr w:type="gramStart"/>
      <w:r w:rsidRPr="00962648">
        <w:rPr>
          <w:bCs/>
          <w:color w:val="000000"/>
        </w:rPr>
        <w:t>М. :</w:t>
      </w:r>
      <w:proofErr w:type="gramEnd"/>
      <w:r w:rsidRPr="00962648">
        <w:rPr>
          <w:bCs/>
          <w:color w:val="000000"/>
        </w:rPr>
        <w:t xml:space="preserve"> ГЭОТАР-Медиа, 2008. - 944 </w:t>
      </w:r>
      <w:proofErr w:type="spellStart"/>
      <w:r w:rsidRPr="00962648">
        <w:rPr>
          <w:bCs/>
          <w:color w:val="000000"/>
        </w:rPr>
        <w:t>с.</w:t>
      </w:r>
      <w:r w:rsidRPr="005642F0">
        <w:rPr>
          <w:bCs/>
          <w:color w:val="000000"/>
        </w:rPr>
        <w:t>Офтальмология</w:t>
      </w:r>
      <w:proofErr w:type="spellEnd"/>
      <w:r w:rsidRPr="005642F0">
        <w:rPr>
          <w:color w:val="000000"/>
        </w:rPr>
        <w:t>: учебник / ред. Е.А. Егоров - М.: ГЭОТАР-Медиа, 2010. - 240 с.: ил.</w:t>
      </w:r>
    </w:p>
    <w:p w:rsidR="00962648" w:rsidRPr="005642F0" w:rsidRDefault="00962648" w:rsidP="00962648">
      <w:pPr>
        <w:widowControl w:val="0"/>
        <w:tabs>
          <w:tab w:val="left" w:pos="426"/>
        </w:tabs>
        <w:suppressAutoHyphens/>
        <w:contextualSpacing/>
        <w:jc w:val="both"/>
        <w:rPr>
          <w:bCs/>
          <w:iCs/>
          <w:color w:val="000000"/>
        </w:rPr>
      </w:pPr>
      <w:r>
        <w:rPr>
          <w:bCs/>
          <w:iCs/>
          <w:color w:val="000000"/>
        </w:rPr>
        <w:t>2</w:t>
      </w:r>
      <w:r w:rsidRPr="005642F0">
        <w:rPr>
          <w:bCs/>
          <w:iCs/>
          <w:color w:val="000000"/>
        </w:rPr>
        <w:t xml:space="preserve">.    </w:t>
      </w:r>
      <w:r w:rsidRPr="00962648">
        <w:rPr>
          <w:bCs/>
          <w:iCs/>
          <w:color w:val="000000"/>
        </w:rPr>
        <w:t xml:space="preserve">Неотложная офтальмология: учеб. пособие для вузов / Е.А. Егоров </w:t>
      </w:r>
      <w:proofErr w:type="gramStart"/>
      <w:r w:rsidRPr="00962648">
        <w:rPr>
          <w:bCs/>
          <w:iCs/>
          <w:color w:val="000000"/>
        </w:rPr>
        <w:t>[ и</w:t>
      </w:r>
      <w:proofErr w:type="gramEnd"/>
      <w:r w:rsidRPr="00962648">
        <w:rPr>
          <w:bCs/>
          <w:iCs/>
          <w:color w:val="000000"/>
        </w:rPr>
        <w:t xml:space="preserve"> др.]; под ред. Е.А. Егорова. - Изд. 2 - е, </w:t>
      </w:r>
      <w:proofErr w:type="spellStart"/>
      <w:r w:rsidRPr="00962648">
        <w:rPr>
          <w:bCs/>
          <w:iCs/>
          <w:color w:val="000000"/>
        </w:rPr>
        <w:t>испр</w:t>
      </w:r>
      <w:proofErr w:type="spellEnd"/>
      <w:r w:rsidRPr="00962648">
        <w:rPr>
          <w:bCs/>
          <w:iCs/>
          <w:color w:val="000000"/>
        </w:rPr>
        <w:t>. - М.: ГЭОТАР - Медиа, 2007. - 184 с.: ил.</w:t>
      </w:r>
    </w:p>
    <w:p w:rsidR="00962648" w:rsidRPr="005642F0" w:rsidRDefault="00962648" w:rsidP="00962648">
      <w:pPr>
        <w:widowControl w:val="0"/>
        <w:tabs>
          <w:tab w:val="left" w:pos="426"/>
        </w:tabs>
        <w:suppressAutoHyphens/>
        <w:contextualSpacing/>
        <w:jc w:val="both"/>
        <w:rPr>
          <w:bCs/>
          <w:iCs/>
          <w:color w:val="000000"/>
        </w:rPr>
      </w:pPr>
      <w:r>
        <w:rPr>
          <w:bCs/>
          <w:iCs/>
          <w:color w:val="000000"/>
        </w:rPr>
        <w:t>3</w:t>
      </w:r>
      <w:r w:rsidRPr="005642F0">
        <w:rPr>
          <w:bCs/>
          <w:iCs/>
          <w:color w:val="000000"/>
        </w:rPr>
        <w:t xml:space="preserve">.    </w:t>
      </w:r>
      <w:proofErr w:type="spellStart"/>
      <w:r w:rsidRPr="00962648">
        <w:rPr>
          <w:bCs/>
          <w:iCs/>
          <w:color w:val="000000"/>
        </w:rPr>
        <w:t>Бржеский</w:t>
      </w:r>
      <w:proofErr w:type="spellEnd"/>
      <w:r w:rsidRPr="00962648">
        <w:rPr>
          <w:bCs/>
          <w:iCs/>
          <w:color w:val="000000"/>
        </w:rPr>
        <w:t xml:space="preserve"> В.В., Синдром "сухого глаза" и заболевания глазной </w:t>
      </w:r>
      <w:proofErr w:type="gramStart"/>
      <w:r w:rsidRPr="00962648">
        <w:rPr>
          <w:bCs/>
          <w:iCs/>
          <w:color w:val="000000"/>
        </w:rPr>
        <w:t>поверхности :</w:t>
      </w:r>
      <w:proofErr w:type="gramEnd"/>
      <w:r w:rsidRPr="00962648">
        <w:rPr>
          <w:bCs/>
          <w:iCs/>
          <w:color w:val="000000"/>
        </w:rPr>
        <w:t xml:space="preserve"> клиника, диагностика, лечение [Электронный ресурс] / В. В. </w:t>
      </w:r>
      <w:proofErr w:type="spellStart"/>
      <w:r w:rsidRPr="00962648">
        <w:rPr>
          <w:bCs/>
          <w:iCs/>
          <w:color w:val="000000"/>
        </w:rPr>
        <w:t>Бржеский</w:t>
      </w:r>
      <w:proofErr w:type="spellEnd"/>
      <w:r w:rsidRPr="00962648">
        <w:rPr>
          <w:bCs/>
          <w:iCs/>
          <w:color w:val="000000"/>
        </w:rPr>
        <w:t>, Г. Б. Егорова, Е. А. Егоров - М. : ГЭОТАР-Медиа, 2016. - 464 с. Режим доступа: http://lib.orgma.ru/jirbis2/elektronnyj-katalog</w:t>
      </w:r>
    </w:p>
    <w:p w:rsidR="00FB469C" w:rsidRPr="005642F0" w:rsidRDefault="00FB469C" w:rsidP="00FB469C">
      <w:pPr>
        <w:widowControl w:val="0"/>
        <w:tabs>
          <w:tab w:val="left" w:pos="426"/>
        </w:tabs>
        <w:suppressAutoHyphens/>
        <w:ind w:left="567"/>
        <w:contextualSpacing/>
        <w:jc w:val="both"/>
        <w:rPr>
          <w:bCs/>
          <w:iCs/>
          <w:color w:val="000000"/>
        </w:rPr>
      </w:pPr>
    </w:p>
    <w:p w:rsidR="00FB469C" w:rsidRPr="005642F0" w:rsidRDefault="00FB469C" w:rsidP="00FB469C">
      <w:pPr>
        <w:widowControl w:val="0"/>
        <w:jc w:val="both"/>
        <w:rPr>
          <w:color w:val="000000"/>
        </w:rPr>
      </w:pPr>
      <w:r w:rsidRPr="005642F0">
        <w:rPr>
          <w:color w:val="000000"/>
        </w:rPr>
        <w:t xml:space="preserve">6. Самостоятельная работа к занятию. </w:t>
      </w:r>
    </w:p>
    <w:p w:rsidR="00FB469C" w:rsidRPr="005642F0" w:rsidRDefault="00FB469C" w:rsidP="00FB469C">
      <w:pPr>
        <w:widowControl w:val="0"/>
        <w:ind w:firstLine="709"/>
        <w:jc w:val="both"/>
        <w:rPr>
          <w:color w:val="000000"/>
        </w:rPr>
      </w:pPr>
    </w:p>
    <w:p w:rsidR="00FB469C" w:rsidRPr="005642F0" w:rsidRDefault="00FB469C" w:rsidP="00FB469C">
      <w:pPr>
        <w:widowControl w:val="0"/>
        <w:jc w:val="both"/>
        <w:rPr>
          <w:color w:val="000000"/>
        </w:rPr>
      </w:pPr>
      <w:r w:rsidRPr="005642F0">
        <w:rPr>
          <w:color w:val="000000"/>
        </w:rPr>
        <w:t>1.</w:t>
      </w:r>
      <w:r w:rsidRPr="005642F0">
        <w:t xml:space="preserve"> Выполнение домашних заданий в рабочих тетрадях для самостоятельной работы</w:t>
      </w:r>
    </w:p>
    <w:p w:rsidR="00FB469C" w:rsidRPr="005642F0" w:rsidRDefault="00FB469C" w:rsidP="00FB469C">
      <w:pPr>
        <w:widowControl w:val="0"/>
        <w:jc w:val="both"/>
        <w:rPr>
          <w:color w:val="000000"/>
        </w:rPr>
      </w:pPr>
      <w:r w:rsidRPr="005642F0">
        <w:rPr>
          <w:color w:val="000000"/>
        </w:rPr>
        <w:t>2.</w:t>
      </w:r>
      <w:r w:rsidRPr="005642F0">
        <w:t xml:space="preserve"> Решение задач</w:t>
      </w:r>
    </w:p>
    <w:p w:rsidR="00FB469C" w:rsidRPr="005642F0" w:rsidRDefault="00FB469C" w:rsidP="00FB469C">
      <w:pPr>
        <w:widowControl w:val="0"/>
        <w:jc w:val="both"/>
        <w:rPr>
          <w:color w:val="000000"/>
        </w:rPr>
      </w:pPr>
      <w:r w:rsidRPr="005642F0">
        <w:rPr>
          <w:color w:val="000000"/>
        </w:rPr>
        <w:t>3.</w:t>
      </w:r>
      <w:r w:rsidRPr="005642F0">
        <w:t xml:space="preserve"> Составление алгоритмов неотложных состояний</w:t>
      </w:r>
    </w:p>
    <w:p w:rsidR="00FB469C" w:rsidRPr="005642F0" w:rsidRDefault="00FB469C" w:rsidP="00FB469C">
      <w:pPr>
        <w:widowControl w:val="0"/>
        <w:jc w:val="both"/>
      </w:pPr>
      <w:r w:rsidRPr="005642F0">
        <w:rPr>
          <w:color w:val="000000"/>
        </w:rPr>
        <w:t>4.</w:t>
      </w:r>
      <w:r w:rsidRPr="005642F0">
        <w:t xml:space="preserve"> Работа с тестами для самоподготовки.</w:t>
      </w:r>
    </w:p>
    <w:p w:rsidR="00FB469C" w:rsidRPr="005642F0" w:rsidRDefault="00FB469C" w:rsidP="00FB469C">
      <w:pPr>
        <w:widowControl w:val="0"/>
        <w:tabs>
          <w:tab w:val="left" w:pos="426"/>
        </w:tabs>
        <w:suppressAutoHyphens/>
        <w:ind w:left="567"/>
        <w:contextualSpacing/>
        <w:jc w:val="both"/>
        <w:rPr>
          <w:bCs/>
          <w:iCs/>
          <w:color w:val="000000"/>
        </w:rPr>
      </w:pPr>
    </w:p>
    <w:p w:rsidR="00FB469C" w:rsidRPr="005642F0" w:rsidRDefault="00FB469C" w:rsidP="00FB469C">
      <w:pPr>
        <w:widowControl w:val="0"/>
        <w:tabs>
          <w:tab w:val="left" w:pos="426"/>
        </w:tabs>
        <w:suppressAutoHyphens/>
        <w:ind w:left="-11"/>
        <w:contextualSpacing/>
        <w:jc w:val="center"/>
        <w:rPr>
          <w:b/>
          <w:color w:val="000000"/>
        </w:rPr>
      </w:pPr>
      <w:r w:rsidRPr="005642F0">
        <w:rPr>
          <w:b/>
          <w:color w:val="000000"/>
        </w:rPr>
        <w:t>Практическое занятие № 4</w:t>
      </w:r>
    </w:p>
    <w:p w:rsidR="00FB469C" w:rsidRPr="005642F0" w:rsidRDefault="00FB469C" w:rsidP="00FB469C">
      <w:pPr>
        <w:widowControl w:val="0"/>
        <w:tabs>
          <w:tab w:val="left" w:pos="426"/>
        </w:tabs>
        <w:suppressAutoHyphens/>
        <w:ind w:left="-11"/>
        <w:contextualSpacing/>
        <w:jc w:val="center"/>
        <w:rPr>
          <w:b/>
          <w:color w:val="000000"/>
        </w:rPr>
      </w:pPr>
    </w:p>
    <w:p w:rsidR="00FB469C" w:rsidRPr="005642F0" w:rsidRDefault="00FB469C" w:rsidP="00FB469C">
      <w:pPr>
        <w:widowControl w:val="0"/>
        <w:numPr>
          <w:ilvl w:val="0"/>
          <w:numId w:val="7"/>
        </w:numPr>
        <w:tabs>
          <w:tab w:val="left" w:pos="426"/>
        </w:tabs>
        <w:suppressAutoHyphens/>
        <w:ind w:hanging="2215"/>
        <w:contextualSpacing/>
        <w:jc w:val="both"/>
        <w:rPr>
          <w:color w:val="000000"/>
        </w:rPr>
      </w:pPr>
      <w:r w:rsidRPr="005642F0">
        <w:rPr>
          <w:color w:val="000000"/>
        </w:rPr>
        <w:t xml:space="preserve">Тема: </w:t>
      </w:r>
      <w:r w:rsidRPr="005642F0">
        <w:t>Консервативное и хирургическое лечение воспалительных заболеваний век.</w:t>
      </w:r>
    </w:p>
    <w:p w:rsidR="00FB469C" w:rsidRPr="005642F0" w:rsidRDefault="00FB469C" w:rsidP="00FB469C">
      <w:pPr>
        <w:pStyle w:val="2"/>
        <w:spacing w:after="0" w:line="240" w:lineRule="auto"/>
        <w:ind w:left="0"/>
        <w:jc w:val="both"/>
        <w:rPr>
          <w:color w:val="000000"/>
        </w:rPr>
      </w:pPr>
    </w:p>
    <w:p w:rsidR="00FB469C" w:rsidRPr="005642F0" w:rsidRDefault="00FB469C" w:rsidP="00FB469C">
      <w:pPr>
        <w:pStyle w:val="2"/>
        <w:spacing w:after="0" w:line="240" w:lineRule="auto"/>
        <w:ind w:left="0"/>
        <w:jc w:val="both"/>
      </w:pPr>
      <w:r w:rsidRPr="005642F0">
        <w:rPr>
          <w:color w:val="000000"/>
        </w:rPr>
        <w:t>2. Цель:</w:t>
      </w:r>
    </w:p>
    <w:p w:rsidR="00FB469C" w:rsidRPr="005642F0" w:rsidRDefault="00FB469C" w:rsidP="00FB469C">
      <w:pPr>
        <w:widowControl w:val="0"/>
        <w:numPr>
          <w:ilvl w:val="0"/>
          <w:numId w:val="1"/>
        </w:numPr>
        <w:tabs>
          <w:tab w:val="clear" w:pos="720"/>
          <w:tab w:val="num" w:pos="414"/>
        </w:tabs>
        <w:ind w:left="0" w:firstLine="0"/>
      </w:pPr>
      <w:r w:rsidRPr="005642F0">
        <w:t>Обучиться методам исследования и лечения воспалительных заболеваний век.</w:t>
      </w:r>
    </w:p>
    <w:p w:rsidR="00FB469C" w:rsidRPr="005642F0" w:rsidRDefault="00FB469C" w:rsidP="00FB469C">
      <w:pPr>
        <w:widowControl w:val="0"/>
        <w:numPr>
          <w:ilvl w:val="0"/>
          <w:numId w:val="1"/>
        </w:numPr>
        <w:tabs>
          <w:tab w:val="clear" w:pos="720"/>
          <w:tab w:val="num" w:pos="414"/>
        </w:tabs>
        <w:ind w:left="0" w:firstLine="0"/>
        <w:jc w:val="both"/>
        <w:rPr>
          <w:color w:val="000000"/>
        </w:rPr>
      </w:pPr>
      <w:r w:rsidRPr="005642F0">
        <w:t>Овладеть навыками клинического обследования больных с воспалительными заболеваниями век.</w:t>
      </w:r>
    </w:p>
    <w:p w:rsidR="00FB469C" w:rsidRPr="005642F0" w:rsidRDefault="00FB469C" w:rsidP="00FB469C">
      <w:pPr>
        <w:pStyle w:val="2"/>
        <w:widowControl w:val="0"/>
        <w:spacing w:after="0" w:line="240" w:lineRule="auto"/>
        <w:ind w:left="0"/>
        <w:jc w:val="both"/>
        <w:rPr>
          <w:color w:val="000000"/>
        </w:rPr>
      </w:pPr>
    </w:p>
    <w:p w:rsidR="00FB469C" w:rsidRPr="005642F0" w:rsidRDefault="00FB469C" w:rsidP="00FB469C">
      <w:pPr>
        <w:pStyle w:val="2"/>
        <w:widowControl w:val="0"/>
        <w:spacing w:after="0" w:line="240" w:lineRule="auto"/>
        <w:ind w:left="0"/>
        <w:jc w:val="both"/>
        <w:rPr>
          <w:color w:val="000000"/>
        </w:rPr>
      </w:pPr>
      <w:r w:rsidRPr="005642F0">
        <w:rPr>
          <w:color w:val="000000"/>
        </w:rPr>
        <w:t xml:space="preserve">3. Вопросы для рассмотрения: </w:t>
      </w:r>
    </w:p>
    <w:p w:rsidR="00FB469C" w:rsidRPr="005642F0" w:rsidRDefault="00FB469C" w:rsidP="00FB469C">
      <w:pPr>
        <w:widowControl w:val="0"/>
        <w:ind w:left="709"/>
        <w:jc w:val="both"/>
      </w:pPr>
      <w:r w:rsidRPr="005642F0">
        <w:t>1. Воспалительные заболевания век, классификация.</w:t>
      </w:r>
    </w:p>
    <w:p w:rsidR="00FB469C" w:rsidRPr="005642F0" w:rsidRDefault="00FB469C" w:rsidP="00FB469C">
      <w:pPr>
        <w:widowControl w:val="0"/>
        <w:ind w:left="709"/>
        <w:jc w:val="both"/>
        <w:rPr>
          <w:color w:val="000000"/>
        </w:rPr>
      </w:pPr>
      <w:r w:rsidRPr="005642F0">
        <w:rPr>
          <w:color w:val="000000"/>
        </w:rPr>
        <w:t>2. Блефариты, принципы лечения.</w:t>
      </w:r>
    </w:p>
    <w:p w:rsidR="00FB469C" w:rsidRPr="005642F0" w:rsidRDefault="00FB469C" w:rsidP="00FB469C">
      <w:pPr>
        <w:widowControl w:val="0"/>
        <w:ind w:left="709"/>
        <w:jc w:val="both"/>
      </w:pPr>
      <w:r w:rsidRPr="005642F0">
        <w:rPr>
          <w:color w:val="000000"/>
        </w:rPr>
        <w:t xml:space="preserve">3. Ячмень, </w:t>
      </w:r>
      <w:proofErr w:type="spellStart"/>
      <w:r w:rsidRPr="005642F0">
        <w:rPr>
          <w:color w:val="000000"/>
        </w:rPr>
        <w:t>халязион</w:t>
      </w:r>
      <w:proofErr w:type="spellEnd"/>
      <w:r w:rsidRPr="005642F0">
        <w:rPr>
          <w:color w:val="000000"/>
        </w:rPr>
        <w:t>, тактика лечения.</w:t>
      </w:r>
    </w:p>
    <w:p w:rsidR="00FB469C" w:rsidRPr="005642F0" w:rsidRDefault="00FB469C" w:rsidP="00FB469C">
      <w:pPr>
        <w:widowControl w:val="0"/>
        <w:tabs>
          <w:tab w:val="num" w:pos="1100"/>
        </w:tabs>
        <w:ind w:left="709"/>
        <w:jc w:val="both"/>
        <w:rPr>
          <w:color w:val="000000"/>
        </w:rPr>
      </w:pPr>
      <w:r w:rsidRPr="005642F0">
        <w:rPr>
          <w:color w:val="000000"/>
        </w:rPr>
        <w:t>4. Абсцесс века, лечение.</w:t>
      </w:r>
    </w:p>
    <w:p w:rsidR="00FB469C" w:rsidRPr="005642F0" w:rsidRDefault="00FB469C" w:rsidP="00FB469C">
      <w:pPr>
        <w:widowControl w:val="0"/>
        <w:tabs>
          <w:tab w:val="num" w:pos="1100"/>
        </w:tabs>
        <w:ind w:left="709"/>
        <w:jc w:val="both"/>
        <w:rPr>
          <w:color w:val="000000"/>
        </w:rPr>
      </w:pPr>
      <w:r w:rsidRPr="005642F0">
        <w:rPr>
          <w:color w:val="000000"/>
        </w:rPr>
        <w:t>5. Флегмона век, лечение.</w:t>
      </w:r>
      <w:r w:rsidR="00962648">
        <w:rPr>
          <w:color w:val="000000"/>
        </w:rPr>
        <w:t xml:space="preserve"> Неотложная помощь</w:t>
      </w:r>
    </w:p>
    <w:p w:rsidR="00FB469C" w:rsidRPr="005642F0" w:rsidRDefault="00FB469C" w:rsidP="00FB469C">
      <w:pPr>
        <w:widowControl w:val="0"/>
        <w:jc w:val="both"/>
        <w:rPr>
          <w:color w:val="000000"/>
        </w:rPr>
      </w:pPr>
    </w:p>
    <w:p w:rsidR="00FB469C" w:rsidRPr="005642F0" w:rsidRDefault="00FB469C" w:rsidP="00FB469C">
      <w:pPr>
        <w:widowControl w:val="0"/>
        <w:jc w:val="both"/>
        <w:rPr>
          <w:color w:val="000000"/>
        </w:rPr>
      </w:pPr>
      <w:r w:rsidRPr="005642F0">
        <w:rPr>
          <w:color w:val="000000"/>
        </w:rPr>
        <w:t>4. Основные понятия темы:</w:t>
      </w:r>
    </w:p>
    <w:p w:rsidR="00FB469C" w:rsidRPr="005642F0" w:rsidRDefault="00FB469C" w:rsidP="00FB469C">
      <w:pPr>
        <w:widowControl w:val="0"/>
        <w:jc w:val="both"/>
        <w:rPr>
          <w:color w:val="000000"/>
        </w:rPr>
      </w:pPr>
      <w:r w:rsidRPr="005642F0">
        <w:rPr>
          <w:color w:val="000000"/>
        </w:rPr>
        <w:t xml:space="preserve">           1. Блефариты.</w:t>
      </w:r>
    </w:p>
    <w:p w:rsidR="00FB469C" w:rsidRPr="005642F0" w:rsidRDefault="00FB469C" w:rsidP="00FB469C">
      <w:pPr>
        <w:widowControl w:val="0"/>
        <w:jc w:val="both"/>
        <w:rPr>
          <w:color w:val="000000"/>
        </w:rPr>
      </w:pPr>
      <w:r w:rsidRPr="005642F0">
        <w:rPr>
          <w:color w:val="000000"/>
        </w:rPr>
        <w:t xml:space="preserve">           2. Ячмень.</w:t>
      </w:r>
    </w:p>
    <w:p w:rsidR="00FB469C" w:rsidRPr="005642F0" w:rsidRDefault="00FB469C" w:rsidP="00FB469C">
      <w:pPr>
        <w:widowControl w:val="0"/>
        <w:jc w:val="both"/>
        <w:rPr>
          <w:color w:val="000000"/>
        </w:rPr>
      </w:pPr>
      <w:r w:rsidRPr="005642F0">
        <w:rPr>
          <w:color w:val="000000"/>
        </w:rPr>
        <w:t xml:space="preserve">           3. </w:t>
      </w:r>
      <w:proofErr w:type="spellStart"/>
      <w:r w:rsidRPr="005642F0">
        <w:rPr>
          <w:color w:val="000000"/>
        </w:rPr>
        <w:t>Халязион</w:t>
      </w:r>
      <w:proofErr w:type="spellEnd"/>
      <w:r w:rsidRPr="005642F0">
        <w:rPr>
          <w:color w:val="000000"/>
        </w:rPr>
        <w:t>.</w:t>
      </w:r>
    </w:p>
    <w:p w:rsidR="00FB469C" w:rsidRPr="005642F0" w:rsidRDefault="00FB469C" w:rsidP="00FB469C">
      <w:pPr>
        <w:widowControl w:val="0"/>
        <w:jc w:val="both"/>
        <w:rPr>
          <w:color w:val="000000"/>
        </w:rPr>
      </w:pPr>
      <w:r w:rsidRPr="005642F0">
        <w:rPr>
          <w:color w:val="000000"/>
        </w:rPr>
        <w:t xml:space="preserve">           4. Абсцесс века.</w:t>
      </w:r>
    </w:p>
    <w:p w:rsidR="00FB469C" w:rsidRPr="005642F0" w:rsidRDefault="00FB469C" w:rsidP="00FB469C">
      <w:pPr>
        <w:widowControl w:val="0"/>
        <w:jc w:val="both"/>
        <w:rPr>
          <w:color w:val="000000"/>
        </w:rPr>
      </w:pPr>
      <w:r w:rsidRPr="005642F0">
        <w:rPr>
          <w:color w:val="000000"/>
        </w:rPr>
        <w:t xml:space="preserve">           5. Флегмона век.</w:t>
      </w:r>
    </w:p>
    <w:p w:rsidR="00FB469C" w:rsidRPr="005642F0" w:rsidRDefault="00FB469C" w:rsidP="00FB469C">
      <w:pPr>
        <w:widowControl w:val="0"/>
        <w:jc w:val="both"/>
        <w:rPr>
          <w:color w:val="000000"/>
        </w:rPr>
      </w:pPr>
      <w:r w:rsidRPr="005642F0">
        <w:rPr>
          <w:color w:val="000000"/>
        </w:rPr>
        <w:t xml:space="preserve">           6. Консервативное лечение воспалительных заболеваний век.</w:t>
      </w:r>
    </w:p>
    <w:p w:rsidR="00FB469C" w:rsidRPr="005642F0" w:rsidRDefault="00FB469C" w:rsidP="00FB469C">
      <w:pPr>
        <w:widowControl w:val="0"/>
        <w:jc w:val="both"/>
        <w:rPr>
          <w:color w:val="000000"/>
        </w:rPr>
      </w:pPr>
      <w:r w:rsidRPr="005642F0">
        <w:rPr>
          <w:color w:val="000000"/>
        </w:rPr>
        <w:t xml:space="preserve">           7. Хирургические принципы лечения.</w:t>
      </w:r>
    </w:p>
    <w:p w:rsidR="00FB469C" w:rsidRPr="005642F0" w:rsidRDefault="00FB469C" w:rsidP="00FB469C">
      <w:pPr>
        <w:widowControl w:val="0"/>
        <w:ind w:firstLine="709"/>
        <w:jc w:val="both"/>
        <w:rPr>
          <w:color w:val="000000"/>
        </w:rPr>
      </w:pPr>
    </w:p>
    <w:p w:rsidR="00FB469C" w:rsidRPr="005642F0" w:rsidRDefault="00FB469C" w:rsidP="00FB469C">
      <w:pPr>
        <w:widowControl w:val="0"/>
        <w:jc w:val="both"/>
        <w:rPr>
          <w:color w:val="000000"/>
        </w:rPr>
      </w:pPr>
      <w:r w:rsidRPr="005642F0">
        <w:rPr>
          <w:color w:val="000000"/>
        </w:rPr>
        <w:t xml:space="preserve">5. Рекомендуемая литература: </w:t>
      </w:r>
    </w:p>
    <w:p w:rsidR="00FB469C" w:rsidRPr="005642F0" w:rsidRDefault="00FB469C" w:rsidP="00FB469C">
      <w:pPr>
        <w:widowControl w:val="0"/>
        <w:ind w:firstLine="709"/>
        <w:jc w:val="both"/>
        <w:rPr>
          <w:color w:val="000000"/>
        </w:rPr>
      </w:pPr>
    </w:p>
    <w:p w:rsidR="00962648" w:rsidRPr="005642F0" w:rsidRDefault="00962648" w:rsidP="00962648">
      <w:pPr>
        <w:widowControl w:val="0"/>
        <w:tabs>
          <w:tab w:val="left" w:pos="426"/>
        </w:tabs>
        <w:suppressAutoHyphens/>
        <w:contextualSpacing/>
        <w:jc w:val="both"/>
        <w:rPr>
          <w:bCs/>
          <w:color w:val="000000"/>
        </w:rPr>
      </w:pPr>
      <w:r>
        <w:rPr>
          <w:bCs/>
          <w:color w:val="000000"/>
        </w:rPr>
        <w:t xml:space="preserve">1. </w:t>
      </w:r>
      <w:r w:rsidRPr="00962648">
        <w:rPr>
          <w:bCs/>
          <w:color w:val="000000"/>
        </w:rPr>
        <w:t>Офтальмология: Национальное руководство / ре</w:t>
      </w:r>
      <w:r>
        <w:rPr>
          <w:bCs/>
          <w:color w:val="000000"/>
        </w:rPr>
        <w:t>д. С. Э. Аветисов [и др.]. - М.</w:t>
      </w:r>
      <w:r w:rsidRPr="00962648">
        <w:rPr>
          <w:bCs/>
          <w:color w:val="000000"/>
        </w:rPr>
        <w:t xml:space="preserve">: ГЭОТАР-Медиа, 2008. - 944 </w:t>
      </w:r>
      <w:proofErr w:type="spellStart"/>
      <w:r w:rsidRPr="00962648">
        <w:rPr>
          <w:bCs/>
          <w:color w:val="000000"/>
        </w:rPr>
        <w:t>с.</w:t>
      </w:r>
      <w:r w:rsidRPr="005642F0">
        <w:rPr>
          <w:bCs/>
          <w:color w:val="000000"/>
        </w:rPr>
        <w:t>Офтальмология</w:t>
      </w:r>
      <w:proofErr w:type="spellEnd"/>
      <w:r w:rsidRPr="005642F0">
        <w:rPr>
          <w:color w:val="000000"/>
        </w:rPr>
        <w:t>: учебник / ред. Е.А. Егоров - М.: ГЭОТАР-Медиа, 2010. - 240 с.: ил.</w:t>
      </w:r>
    </w:p>
    <w:p w:rsidR="00962648" w:rsidRPr="005642F0" w:rsidRDefault="00962648" w:rsidP="00962648">
      <w:pPr>
        <w:widowControl w:val="0"/>
        <w:tabs>
          <w:tab w:val="left" w:pos="426"/>
        </w:tabs>
        <w:suppressAutoHyphens/>
        <w:contextualSpacing/>
        <w:jc w:val="both"/>
        <w:rPr>
          <w:bCs/>
          <w:iCs/>
          <w:color w:val="000000"/>
        </w:rPr>
      </w:pPr>
      <w:r>
        <w:rPr>
          <w:bCs/>
          <w:iCs/>
          <w:color w:val="000000"/>
        </w:rPr>
        <w:t>2</w:t>
      </w:r>
      <w:r w:rsidRPr="005642F0">
        <w:rPr>
          <w:bCs/>
          <w:iCs/>
          <w:color w:val="000000"/>
        </w:rPr>
        <w:t xml:space="preserve">.    </w:t>
      </w:r>
      <w:r w:rsidRPr="00962648">
        <w:rPr>
          <w:bCs/>
          <w:iCs/>
          <w:color w:val="000000"/>
        </w:rPr>
        <w:t>Неотложная офтальмология: учеб. по</w:t>
      </w:r>
      <w:r>
        <w:rPr>
          <w:bCs/>
          <w:iCs/>
          <w:color w:val="000000"/>
        </w:rPr>
        <w:t>собие для вузов / Е.А. Егоров [</w:t>
      </w:r>
      <w:r w:rsidRPr="00962648">
        <w:rPr>
          <w:bCs/>
          <w:iCs/>
          <w:color w:val="000000"/>
        </w:rPr>
        <w:t xml:space="preserve">и др.]; под ред. Е.А. Егорова. - Изд. 2 - е, </w:t>
      </w:r>
      <w:proofErr w:type="spellStart"/>
      <w:r w:rsidRPr="00962648">
        <w:rPr>
          <w:bCs/>
          <w:iCs/>
          <w:color w:val="000000"/>
        </w:rPr>
        <w:t>испр</w:t>
      </w:r>
      <w:proofErr w:type="spellEnd"/>
      <w:r w:rsidRPr="00962648">
        <w:rPr>
          <w:bCs/>
          <w:iCs/>
          <w:color w:val="000000"/>
        </w:rPr>
        <w:t>. - М.: ГЭОТАР - Медиа, 2007. - 184 с.: ил.</w:t>
      </w:r>
    </w:p>
    <w:p w:rsidR="00962648" w:rsidRPr="005642F0" w:rsidRDefault="00962648" w:rsidP="00962648">
      <w:pPr>
        <w:widowControl w:val="0"/>
        <w:tabs>
          <w:tab w:val="left" w:pos="426"/>
        </w:tabs>
        <w:suppressAutoHyphens/>
        <w:contextualSpacing/>
        <w:jc w:val="both"/>
        <w:rPr>
          <w:bCs/>
          <w:iCs/>
          <w:color w:val="000000"/>
        </w:rPr>
      </w:pPr>
      <w:r>
        <w:rPr>
          <w:bCs/>
          <w:iCs/>
          <w:color w:val="000000"/>
        </w:rPr>
        <w:t>3</w:t>
      </w:r>
      <w:r w:rsidRPr="005642F0">
        <w:rPr>
          <w:bCs/>
          <w:iCs/>
          <w:color w:val="000000"/>
        </w:rPr>
        <w:t xml:space="preserve">.    </w:t>
      </w:r>
      <w:proofErr w:type="spellStart"/>
      <w:r w:rsidRPr="00962648">
        <w:rPr>
          <w:bCs/>
          <w:iCs/>
          <w:color w:val="000000"/>
        </w:rPr>
        <w:t>Бржеский</w:t>
      </w:r>
      <w:proofErr w:type="spellEnd"/>
      <w:r w:rsidRPr="00962648">
        <w:rPr>
          <w:bCs/>
          <w:iCs/>
          <w:color w:val="000000"/>
        </w:rPr>
        <w:t xml:space="preserve"> В.В., Синдром "сухого глаза" и </w:t>
      </w:r>
      <w:r>
        <w:rPr>
          <w:bCs/>
          <w:iCs/>
          <w:color w:val="000000"/>
        </w:rPr>
        <w:t>заболевания глазной поверхности</w:t>
      </w:r>
      <w:r w:rsidRPr="00962648">
        <w:rPr>
          <w:bCs/>
          <w:iCs/>
          <w:color w:val="000000"/>
        </w:rPr>
        <w:t xml:space="preserve">: клиника, диагностика, лечение [Электронный ресурс] / В. В. </w:t>
      </w:r>
      <w:proofErr w:type="spellStart"/>
      <w:r w:rsidRPr="00962648">
        <w:rPr>
          <w:bCs/>
          <w:iCs/>
          <w:color w:val="000000"/>
        </w:rPr>
        <w:t>Бржеский</w:t>
      </w:r>
      <w:proofErr w:type="spellEnd"/>
      <w:r w:rsidRPr="00962648">
        <w:rPr>
          <w:bCs/>
          <w:iCs/>
          <w:color w:val="000000"/>
        </w:rPr>
        <w:t>, Г. Б. Егорова, Е. А. Егоров - М. : ГЭОТАР-Медиа, 2016. - 464 с. Режим доступа: http://lib.orgma.ru/jirbis2/elektronnyj-</w:t>
      </w:r>
      <w:r w:rsidRPr="00962648">
        <w:rPr>
          <w:bCs/>
          <w:iCs/>
          <w:color w:val="000000"/>
        </w:rPr>
        <w:lastRenderedPageBreak/>
        <w:t>katalog</w:t>
      </w:r>
    </w:p>
    <w:p w:rsidR="00FB469C" w:rsidRPr="005642F0" w:rsidRDefault="00FB469C" w:rsidP="00FB469C">
      <w:pPr>
        <w:widowControl w:val="0"/>
        <w:tabs>
          <w:tab w:val="left" w:pos="426"/>
        </w:tabs>
        <w:suppressAutoHyphens/>
        <w:ind w:left="709"/>
        <w:contextualSpacing/>
        <w:jc w:val="both"/>
        <w:rPr>
          <w:color w:val="000000"/>
        </w:rPr>
      </w:pPr>
    </w:p>
    <w:p w:rsidR="00FB469C" w:rsidRPr="005642F0" w:rsidRDefault="00FB469C" w:rsidP="00FB469C">
      <w:pPr>
        <w:widowControl w:val="0"/>
        <w:jc w:val="both"/>
        <w:rPr>
          <w:color w:val="000000"/>
        </w:rPr>
      </w:pPr>
      <w:r w:rsidRPr="005642F0">
        <w:rPr>
          <w:color w:val="000000"/>
        </w:rPr>
        <w:t xml:space="preserve">6. Самостоятельная работа к занятию. </w:t>
      </w:r>
    </w:p>
    <w:p w:rsidR="00FB469C" w:rsidRPr="005642F0" w:rsidRDefault="00FB469C" w:rsidP="00FB469C">
      <w:pPr>
        <w:widowControl w:val="0"/>
        <w:ind w:firstLine="709"/>
        <w:jc w:val="both"/>
        <w:rPr>
          <w:color w:val="000000"/>
        </w:rPr>
      </w:pPr>
    </w:p>
    <w:p w:rsidR="00FB469C" w:rsidRPr="005642F0" w:rsidRDefault="00FB469C" w:rsidP="00FB469C">
      <w:pPr>
        <w:widowControl w:val="0"/>
        <w:jc w:val="both"/>
        <w:rPr>
          <w:color w:val="000000"/>
        </w:rPr>
      </w:pPr>
      <w:r w:rsidRPr="005642F0">
        <w:rPr>
          <w:color w:val="000000"/>
        </w:rPr>
        <w:t>1.</w:t>
      </w:r>
      <w:r w:rsidRPr="005642F0">
        <w:t xml:space="preserve"> Выполнение домашних заданий в рабочих тетрадях для самостоятельной работы</w:t>
      </w:r>
    </w:p>
    <w:p w:rsidR="00FB469C" w:rsidRPr="005642F0" w:rsidRDefault="00FB469C" w:rsidP="00FB469C">
      <w:pPr>
        <w:widowControl w:val="0"/>
        <w:jc w:val="both"/>
        <w:rPr>
          <w:color w:val="000000"/>
        </w:rPr>
      </w:pPr>
      <w:r w:rsidRPr="005642F0">
        <w:rPr>
          <w:color w:val="000000"/>
        </w:rPr>
        <w:t>2.</w:t>
      </w:r>
      <w:r w:rsidRPr="005642F0">
        <w:t xml:space="preserve"> Решение задач</w:t>
      </w:r>
    </w:p>
    <w:p w:rsidR="00FB469C" w:rsidRPr="005642F0" w:rsidRDefault="00FB469C" w:rsidP="00FB469C">
      <w:pPr>
        <w:widowControl w:val="0"/>
        <w:jc w:val="both"/>
        <w:rPr>
          <w:color w:val="000000"/>
        </w:rPr>
      </w:pPr>
      <w:r w:rsidRPr="005642F0">
        <w:rPr>
          <w:color w:val="000000"/>
        </w:rPr>
        <w:t>3.</w:t>
      </w:r>
      <w:r w:rsidRPr="005642F0">
        <w:t xml:space="preserve"> Составление алгоритмов неотложных состояний</w:t>
      </w:r>
    </w:p>
    <w:p w:rsidR="00FB469C" w:rsidRPr="005642F0" w:rsidRDefault="00FB469C" w:rsidP="00FB469C">
      <w:pPr>
        <w:widowControl w:val="0"/>
        <w:jc w:val="both"/>
      </w:pPr>
      <w:r w:rsidRPr="005642F0">
        <w:rPr>
          <w:color w:val="000000"/>
        </w:rPr>
        <w:t>4.</w:t>
      </w:r>
      <w:r w:rsidRPr="005642F0">
        <w:t xml:space="preserve"> Работа с тестами для самоподготовки.</w:t>
      </w:r>
    </w:p>
    <w:p w:rsidR="00B079C3" w:rsidRDefault="00B079C3">
      <w:bookmarkStart w:id="0" w:name="_GoBack"/>
      <w:bookmarkEnd w:id="0"/>
    </w:p>
    <w:sectPr w:rsidR="00B07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0E"/>
    <w:multiLevelType w:val="multilevel"/>
    <w:tmpl w:val="56661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F2F48"/>
    <w:multiLevelType w:val="multilevel"/>
    <w:tmpl w:val="75585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F1153"/>
    <w:multiLevelType w:val="hybridMultilevel"/>
    <w:tmpl w:val="F4D68032"/>
    <w:lvl w:ilvl="0" w:tplc="BFD6F3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8567C2"/>
    <w:multiLevelType w:val="hybridMultilevel"/>
    <w:tmpl w:val="68BEE054"/>
    <w:lvl w:ilvl="0" w:tplc="01625518">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41935617"/>
    <w:multiLevelType w:val="hybridMultilevel"/>
    <w:tmpl w:val="106E9406"/>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53164304"/>
    <w:multiLevelType w:val="hybridMultilevel"/>
    <w:tmpl w:val="106E9406"/>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55526804"/>
    <w:multiLevelType w:val="hybridMultilevel"/>
    <w:tmpl w:val="6A6ACDE8"/>
    <w:lvl w:ilvl="0" w:tplc="50065410">
      <w:start w:val="1"/>
      <w:numFmt w:val="decimal"/>
      <w:lvlText w:val="%1."/>
      <w:lvlJc w:val="left"/>
      <w:pPr>
        <w:ind w:left="2215" w:hanging="360"/>
      </w:pPr>
      <w:rPr>
        <w:rFonts w:hint="default"/>
      </w:r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7" w15:restartNumberingAfterBreak="0">
    <w:nsid w:val="5C921F8A"/>
    <w:multiLevelType w:val="hybridMultilevel"/>
    <w:tmpl w:val="106E9406"/>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5D596CB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70391997"/>
    <w:multiLevelType w:val="multilevel"/>
    <w:tmpl w:val="ECBC7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340352"/>
    <w:multiLevelType w:val="hybridMultilevel"/>
    <w:tmpl w:val="106E9406"/>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7D38198B"/>
    <w:multiLevelType w:val="hybridMultilevel"/>
    <w:tmpl w:val="CBEEDDE6"/>
    <w:lvl w:ilvl="0" w:tplc="C4F4375C">
      <w:start w:val="560"/>
      <w:numFmt w:val="decimal"/>
      <w:lvlText w:val="%1"/>
      <w:lvlJc w:val="left"/>
      <w:pPr>
        <w:ind w:left="769" w:hanging="360"/>
      </w:pPr>
      <w:rPr>
        <w:rFonts w:hint="default"/>
      </w:rPr>
    </w:lvl>
    <w:lvl w:ilvl="1" w:tplc="671E5DE6">
      <w:start w:val="1"/>
      <w:numFmt w:val="decimal"/>
      <w:lvlText w:val="%2."/>
      <w:lvlJc w:val="left"/>
      <w:pPr>
        <w:tabs>
          <w:tab w:val="num" w:pos="360"/>
        </w:tabs>
        <w:ind w:left="360" w:hanging="360"/>
      </w:pPr>
      <w:rPr>
        <w:rFonts w:hint="default"/>
        <w:b w:val="0"/>
      </w:rPr>
    </w:lvl>
    <w:lvl w:ilvl="2" w:tplc="463A8D44">
      <w:start w:val="1"/>
      <w:numFmt w:val="decimal"/>
      <w:lvlText w:val="%3."/>
      <w:lvlJc w:val="left"/>
      <w:pPr>
        <w:ind w:left="2389" w:hanging="360"/>
      </w:pPr>
      <w:rPr>
        <w:rFonts w:hint="default"/>
      </w:r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num w:numId="1">
    <w:abstractNumId w:val="8"/>
  </w:num>
  <w:num w:numId="2">
    <w:abstractNumId w:val="11"/>
  </w:num>
  <w:num w:numId="3">
    <w:abstractNumId w:val="1"/>
  </w:num>
  <w:num w:numId="4">
    <w:abstractNumId w:val="0"/>
  </w:num>
  <w:num w:numId="5">
    <w:abstractNumId w:val="9"/>
  </w:num>
  <w:num w:numId="6">
    <w:abstractNumId w:val="3"/>
  </w:num>
  <w:num w:numId="7">
    <w:abstractNumId w:val="6"/>
  </w:num>
  <w:num w:numId="8">
    <w:abstractNumId w:val="4"/>
  </w:num>
  <w:num w:numId="9">
    <w:abstractNumId w:val="7"/>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76"/>
    <w:rsid w:val="003033AC"/>
    <w:rsid w:val="00357F30"/>
    <w:rsid w:val="00962648"/>
    <w:rsid w:val="00B079C3"/>
    <w:rsid w:val="00BC1876"/>
    <w:rsid w:val="00CF3453"/>
    <w:rsid w:val="00FB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6319"/>
  <w15:docId w15:val="{620ABDB9-7B9D-4A05-9A1B-A5B70024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9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B469C"/>
    <w:pPr>
      <w:spacing w:after="120" w:line="480" w:lineRule="auto"/>
      <w:ind w:left="283"/>
    </w:pPr>
  </w:style>
  <w:style w:type="character" w:customStyle="1" w:styleId="20">
    <w:name w:val="Основной текст с отступом 2 Знак"/>
    <w:basedOn w:val="a0"/>
    <w:link w:val="2"/>
    <w:rsid w:val="00FB469C"/>
    <w:rPr>
      <w:rFonts w:ascii="Times New Roman" w:eastAsia="Calibri" w:hAnsi="Times New Roman" w:cs="Times New Roman"/>
      <w:sz w:val="24"/>
      <w:szCs w:val="24"/>
      <w:lang w:eastAsia="ru-RU"/>
    </w:rPr>
  </w:style>
  <w:style w:type="character" w:customStyle="1" w:styleId="a3">
    <w:name w:val="Основной текст_"/>
    <w:link w:val="21"/>
    <w:rsid w:val="00FB469C"/>
    <w:rPr>
      <w:spacing w:val="4"/>
      <w:sz w:val="21"/>
      <w:szCs w:val="21"/>
      <w:shd w:val="clear" w:color="auto" w:fill="FFFFFF"/>
    </w:rPr>
  </w:style>
  <w:style w:type="character" w:customStyle="1" w:styleId="a4">
    <w:name w:val="Основной текст + Курсив"/>
    <w:rsid w:val="00FB469C"/>
    <w:rPr>
      <w:i/>
      <w:iCs/>
      <w:color w:val="000000"/>
      <w:spacing w:val="4"/>
      <w:w w:val="100"/>
      <w:position w:val="0"/>
      <w:sz w:val="21"/>
      <w:szCs w:val="21"/>
      <w:shd w:val="clear" w:color="auto" w:fill="FFFFFF"/>
      <w:lang w:val="ru-RU" w:eastAsia="ru-RU" w:bidi="ru-RU"/>
    </w:rPr>
  </w:style>
  <w:style w:type="paragraph" w:customStyle="1" w:styleId="21">
    <w:name w:val="Основной текст2"/>
    <w:basedOn w:val="a"/>
    <w:link w:val="a3"/>
    <w:rsid w:val="00FB469C"/>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
    <w:name w:val="Основной текст4"/>
    <w:basedOn w:val="a"/>
    <w:rsid w:val="00FB469C"/>
    <w:pPr>
      <w:widowControl w:val="0"/>
      <w:shd w:val="clear" w:color="auto" w:fill="FFFFFF"/>
      <w:spacing w:before="60" w:line="274" w:lineRule="exact"/>
      <w:jc w:val="both"/>
    </w:pPr>
    <w:rPr>
      <w:rFonts w:eastAsia="Times New Roman"/>
      <w:color w:val="000000"/>
      <w:spacing w:val="3"/>
      <w:sz w:val="21"/>
      <w:szCs w:val="21"/>
      <w:lang w:bidi="ru-RU"/>
    </w:rPr>
  </w:style>
  <w:style w:type="character" w:customStyle="1" w:styleId="0pt">
    <w:name w:val="Основной текст + Интервал 0 pt"/>
    <w:rsid w:val="00FB469C"/>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2">
    <w:name w:val="Подпись к картинке (2)_"/>
    <w:link w:val="23"/>
    <w:rsid w:val="00FB469C"/>
    <w:rPr>
      <w:spacing w:val="6"/>
      <w:sz w:val="21"/>
      <w:szCs w:val="21"/>
      <w:shd w:val="clear" w:color="auto" w:fill="FFFFFF"/>
    </w:rPr>
  </w:style>
  <w:style w:type="paragraph" w:customStyle="1" w:styleId="23">
    <w:name w:val="Подпись к картинке (2)"/>
    <w:basedOn w:val="a"/>
    <w:link w:val="22"/>
    <w:rsid w:val="00FB469C"/>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paragraph" w:styleId="a5">
    <w:name w:val="List Paragraph"/>
    <w:basedOn w:val="a"/>
    <w:uiPriority w:val="34"/>
    <w:qFormat/>
    <w:rsid w:val="00962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1871</Words>
  <Characters>10669</Characters>
  <Application>Microsoft Office Word</Application>
  <DocSecurity>0</DocSecurity>
  <Lines>88</Lines>
  <Paragraphs>25</Paragraphs>
  <ScaleCrop>false</ScaleCrop>
  <Company>Россельхозбанк</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Ания Исеркепова</cp:lastModifiedBy>
  <cp:revision>6</cp:revision>
  <dcterms:created xsi:type="dcterms:W3CDTF">2016-01-20T17:18:00Z</dcterms:created>
  <dcterms:modified xsi:type="dcterms:W3CDTF">2019-10-18T15:20:00Z</dcterms:modified>
</cp:coreProperties>
</file>