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D06F77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D06F77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D06F77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D06F77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EC45CD">
      <w:pPr>
        <w:jc w:val="center"/>
        <w:rPr>
          <w:sz w:val="28"/>
        </w:rPr>
      </w:pPr>
    </w:p>
    <w:p w:rsidR="00D06F77" w:rsidRPr="00D126EA" w:rsidRDefault="00D06F77" w:rsidP="00EC45CD">
      <w:pPr>
        <w:jc w:val="center"/>
        <w:rPr>
          <w:b/>
          <w:sz w:val="28"/>
        </w:rPr>
      </w:pPr>
      <w:r w:rsidRPr="00D126EA">
        <w:rPr>
          <w:b/>
          <w:sz w:val="28"/>
        </w:rPr>
        <w:t>ОБЩЕСТВЕННОЕ ЗДОРОВЬЕ И ЗДРАВООХРАНЕНИЕ</w:t>
      </w: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CF7355" w:rsidRDefault="00D06F77" w:rsidP="00D06F77">
      <w:pPr>
        <w:jc w:val="center"/>
        <w:rPr>
          <w:sz w:val="28"/>
        </w:rPr>
      </w:pPr>
      <w:r w:rsidRPr="000F472D">
        <w:rPr>
          <w:sz w:val="28"/>
        </w:rPr>
        <w:t xml:space="preserve">по </w:t>
      </w:r>
      <w:r>
        <w:rPr>
          <w:sz w:val="28"/>
        </w:rPr>
        <w:t>специальности</w:t>
      </w: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D126EA" w:rsidRDefault="00D06F77" w:rsidP="00D06F77">
      <w:pPr>
        <w:jc w:val="center"/>
        <w:rPr>
          <w:i/>
          <w:sz w:val="28"/>
        </w:rPr>
      </w:pPr>
      <w:r w:rsidRPr="00D126EA">
        <w:rPr>
          <w:i/>
          <w:caps/>
          <w:color w:val="000000"/>
          <w:sz w:val="28"/>
          <w:szCs w:val="28"/>
        </w:rPr>
        <w:t>31.05.0</w:t>
      </w:r>
      <w:r w:rsidR="00D24E65">
        <w:rPr>
          <w:i/>
          <w:caps/>
          <w:color w:val="000000"/>
          <w:sz w:val="28"/>
          <w:szCs w:val="28"/>
        </w:rPr>
        <w:t>3</w:t>
      </w:r>
      <w:r w:rsidRPr="00D126EA">
        <w:rPr>
          <w:i/>
          <w:caps/>
          <w:color w:val="000000"/>
          <w:sz w:val="28"/>
          <w:szCs w:val="28"/>
        </w:rPr>
        <w:t xml:space="preserve"> </w:t>
      </w:r>
      <w:r w:rsidR="00D24E65">
        <w:rPr>
          <w:i/>
          <w:color w:val="000000"/>
          <w:sz w:val="28"/>
          <w:szCs w:val="28"/>
        </w:rPr>
        <w:t>Стоматология</w:t>
      </w: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BD661B" w:rsidRDefault="00D06F77" w:rsidP="00D06F77">
      <w:pPr>
        <w:jc w:val="center"/>
        <w:rPr>
          <w:sz w:val="24"/>
          <w:szCs w:val="24"/>
        </w:rPr>
      </w:pPr>
    </w:p>
    <w:p w:rsidR="00D06F77" w:rsidRPr="00BD661B" w:rsidRDefault="00D06F77" w:rsidP="00D06F77">
      <w:pPr>
        <w:jc w:val="center"/>
        <w:rPr>
          <w:sz w:val="24"/>
          <w:szCs w:val="24"/>
        </w:rPr>
      </w:pPr>
    </w:p>
    <w:p w:rsidR="00D06F77" w:rsidRDefault="00D06F77" w:rsidP="00D06F77">
      <w:pPr>
        <w:jc w:val="center"/>
        <w:rPr>
          <w:sz w:val="24"/>
          <w:szCs w:val="24"/>
        </w:rPr>
      </w:pPr>
    </w:p>
    <w:p w:rsidR="00D06F77" w:rsidRDefault="00D06F77" w:rsidP="00D06F77">
      <w:pPr>
        <w:jc w:val="center"/>
        <w:rPr>
          <w:sz w:val="24"/>
          <w:szCs w:val="24"/>
        </w:rPr>
      </w:pPr>
    </w:p>
    <w:p w:rsidR="00D06F77" w:rsidRDefault="00D06F77" w:rsidP="00D06F77">
      <w:pPr>
        <w:jc w:val="center"/>
        <w:rPr>
          <w:sz w:val="24"/>
          <w:szCs w:val="24"/>
        </w:rPr>
      </w:pPr>
    </w:p>
    <w:p w:rsidR="00D06F77" w:rsidRDefault="00D06F77" w:rsidP="00D06F77">
      <w:pPr>
        <w:jc w:val="center"/>
        <w:rPr>
          <w:sz w:val="24"/>
          <w:szCs w:val="24"/>
        </w:rPr>
      </w:pPr>
    </w:p>
    <w:p w:rsidR="00D06F77" w:rsidRPr="00BD661B" w:rsidRDefault="00D06F77" w:rsidP="00D06F77">
      <w:pPr>
        <w:jc w:val="center"/>
        <w:rPr>
          <w:sz w:val="24"/>
          <w:szCs w:val="24"/>
        </w:rPr>
      </w:pPr>
    </w:p>
    <w:p w:rsidR="00D06F77" w:rsidRPr="00BD661B" w:rsidRDefault="00D06F77" w:rsidP="00D06F77">
      <w:pPr>
        <w:jc w:val="center"/>
        <w:rPr>
          <w:sz w:val="24"/>
          <w:szCs w:val="24"/>
        </w:rPr>
      </w:pPr>
    </w:p>
    <w:p w:rsidR="00D06F77" w:rsidRPr="00BD661B" w:rsidRDefault="00D06F77" w:rsidP="00D06F77">
      <w:pPr>
        <w:jc w:val="center"/>
        <w:rPr>
          <w:sz w:val="24"/>
          <w:szCs w:val="24"/>
        </w:rPr>
      </w:pPr>
    </w:p>
    <w:p w:rsidR="003C7C15" w:rsidRPr="00ED3C03" w:rsidRDefault="003C7C15" w:rsidP="003C7C15">
      <w:pPr>
        <w:jc w:val="center"/>
        <w:rPr>
          <w:color w:val="000000"/>
          <w:sz w:val="24"/>
          <w:szCs w:val="24"/>
        </w:rPr>
      </w:pPr>
      <w:r w:rsidRPr="00ED3C0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</w:t>
      </w:r>
      <w:r w:rsidRPr="00ED3C03">
        <w:rPr>
          <w:color w:val="000000"/>
          <w:sz w:val="24"/>
          <w:szCs w:val="24"/>
        </w:rPr>
        <w:t>е</w:t>
      </w:r>
      <w:r w:rsidRPr="00ED3C03">
        <w:rPr>
          <w:color w:val="000000"/>
          <w:sz w:val="24"/>
          <w:szCs w:val="24"/>
        </w:rPr>
        <w:t>го образования по направлению подготовки (специальности) 31.05.03 Стоматология, у</w:t>
      </w:r>
      <w:r w:rsidRPr="00ED3C03">
        <w:rPr>
          <w:color w:val="000000"/>
          <w:sz w:val="24"/>
          <w:szCs w:val="24"/>
        </w:rPr>
        <w:t>т</w:t>
      </w:r>
      <w:r w:rsidRPr="00ED3C03">
        <w:rPr>
          <w:color w:val="000000"/>
          <w:sz w:val="24"/>
          <w:szCs w:val="24"/>
        </w:rPr>
        <w:t>вержденной ученым советом ФГБОУ ВО ОрГМУ Минздрава России (</w:t>
      </w:r>
      <w:r w:rsidRPr="00ED3C03">
        <w:rPr>
          <w:sz w:val="24"/>
          <w:szCs w:val="24"/>
        </w:rPr>
        <w:t xml:space="preserve">протокол № 9 от </w:t>
      </w:r>
      <w:r w:rsidRPr="00ED3C03">
        <w:rPr>
          <w:color w:val="000000"/>
          <w:sz w:val="24"/>
          <w:szCs w:val="24"/>
        </w:rPr>
        <w:t>«30» апреля 2021 г.</w:t>
      </w:r>
    </w:p>
    <w:p w:rsidR="00D06F77" w:rsidRPr="00CF7355" w:rsidRDefault="00D06F77" w:rsidP="00D06F77">
      <w:pPr>
        <w:jc w:val="center"/>
        <w:rPr>
          <w:sz w:val="28"/>
        </w:rPr>
      </w:pPr>
      <w:bookmarkStart w:id="0" w:name="_GoBack"/>
      <w:bookmarkEnd w:id="0"/>
    </w:p>
    <w:p w:rsidR="00D06F77" w:rsidRDefault="00D06F77" w:rsidP="00D06F77">
      <w:pPr>
        <w:ind w:firstLine="709"/>
        <w:jc w:val="center"/>
        <w:rPr>
          <w:sz w:val="28"/>
        </w:rPr>
        <w:sectPr w:rsidR="00D06F77" w:rsidSect="00D06F77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CF7355">
        <w:rPr>
          <w:sz w:val="28"/>
        </w:rPr>
        <w:t>Оренбург</w:t>
      </w:r>
    </w:p>
    <w:p w:rsidR="00FD5B6B" w:rsidRPr="00D06F77" w:rsidRDefault="00FD5B6B" w:rsidP="00D06F77">
      <w:pPr>
        <w:pStyle w:val="aa"/>
        <w:numPr>
          <w:ilvl w:val="0"/>
          <w:numId w:val="13"/>
        </w:numPr>
        <w:jc w:val="both"/>
        <w:rPr>
          <w:b/>
          <w:sz w:val="28"/>
        </w:rPr>
      </w:pPr>
      <w:r w:rsidRPr="00D06F77">
        <w:rPr>
          <w:b/>
          <w:sz w:val="28"/>
        </w:rPr>
        <w:lastRenderedPageBreak/>
        <w:t>Пояснительная записка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общепрофессиональных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</w:t>
      </w:r>
      <w:r w:rsidR="00AD092D">
        <w:rPr>
          <w:sz w:val="28"/>
        </w:rPr>
        <w:t>).</w:t>
      </w:r>
    </w:p>
    <w:p w:rsidR="00D06F77" w:rsidRPr="000416A6" w:rsidRDefault="00D06F77" w:rsidP="00FD5B6B">
      <w:pPr>
        <w:ind w:firstLine="709"/>
        <w:jc w:val="both"/>
        <w:rPr>
          <w:sz w:val="28"/>
        </w:rPr>
      </w:pPr>
      <w:r w:rsidRPr="000416A6">
        <w:rPr>
          <w:sz w:val="28"/>
        </w:rPr>
        <w:t xml:space="preserve">В результате самостоятельной работы по модулю «Общественное здоровье» обучающийся должен закрепить знания </w:t>
      </w:r>
      <w:r w:rsidR="000416A6" w:rsidRPr="000416A6">
        <w:rPr>
          <w:sz w:val="28"/>
        </w:rPr>
        <w:t>о состоянии здоровья населения Российской Федерации</w:t>
      </w:r>
      <w:r w:rsidRPr="000416A6">
        <w:rPr>
          <w:sz w:val="28"/>
        </w:rPr>
        <w:t>, сформировать умения</w:t>
      </w:r>
      <w:r w:rsidR="00905D91" w:rsidRPr="000416A6">
        <w:rPr>
          <w:sz w:val="28"/>
        </w:rPr>
        <w:t xml:space="preserve"> </w:t>
      </w:r>
      <w:r w:rsidR="000416A6" w:rsidRPr="000416A6">
        <w:rPr>
          <w:sz w:val="28"/>
        </w:rPr>
        <w:t>анализировать показатели здоровья населения</w:t>
      </w:r>
      <w:r w:rsidR="00905D91" w:rsidRPr="000416A6">
        <w:rPr>
          <w:sz w:val="28"/>
        </w:rPr>
        <w:t>.</w:t>
      </w:r>
    </w:p>
    <w:p w:rsidR="00D06F77" w:rsidRDefault="00D06F77" w:rsidP="00FD5B6B">
      <w:pPr>
        <w:ind w:firstLine="709"/>
        <w:jc w:val="both"/>
        <w:rPr>
          <w:sz w:val="28"/>
        </w:rPr>
      </w:pPr>
      <w:r w:rsidRPr="000416A6">
        <w:rPr>
          <w:sz w:val="28"/>
        </w:rPr>
        <w:t xml:space="preserve">В результате самостоятельной работы по модулю «Организация здравоохранения» обучающийся должен систематизировать знания </w:t>
      </w:r>
      <w:r w:rsidR="000416A6" w:rsidRPr="000416A6">
        <w:rPr>
          <w:sz w:val="28"/>
        </w:rPr>
        <w:t>об основных видах медицинской документации, используемой в профессиональной деятельности врача</w:t>
      </w:r>
      <w:r w:rsidRPr="000416A6">
        <w:rPr>
          <w:sz w:val="28"/>
        </w:rPr>
        <w:t>, сформировать умения</w:t>
      </w:r>
      <w:r w:rsidR="00905D91" w:rsidRPr="000416A6">
        <w:rPr>
          <w:sz w:val="28"/>
        </w:rPr>
        <w:t xml:space="preserve"> </w:t>
      </w:r>
      <w:r w:rsidR="000416A6" w:rsidRPr="000416A6">
        <w:rPr>
          <w:sz w:val="28"/>
        </w:rPr>
        <w:t>вести утвержденную медицинскую документацию, анализировать показатели деятельности учреждений здравоохранения</w:t>
      </w:r>
      <w:r w:rsidR="00905D91" w:rsidRPr="000416A6">
        <w:rPr>
          <w:sz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Default="00476000" w:rsidP="00F55788">
      <w:pPr>
        <w:ind w:firstLine="709"/>
        <w:jc w:val="both"/>
        <w:rPr>
          <w:sz w:val="28"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C013C0">
        <w:rPr>
          <w:sz w:val="28"/>
        </w:rPr>
        <w:t>, раздел 7</w:t>
      </w:r>
      <w:r w:rsidR="004C04C0">
        <w:rPr>
          <w:sz w:val="28"/>
        </w:rPr>
        <w:t xml:space="preserve"> «</w:t>
      </w:r>
      <w:r w:rsidR="00F55788"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>.</w:t>
      </w:r>
    </w:p>
    <w:p w:rsidR="004A04D8" w:rsidRDefault="004A04D8" w:rsidP="00F55788">
      <w:pPr>
        <w:ind w:firstLine="709"/>
        <w:jc w:val="both"/>
        <w:rPr>
          <w:sz w:val="28"/>
        </w:rPr>
      </w:pPr>
    </w:p>
    <w:p w:rsidR="004A04D8" w:rsidRDefault="004A04D8" w:rsidP="00F55788">
      <w:pPr>
        <w:ind w:firstLine="709"/>
        <w:jc w:val="both"/>
        <w:rPr>
          <w:sz w:val="28"/>
        </w:rPr>
      </w:pPr>
    </w:p>
    <w:p w:rsidR="004A04D8" w:rsidRPr="00F55788" w:rsidRDefault="004A04D8" w:rsidP="00F55788">
      <w:pPr>
        <w:ind w:firstLine="709"/>
        <w:jc w:val="both"/>
        <w:rPr>
          <w:b/>
          <w:bCs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06"/>
        <w:gridCol w:w="2607"/>
        <w:gridCol w:w="1815"/>
        <w:gridCol w:w="2009"/>
      </w:tblGrid>
      <w:tr w:rsidR="00605F7C" w:rsidRPr="005670B4" w:rsidTr="00773B3B">
        <w:tc>
          <w:tcPr>
            <w:tcW w:w="534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2606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Тема самостоятельной</w:t>
            </w:r>
          </w:p>
          <w:p w:rsidR="006F14A4" w:rsidRPr="005670B4" w:rsidRDefault="006F14A4" w:rsidP="00961763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работы</w:t>
            </w:r>
          </w:p>
        </w:tc>
        <w:tc>
          <w:tcPr>
            <w:tcW w:w="2607" w:type="dxa"/>
            <w:shd w:val="clear" w:color="auto" w:fill="auto"/>
          </w:tcPr>
          <w:p w:rsidR="00AD092D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Форма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670B4">
              <w:rPr>
                <w:sz w:val="22"/>
                <w:szCs w:val="22"/>
              </w:rPr>
              <w:t>самостоятельной работы</w:t>
            </w:r>
          </w:p>
        </w:tc>
        <w:tc>
          <w:tcPr>
            <w:tcW w:w="1815" w:type="dxa"/>
            <w:shd w:val="clear" w:color="auto" w:fill="auto"/>
          </w:tcPr>
          <w:p w:rsidR="006F14A4" w:rsidRPr="005670B4" w:rsidRDefault="006F14A4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Форма контроля самостоятельной работы</w:t>
            </w:r>
          </w:p>
        </w:tc>
        <w:tc>
          <w:tcPr>
            <w:tcW w:w="2009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Форма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контактной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работы при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проведении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текущего</w:t>
            </w:r>
          </w:p>
          <w:p w:rsidR="006F14A4" w:rsidRPr="005670B4" w:rsidRDefault="006F14A4" w:rsidP="00AD09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670B4">
              <w:rPr>
                <w:sz w:val="22"/>
                <w:szCs w:val="22"/>
              </w:rPr>
              <w:t>контроля</w:t>
            </w:r>
          </w:p>
        </w:tc>
      </w:tr>
      <w:tr w:rsidR="00605F7C" w:rsidRPr="005670B4" w:rsidTr="00773B3B">
        <w:tc>
          <w:tcPr>
            <w:tcW w:w="534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2</w:t>
            </w:r>
          </w:p>
        </w:tc>
        <w:tc>
          <w:tcPr>
            <w:tcW w:w="2607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</w:tcPr>
          <w:p w:rsidR="006F14A4" w:rsidRPr="005670B4" w:rsidRDefault="006F14A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5</w:t>
            </w:r>
          </w:p>
        </w:tc>
      </w:tr>
      <w:tr w:rsidR="009978D9" w:rsidRPr="005670B4" w:rsidTr="00D06F77">
        <w:tc>
          <w:tcPr>
            <w:tcW w:w="9571" w:type="dxa"/>
            <w:gridSpan w:val="5"/>
            <w:shd w:val="clear" w:color="auto" w:fill="auto"/>
          </w:tcPr>
          <w:p w:rsidR="009978D9" w:rsidRPr="005670B4" w:rsidRDefault="009978D9" w:rsidP="00AD092D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5670B4">
              <w:rPr>
                <w:i/>
                <w:sz w:val="22"/>
                <w:szCs w:val="22"/>
              </w:rPr>
              <w:t>Самостоятел</w:t>
            </w:r>
            <w:r w:rsidR="00693E11" w:rsidRPr="005670B4">
              <w:rPr>
                <w:i/>
                <w:sz w:val="22"/>
                <w:szCs w:val="22"/>
              </w:rPr>
              <w:t>ьная работа в рамках м</w:t>
            </w:r>
            <w:r w:rsidRPr="005670B4">
              <w:rPr>
                <w:i/>
                <w:sz w:val="22"/>
                <w:szCs w:val="22"/>
              </w:rPr>
              <w:t>одул</w:t>
            </w:r>
            <w:r w:rsidR="005670B4">
              <w:rPr>
                <w:i/>
                <w:sz w:val="22"/>
                <w:szCs w:val="22"/>
              </w:rPr>
              <w:t>я</w:t>
            </w:r>
          </w:p>
        </w:tc>
      </w:tr>
      <w:tr w:rsidR="00605F7C" w:rsidRPr="005670B4" w:rsidTr="00773B3B">
        <w:tc>
          <w:tcPr>
            <w:tcW w:w="534" w:type="dxa"/>
            <w:shd w:val="clear" w:color="auto" w:fill="auto"/>
          </w:tcPr>
          <w:p w:rsidR="009978D9" w:rsidRPr="005670B4" w:rsidRDefault="009978D9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shd w:val="clear" w:color="auto" w:fill="auto"/>
          </w:tcPr>
          <w:p w:rsidR="009978D9" w:rsidRPr="005670B4" w:rsidRDefault="00693E11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Модуль «</w:t>
            </w:r>
            <w:r w:rsidR="00D06F77" w:rsidRPr="005670B4">
              <w:rPr>
                <w:sz w:val="22"/>
                <w:szCs w:val="22"/>
              </w:rPr>
              <w:t>Общественное здоровье</w:t>
            </w:r>
            <w:r w:rsidR="00AD092D" w:rsidRPr="005670B4">
              <w:rPr>
                <w:sz w:val="22"/>
                <w:szCs w:val="22"/>
              </w:rPr>
              <w:t>»</w:t>
            </w:r>
          </w:p>
        </w:tc>
        <w:tc>
          <w:tcPr>
            <w:tcW w:w="2607" w:type="dxa"/>
            <w:shd w:val="clear" w:color="auto" w:fill="auto"/>
          </w:tcPr>
          <w:p w:rsidR="009978D9" w:rsidRPr="005670B4" w:rsidRDefault="00AD092D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Составление электронной презентации</w:t>
            </w:r>
          </w:p>
        </w:tc>
        <w:tc>
          <w:tcPr>
            <w:tcW w:w="1815" w:type="dxa"/>
            <w:shd w:val="clear" w:color="auto" w:fill="auto"/>
          </w:tcPr>
          <w:p w:rsidR="009978D9" w:rsidRPr="005670B4" w:rsidRDefault="00801D49" w:rsidP="00AD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презентации</w:t>
            </w:r>
          </w:p>
        </w:tc>
        <w:tc>
          <w:tcPr>
            <w:tcW w:w="2009" w:type="dxa"/>
            <w:shd w:val="clear" w:color="auto" w:fill="auto"/>
          </w:tcPr>
          <w:p w:rsidR="009978D9" w:rsidRPr="005670B4" w:rsidRDefault="005670B4" w:rsidP="00605F7C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КСР</w:t>
            </w:r>
          </w:p>
        </w:tc>
      </w:tr>
      <w:tr w:rsidR="00605F7C" w:rsidRPr="005670B4" w:rsidTr="00773B3B">
        <w:tc>
          <w:tcPr>
            <w:tcW w:w="534" w:type="dxa"/>
            <w:shd w:val="clear" w:color="auto" w:fill="auto"/>
          </w:tcPr>
          <w:p w:rsidR="009978D9" w:rsidRPr="005670B4" w:rsidRDefault="009978D9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:rsidR="009978D9" w:rsidRPr="005670B4" w:rsidRDefault="00693E11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Модуль «</w:t>
            </w:r>
            <w:r w:rsidR="00D06F77" w:rsidRPr="005670B4">
              <w:rPr>
                <w:sz w:val="22"/>
                <w:szCs w:val="22"/>
              </w:rPr>
              <w:t>Организация здравоохранения</w:t>
            </w:r>
            <w:r w:rsidRPr="005670B4">
              <w:rPr>
                <w:sz w:val="22"/>
                <w:szCs w:val="22"/>
              </w:rPr>
              <w:t>»</w:t>
            </w:r>
          </w:p>
        </w:tc>
        <w:tc>
          <w:tcPr>
            <w:tcW w:w="2607" w:type="dxa"/>
            <w:shd w:val="clear" w:color="auto" w:fill="auto"/>
          </w:tcPr>
          <w:p w:rsidR="009978D9" w:rsidRPr="005670B4" w:rsidRDefault="005670B4" w:rsidP="0004172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Анализ статистических и фактических материалов по заданной теме, составление электронной презентации</w:t>
            </w:r>
          </w:p>
        </w:tc>
        <w:tc>
          <w:tcPr>
            <w:tcW w:w="1815" w:type="dxa"/>
            <w:shd w:val="clear" w:color="auto" w:fill="auto"/>
          </w:tcPr>
          <w:p w:rsidR="009978D9" w:rsidRPr="005670B4" w:rsidRDefault="00041727" w:rsidP="00AD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презентации</w:t>
            </w:r>
          </w:p>
        </w:tc>
        <w:tc>
          <w:tcPr>
            <w:tcW w:w="2009" w:type="dxa"/>
            <w:shd w:val="clear" w:color="auto" w:fill="auto"/>
          </w:tcPr>
          <w:p w:rsidR="009978D9" w:rsidRPr="005670B4" w:rsidRDefault="005670B4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КСР</w:t>
            </w:r>
          </w:p>
        </w:tc>
      </w:tr>
      <w:tr w:rsidR="00AD092D" w:rsidRPr="005670B4" w:rsidTr="007A2977">
        <w:tc>
          <w:tcPr>
            <w:tcW w:w="9571" w:type="dxa"/>
            <w:gridSpan w:val="5"/>
            <w:shd w:val="clear" w:color="auto" w:fill="auto"/>
          </w:tcPr>
          <w:p w:rsidR="00AD092D" w:rsidRPr="005670B4" w:rsidRDefault="00AD092D" w:rsidP="00AD092D">
            <w:pPr>
              <w:jc w:val="center"/>
              <w:rPr>
                <w:i/>
                <w:sz w:val="22"/>
                <w:szCs w:val="22"/>
              </w:rPr>
            </w:pPr>
            <w:r w:rsidRPr="005670B4">
              <w:rPr>
                <w:i/>
                <w:sz w:val="22"/>
                <w:szCs w:val="22"/>
              </w:rPr>
              <w:t>Самостоятельная работа в рамках практических занятий</w:t>
            </w:r>
          </w:p>
          <w:p w:rsidR="00AD092D" w:rsidRPr="005670B4" w:rsidRDefault="00AD092D" w:rsidP="009F712E">
            <w:pPr>
              <w:jc w:val="center"/>
              <w:rPr>
                <w:sz w:val="22"/>
                <w:szCs w:val="22"/>
              </w:rPr>
            </w:pPr>
            <w:r w:rsidRPr="005670B4">
              <w:rPr>
                <w:i/>
                <w:sz w:val="22"/>
                <w:szCs w:val="22"/>
              </w:rPr>
              <w:t>модуля «</w:t>
            </w:r>
            <w:r w:rsidR="009F712E" w:rsidRPr="005670B4">
              <w:rPr>
                <w:i/>
                <w:sz w:val="22"/>
                <w:szCs w:val="22"/>
              </w:rPr>
              <w:t>Общественное здоровье</w:t>
            </w:r>
            <w:r w:rsidRPr="005670B4">
              <w:rPr>
                <w:i/>
                <w:sz w:val="22"/>
                <w:szCs w:val="22"/>
              </w:rPr>
              <w:t>»</w:t>
            </w:r>
          </w:p>
        </w:tc>
      </w:tr>
      <w:tr w:rsidR="00605F7C" w:rsidRPr="005670B4" w:rsidTr="00773B3B">
        <w:tc>
          <w:tcPr>
            <w:tcW w:w="534" w:type="dxa"/>
            <w:shd w:val="clear" w:color="auto" w:fill="auto"/>
          </w:tcPr>
          <w:p w:rsidR="00605F7C" w:rsidRPr="005670B4" w:rsidRDefault="00461E8C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shd w:val="clear" w:color="auto" w:fill="auto"/>
          </w:tcPr>
          <w:p w:rsidR="00605F7C" w:rsidRPr="00502FF1" w:rsidRDefault="00502FF1" w:rsidP="00AD092D">
            <w:pPr>
              <w:jc w:val="center"/>
              <w:rPr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>Тема Общественное здоровье и здравоохранение: основные понятия, социальная обусловленность общественного здоровья и факторы его определяющие</w:t>
            </w:r>
          </w:p>
        </w:tc>
        <w:tc>
          <w:tcPr>
            <w:tcW w:w="2607" w:type="dxa"/>
            <w:shd w:val="clear" w:color="auto" w:fill="auto"/>
          </w:tcPr>
          <w:p w:rsidR="00605F7C" w:rsidRPr="005670B4" w:rsidRDefault="000F4023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с конспектом лекции, работа над учебным материалом, чтение текста, составление плана и тезисов ответа</w:t>
            </w:r>
          </w:p>
        </w:tc>
        <w:tc>
          <w:tcPr>
            <w:tcW w:w="1815" w:type="dxa"/>
            <w:shd w:val="clear" w:color="auto" w:fill="auto"/>
          </w:tcPr>
          <w:p w:rsidR="00801D49" w:rsidRPr="005670B4" w:rsidRDefault="00801D49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605F7C" w:rsidRPr="005670B4" w:rsidRDefault="005670B4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605F7C" w:rsidRPr="005670B4" w:rsidRDefault="00605F7C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AD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jc w:val="center"/>
              <w:rPr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 xml:space="preserve"> Тема Демография. Разделы демографии. Статика: методика изучения. Динамика: методика изучения, основные разделы (механическое движение, его виды; естественное движение). </w:t>
            </w:r>
          </w:p>
          <w:p w:rsidR="00502FF1" w:rsidRPr="00502FF1" w:rsidRDefault="00502FF1" w:rsidP="00AD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с конспектом лекции, работа над учебным материалом, чтение текста, составление плана и тезисов ответа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AD0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jc w:val="center"/>
              <w:rPr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 xml:space="preserve">Тема Медико-социальное значение и особенности расчета и анализа показателей материнской, перинатальной, детской и младенческой смертности. </w:t>
            </w:r>
          </w:p>
          <w:p w:rsidR="00502FF1" w:rsidRPr="00502FF1" w:rsidRDefault="00502FF1" w:rsidP="00AD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с конспектом лекции, работа над учебным материалом, чтение текста, составление плана и тезисов ответа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B05B37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6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Тема Методы изучения заболеваемости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7B1A87">
              <w:rPr>
                <w:sz w:val="22"/>
                <w:szCs w:val="22"/>
              </w:rPr>
              <w:t>Методика анализа стоматологической заболеваемости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с конспектом лекции, работа над учебным материалом, чтение текста, составление плана и тезисов ответа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06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="00C145B0" w:rsidRPr="00C145B0">
              <w:rPr>
                <w:kern w:val="28"/>
                <w:sz w:val="22"/>
                <w:szCs w:val="22"/>
              </w:rPr>
              <w:t>Профилактика болезней и формирование здорового образа жизни</w:t>
            </w:r>
            <w:r w:rsidR="00C145B0" w:rsidRPr="00C145B0">
              <w:rPr>
                <w:color w:val="000000"/>
                <w:sz w:val="22"/>
                <w:szCs w:val="22"/>
              </w:rPr>
              <w:t xml:space="preserve">. </w:t>
            </w:r>
            <w:r w:rsidR="00C145B0" w:rsidRPr="00C145B0">
              <w:rPr>
                <w:sz w:val="22"/>
                <w:szCs w:val="22"/>
              </w:rPr>
              <w:t xml:space="preserve">Гигиеническое обучение </w:t>
            </w:r>
            <w:r w:rsidR="00C145B0" w:rsidRPr="00C145B0">
              <w:rPr>
                <w:sz w:val="22"/>
                <w:szCs w:val="22"/>
              </w:rPr>
              <w:lastRenderedPageBreak/>
              <w:t xml:space="preserve">и воспитание населения. </w:t>
            </w:r>
            <w:r w:rsidR="00C145B0" w:rsidRPr="00C145B0">
              <w:rPr>
                <w:color w:val="000000"/>
                <w:sz w:val="22"/>
                <w:szCs w:val="22"/>
              </w:rPr>
              <w:t>Роль врача-стоматолога. Рубежный контроль.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lastRenderedPageBreak/>
              <w:t xml:space="preserve">работа с конспектом лекции, работа над учебным материалом, чтение текста, составление </w:t>
            </w:r>
            <w:r>
              <w:rPr>
                <w:sz w:val="22"/>
                <w:szCs w:val="22"/>
              </w:rPr>
              <w:t xml:space="preserve">реферата, </w:t>
            </w:r>
            <w:r>
              <w:rPr>
                <w:sz w:val="22"/>
                <w:szCs w:val="22"/>
              </w:rPr>
              <w:lastRenderedPageBreak/>
              <w:t>презентации и доклада выступления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7B1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выступление с докладом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D24E65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904FD0">
        <w:tc>
          <w:tcPr>
            <w:tcW w:w="9571" w:type="dxa"/>
            <w:gridSpan w:val="5"/>
            <w:shd w:val="clear" w:color="auto" w:fill="auto"/>
          </w:tcPr>
          <w:p w:rsidR="00502FF1" w:rsidRPr="005670B4" w:rsidRDefault="00502FF1" w:rsidP="009F712E">
            <w:pPr>
              <w:jc w:val="center"/>
              <w:rPr>
                <w:i/>
                <w:sz w:val="22"/>
                <w:szCs w:val="22"/>
              </w:rPr>
            </w:pPr>
            <w:r w:rsidRPr="005670B4">
              <w:rPr>
                <w:i/>
                <w:sz w:val="22"/>
                <w:szCs w:val="22"/>
              </w:rPr>
              <w:lastRenderedPageBreak/>
              <w:t xml:space="preserve">Самостоятельная работа в рамках практических занятий </w:t>
            </w:r>
          </w:p>
          <w:p w:rsidR="00502FF1" w:rsidRPr="005670B4" w:rsidRDefault="00502FF1" w:rsidP="009F712E">
            <w:pPr>
              <w:jc w:val="center"/>
              <w:rPr>
                <w:sz w:val="22"/>
                <w:szCs w:val="22"/>
              </w:rPr>
            </w:pPr>
            <w:r w:rsidRPr="005670B4">
              <w:rPr>
                <w:i/>
                <w:sz w:val="22"/>
                <w:szCs w:val="22"/>
              </w:rPr>
              <w:t>модуля «Организация здравоохранения»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AD092D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11"/>
              <w:jc w:val="left"/>
              <w:rPr>
                <w:b w:val="0"/>
                <w:sz w:val="22"/>
                <w:szCs w:val="22"/>
              </w:rPr>
            </w:pPr>
            <w:r w:rsidRPr="00502FF1">
              <w:rPr>
                <w:b w:val="0"/>
                <w:sz w:val="22"/>
                <w:szCs w:val="22"/>
              </w:rPr>
              <w:t>Тема Первичная медико-санитарная помощь населению (ПМСП). Роль поликлиники в системе ПМСП.</w:t>
            </w:r>
          </w:p>
          <w:p w:rsidR="00502FF1" w:rsidRPr="00502FF1" w:rsidRDefault="00502FF1" w:rsidP="00502FF1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с конспектом лекции; 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  <w:r w:rsidRPr="005670B4">
              <w:rPr>
                <w:sz w:val="22"/>
                <w:szCs w:val="22"/>
              </w:rPr>
              <w:t>, ознакомление с нормативными документами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5670B4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11"/>
              <w:jc w:val="left"/>
              <w:rPr>
                <w:b w:val="0"/>
                <w:sz w:val="22"/>
                <w:szCs w:val="22"/>
              </w:rPr>
            </w:pPr>
            <w:r w:rsidRPr="00502FF1">
              <w:rPr>
                <w:b w:val="0"/>
                <w:sz w:val="22"/>
                <w:szCs w:val="22"/>
              </w:rPr>
              <w:t>Тема Организация экспертизы временной утраты трудоспособности.</w:t>
            </w:r>
          </w:p>
          <w:p w:rsidR="00502FF1" w:rsidRPr="00502FF1" w:rsidRDefault="00502FF1" w:rsidP="00502FF1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aa"/>
              <w:ind w:left="0"/>
              <w:rPr>
                <w:color w:val="000000"/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 xml:space="preserve">Тема </w:t>
            </w:r>
            <w:r w:rsidRPr="00502FF1">
              <w:rPr>
                <w:color w:val="000000"/>
                <w:sz w:val="22"/>
                <w:szCs w:val="22"/>
              </w:rPr>
              <w:t>Организация лечебно-профилактической стоматологической помощи городскому и сельскому населению. Стоматологическая помощь в условиях стационара.</w:t>
            </w:r>
          </w:p>
          <w:p w:rsidR="00502FF1" w:rsidRPr="00502FF1" w:rsidRDefault="00502FF1" w:rsidP="00502FF1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 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11"/>
              <w:jc w:val="left"/>
              <w:rPr>
                <w:b w:val="0"/>
                <w:sz w:val="22"/>
                <w:szCs w:val="22"/>
              </w:rPr>
            </w:pPr>
            <w:r w:rsidRPr="00502FF1">
              <w:rPr>
                <w:b w:val="0"/>
                <w:sz w:val="22"/>
                <w:szCs w:val="22"/>
              </w:rPr>
              <w:t>Тема Стоматологическая служба в системе охраны материнства и детства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 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rPr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>Тема Анализ годового отчета стоматологических поликлиник для взрослого и детского населения и стоматологического отделения стационара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 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rPr>
                <w:sz w:val="22"/>
                <w:szCs w:val="22"/>
              </w:rPr>
            </w:pPr>
            <w:r w:rsidRPr="00502FF1">
              <w:rPr>
                <w:sz w:val="22"/>
                <w:szCs w:val="22"/>
              </w:rPr>
              <w:t>Тема Контроль качества стоматологической помощи, стандартизация в стоматологии. Лицензирование и аккредитация стоматологической деятельности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 xml:space="preserve">а, </w:t>
            </w:r>
            <w:r w:rsidRPr="005670B4">
              <w:rPr>
                <w:sz w:val="22"/>
                <w:szCs w:val="22"/>
              </w:rPr>
              <w:t>ознакомление с нормативными документами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11"/>
              <w:jc w:val="left"/>
              <w:rPr>
                <w:b w:val="0"/>
                <w:sz w:val="22"/>
                <w:szCs w:val="22"/>
              </w:rPr>
            </w:pPr>
            <w:r w:rsidRPr="00502FF1">
              <w:rPr>
                <w:b w:val="0"/>
                <w:sz w:val="22"/>
                <w:szCs w:val="22"/>
              </w:rPr>
              <w:t>Тема Основы управления здравоохранением. Планирование в здравоохранении</w:t>
            </w:r>
          </w:p>
          <w:p w:rsidR="00502FF1" w:rsidRPr="00502FF1" w:rsidRDefault="00502FF1" w:rsidP="00502FF1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 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rPr>
                <w:sz w:val="22"/>
                <w:szCs w:val="22"/>
              </w:rPr>
            </w:pPr>
            <w:r w:rsidRPr="00502FF1">
              <w:rPr>
                <w:noProof/>
                <w:color w:val="000000" w:themeColor="text1"/>
                <w:sz w:val="22"/>
                <w:szCs w:val="22"/>
              </w:rPr>
              <w:t xml:space="preserve">Тема </w:t>
            </w:r>
            <w:r w:rsidRPr="00502FF1">
              <w:rPr>
                <w:rStyle w:val="af1"/>
                <w:noProof/>
                <w:color w:val="000000" w:themeColor="text1"/>
                <w:sz w:val="22"/>
                <w:szCs w:val="22"/>
                <w:u w:val="none"/>
              </w:rPr>
              <w:t xml:space="preserve">Экономика </w:t>
            </w:r>
            <w:r w:rsidRPr="00502FF1">
              <w:rPr>
                <w:rStyle w:val="af1"/>
                <w:noProof/>
                <w:color w:val="000000" w:themeColor="text1"/>
                <w:sz w:val="22"/>
                <w:szCs w:val="22"/>
                <w:u w:val="none"/>
              </w:rPr>
              <w:lastRenderedPageBreak/>
              <w:t>здравоохранения. Финансирование здравоохранения</w:t>
            </w: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lastRenderedPageBreak/>
              <w:t xml:space="preserve">работа над учебным </w:t>
            </w:r>
            <w:r w:rsidRPr="005670B4">
              <w:rPr>
                <w:sz w:val="22"/>
                <w:szCs w:val="22"/>
              </w:rPr>
              <w:lastRenderedPageBreak/>
              <w:t>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lastRenderedPageBreak/>
              <w:t xml:space="preserve">письменный </w:t>
            </w:r>
            <w:r w:rsidRPr="005670B4">
              <w:rPr>
                <w:sz w:val="22"/>
                <w:szCs w:val="22"/>
              </w:rPr>
              <w:lastRenderedPageBreak/>
              <w:t>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 xml:space="preserve">устный опрос решение </w:t>
            </w:r>
            <w:r w:rsidRPr="005670B4">
              <w:rPr>
                <w:sz w:val="22"/>
                <w:szCs w:val="22"/>
                <w:lang w:val="en-US"/>
              </w:rPr>
              <w:t>case</w:t>
            </w:r>
            <w:r w:rsidRPr="005670B4">
              <w:rPr>
                <w:sz w:val="22"/>
                <w:szCs w:val="22"/>
              </w:rPr>
              <w:t>- заданий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lastRenderedPageBreak/>
              <w:t>аудиторная</w:t>
            </w:r>
          </w:p>
        </w:tc>
      </w:tr>
      <w:tr w:rsidR="00502FF1" w:rsidRPr="005670B4" w:rsidTr="00773B3B">
        <w:tc>
          <w:tcPr>
            <w:tcW w:w="534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06" w:type="dxa"/>
            <w:shd w:val="clear" w:color="auto" w:fill="auto"/>
          </w:tcPr>
          <w:p w:rsidR="00502FF1" w:rsidRPr="00502FF1" w:rsidRDefault="00502FF1" w:rsidP="00502FF1">
            <w:pPr>
              <w:pStyle w:val="11"/>
              <w:jc w:val="left"/>
              <w:rPr>
                <w:b w:val="0"/>
                <w:sz w:val="22"/>
                <w:szCs w:val="22"/>
              </w:rPr>
            </w:pPr>
            <w:r w:rsidRPr="00502FF1">
              <w:rPr>
                <w:b w:val="0"/>
                <w:noProof/>
                <w:color w:val="000000" w:themeColor="text1"/>
                <w:sz w:val="22"/>
                <w:szCs w:val="22"/>
              </w:rPr>
              <w:t xml:space="preserve">Тема </w:t>
            </w:r>
            <w:r w:rsidRPr="00502FF1">
              <w:rPr>
                <w:b w:val="0"/>
                <w:sz w:val="22"/>
                <w:szCs w:val="22"/>
              </w:rPr>
              <w:t>Актуальные проблемы общественного здоровья и современных организационно-экономических особенностей здравоохранения в стоматологии. Рубежный контроль.</w:t>
            </w:r>
          </w:p>
          <w:p w:rsidR="00502FF1" w:rsidRPr="00502FF1" w:rsidRDefault="00502FF1" w:rsidP="00502FF1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работа над учебным материалом; чтение текста; составление плана и тезисов ответ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502FF1" w:rsidRPr="005670B4" w:rsidRDefault="00502FF1" w:rsidP="00502FF1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письменный опрос</w:t>
            </w:r>
          </w:p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2009" w:type="dxa"/>
            <w:shd w:val="clear" w:color="auto" w:fill="auto"/>
          </w:tcPr>
          <w:p w:rsidR="00502FF1" w:rsidRPr="005670B4" w:rsidRDefault="00502FF1" w:rsidP="00801D49">
            <w:pPr>
              <w:jc w:val="center"/>
              <w:rPr>
                <w:sz w:val="22"/>
                <w:szCs w:val="22"/>
              </w:rPr>
            </w:pPr>
            <w:r w:rsidRPr="005670B4">
              <w:rPr>
                <w:sz w:val="22"/>
                <w:szCs w:val="22"/>
              </w:rPr>
              <w:t>аудиторная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593334" w:rsidRDefault="004A04D8" w:rsidP="004A04D8">
      <w:pPr>
        <w:jc w:val="center"/>
        <w:rPr>
          <w:sz w:val="28"/>
        </w:rPr>
      </w:pPr>
      <w:r>
        <w:rPr>
          <w:b/>
          <w:sz w:val="28"/>
        </w:rPr>
        <w:t>3</w:t>
      </w:r>
      <w:r w:rsidR="00593334">
        <w:rPr>
          <w:b/>
          <w:sz w:val="28"/>
        </w:rPr>
        <w:t xml:space="preserve">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</w:p>
    <w:p w:rsidR="004A04D8" w:rsidRDefault="004A04D8" w:rsidP="00905D91">
      <w:pPr>
        <w:ind w:firstLine="709"/>
        <w:jc w:val="center"/>
        <w:rPr>
          <w:b/>
          <w:sz w:val="28"/>
          <w:szCs w:val="28"/>
        </w:rPr>
      </w:pPr>
    </w:p>
    <w:p w:rsidR="00905D91" w:rsidRDefault="00905D91" w:rsidP="004A04D8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905D91" w:rsidRDefault="00905D91" w:rsidP="004A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05D91" w:rsidRPr="009C4A0D" w:rsidRDefault="00905D91" w:rsidP="00905D91">
      <w:pPr>
        <w:ind w:firstLine="709"/>
        <w:jc w:val="both"/>
        <w:rPr>
          <w:color w:val="000000"/>
          <w:sz w:val="10"/>
          <w:szCs w:val="28"/>
        </w:rPr>
      </w:pP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1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 - прочитать еще раз;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// законспектировать первоисточник;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? – непонятно, требует уточнения;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смело;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S – слишком сложно.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2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= - это важно;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- сделать выписки;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] – выписки сделаны;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очень важно;</w:t>
      </w:r>
    </w:p>
    <w:p w:rsidR="00905D91" w:rsidRPr="00EC45CD" w:rsidRDefault="003C7C15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rect id="Rectangle 2" o:spid="_x0000_s1028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905D91" w:rsidRPr="00EC45CD">
        <w:rPr>
          <w:color w:val="000000"/>
          <w:sz w:val="24"/>
          <w:szCs w:val="28"/>
        </w:rPr>
        <w:t>? – надо посмотреть, не совсем понятно;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     - основные определения;</w:t>
      </w:r>
    </w:p>
    <w:p w:rsidR="00905D91" w:rsidRPr="00EC45CD" w:rsidRDefault="003C7C15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9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905D91" w:rsidRPr="00EC45CD">
        <w:rPr>
          <w:color w:val="000000"/>
          <w:sz w:val="24"/>
          <w:szCs w:val="28"/>
        </w:rPr>
        <w:t xml:space="preserve">      - не представляет интереса.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дистантного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 – конспектируемый текст,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II – собственные заметки, вопросы, условные знаки,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III – последующие дополнения, сведения из других источников.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нумерование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«конспект+память=исходный текст</w:t>
      </w:r>
      <w:r w:rsidRPr="006E062D">
        <w:rPr>
          <w:color w:val="000000"/>
          <w:sz w:val="28"/>
          <w:szCs w:val="28"/>
        </w:rPr>
        <w:t>».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</w:t>
      </w:r>
      <w:r w:rsidR="00EC45CD">
        <w:rPr>
          <w:color w:val="000000"/>
          <w:sz w:val="28"/>
          <w:szCs w:val="28"/>
        </w:rPr>
        <w:t>столе</w:t>
      </w:r>
      <w:r w:rsidRPr="006E062D">
        <w:rPr>
          <w:color w:val="000000"/>
          <w:sz w:val="28"/>
          <w:szCs w:val="28"/>
        </w:rPr>
        <w:t xml:space="preserve"> должно лежать 2-3 цветных </w:t>
      </w:r>
      <w:r w:rsidR="00EC45CD">
        <w:rPr>
          <w:color w:val="000000"/>
          <w:sz w:val="28"/>
          <w:szCs w:val="28"/>
        </w:rPr>
        <w:t>маркера</w:t>
      </w:r>
      <w:r w:rsidRPr="006E062D">
        <w:rPr>
          <w:color w:val="000000"/>
          <w:sz w:val="28"/>
          <w:szCs w:val="28"/>
        </w:rPr>
        <w:t xml:space="preserve">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Default="00905D91" w:rsidP="000F4023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905D91" w:rsidRPr="00460AEA" w:rsidRDefault="00905D91" w:rsidP="000F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905D91" w:rsidRPr="00C35B2E" w:rsidRDefault="00905D91" w:rsidP="00905D91">
      <w:pPr>
        <w:ind w:firstLine="709"/>
        <w:jc w:val="both"/>
        <w:rPr>
          <w:sz w:val="8"/>
          <w:szCs w:val="28"/>
        </w:rPr>
      </w:pPr>
    </w:p>
    <w:p w:rsidR="00905D91" w:rsidRPr="00821EB4" w:rsidRDefault="00905D91" w:rsidP="00905D9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Составление плана, расчленение собранного материала в необходимой логической последовательности.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905D91" w:rsidRDefault="00905D91" w:rsidP="000F4023">
      <w:pPr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привлечь внимание, вызвать интерес слушателей к проблеме, предмету ответа;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объяснить, почему ваши суждения о предмете (проблеме) являются авторитетными, значимыми;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установить контакт со слушателями путем указания на общие взгляды, прежний опыт.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историю возникновения проблемы (предмета) выступления;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показать её социальную, научную или практическую значимость;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известные ранее попытки её решения.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главный тезис и дать, если это необходимо для его разъяснения, дополнительную информацию;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дополнительный тезис, при необходимости сопроводив его дополнительной информацией;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заключение в общем виде;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pacing w:val="-4"/>
          <w:sz w:val="28"/>
        </w:rPr>
        <w:t>указать на недостатки альтернативных позиций и на преимущества вашей позиции</w:t>
      </w:r>
      <w:r w:rsidRPr="00EC45CD">
        <w:rPr>
          <w:sz w:val="28"/>
        </w:rPr>
        <w:t xml:space="preserve">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обобщить вашу позицию по обсуждаемой проблеме, ваш окончательный вывод и решение;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 xml:space="preserve">обосновать, каковы последствия в случае отказа от вашего подхода к решению проблемы. 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В конспект включайте как основные положения, так и конкретные факты, и примеры, но без их подробного описания.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Располагайте абзацы ступеньками, применяйте цветные карандаши, маркеры, фломастеры для выделения значимых мест.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755609" w:rsidRDefault="00905D91" w:rsidP="00905D9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>применительно к дан</w:t>
      </w:r>
      <w:r w:rsidR="000F4023">
        <w:rPr>
          <w:sz w:val="28"/>
        </w:rPr>
        <w:t>ной ситуации.</w:t>
      </w:r>
    </w:p>
    <w:p w:rsidR="00905D91" w:rsidRPr="00755609" w:rsidRDefault="00905D91" w:rsidP="000F4023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905D91" w:rsidRPr="00755609" w:rsidRDefault="00DD7DF5" w:rsidP="00905D91">
      <w:pPr>
        <w:ind w:firstLine="709"/>
        <w:jc w:val="both"/>
        <w:rPr>
          <w:sz w:val="28"/>
        </w:rPr>
      </w:pPr>
      <w:r>
        <w:rPr>
          <w:sz w:val="28"/>
        </w:rPr>
        <w:t>1) четко сформулировать тему;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первичные (статьи, д</w:t>
      </w:r>
      <w:r w:rsidR="00DD7DF5">
        <w:rPr>
          <w:sz w:val="28"/>
        </w:rPr>
        <w:t>иссертации, монографии и т д.);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905D91" w:rsidRPr="00DD7DF5" w:rsidRDefault="00905D91" w:rsidP="00DD7DF5">
      <w:pPr>
        <w:pStyle w:val="aa"/>
        <w:numPr>
          <w:ilvl w:val="0"/>
          <w:numId w:val="29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третичные (обзоры, компилятивные работы, справочные книги и т.д.);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905D91" w:rsidRPr="00755609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905D91" w:rsidRPr="00DD7DF5" w:rsidRDefault="00905D91" w:rsidP="00DD7DF5">
      <w:pPr>
        <w:pStyle w:val="aa"/>
        <w:numPr>
          <w:ilvl w:val="0"/>
          <w:numId w:val="30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к структуре доклада –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</w:t>
      </w:r>
      <w:r w:rsidR="00DD7DF5">
        <w:rPr>
          <w:sz w:val="28"/>
        </w:rPr>
        <w:t>исок использованной литературы;</w:t>
      </w:r>
    </w:p>
    <w:p w:rsidR="00905D91" w:rsidRPr="00DD7DF5" w:rsidRDefault="00905D91" w:rsidP="00DD7DF5">
      <w:pPr>
        <w:pStyle w:val="aa"/>
        <w:numPr>
          <w:ilvl w:val="0"/>
          <w:numId w:val="30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к содержанию доклада –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755609">
        <w:rPr>
          <w:sz w:val="28"/>
        </w:rPr>
        <w:t>5) оформить работу</w:t>
      </w:r>
      <w:r w:rsidR="00DD7DF5">
        <w:rPr>
          <w:sz w:val="28"/>
        </w:rPr>
        <w:t xml:space="preserve"> в соответствии с требованиями.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742208" w:rsidRDefault="00905D91" w:rsidP="000F4023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п</w:t>
      </w:r>
      <w:r w:rsidR="00DA41EF">
        <w:rPr>
          <w:b/>
          <w:sz w:val="28"/>
        </w:rPr>
        <w:t>одготовке письменного конспекта</w:t>
      </w:r>
    </w:p>
    <w:p w:rsidR="00905D91" w:rsidRPr="00742208" w:rsidRDefault="00905D91" w:rsidP="00905D91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conspectus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</w:t>
      </w:r>
      <w:r w:rsidR="00DD7DF5">
        <w:rPr>
          <w:sz w:val="28"/>
        </w:rPr>
        <w:t>зисы.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можно использовать следующие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lastRenderedPageBreak/>
        <w:t>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</w:t>
      </w:r>
      <w:r w:rsidR="00DD7DF5">
        <w:rPr>
          <w:sz w:val="28"/>
        </w:rPr>
        <w:t>формации;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произвольный конспект – конспект, включающий несколько способов работы над материалом (выписки, цитирование, план и др.);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тематический конспект – разработка и освещение в конспективной фор</w:t>
      </w:r>
      <w:r w:rsidR="00DD7DF5">
        <w:rPr>
          <w:sz w:val="28"/>
        </w:rPr>
        <w:t>ме определенного вопроса, темы;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опорный конспект (введен В.Ф. Шаталовым) — конспект, в котором содержание источника информации закодировано с помощью графических символов, рисун</w:t>
      </w:r>
      <w:r w:rsidR="00DD7DF5">
        <w:rPr>
          <w:sz w:val="28"/>
        </w:rPr>
        <w:t>ков, цифр, ключевых слов и др.;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сводный конспект – обработка нескольких текстов с целью их сопоставления, сравнения и</w:t>
      </w:r>
      <w:r w:rsidR="00DD7DF5">
        <w:rPr>
          <w:sz w:val="28"/>
        </w:rPr>
        <w:t xml:space="preserve"> сведения к единой конструкции;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выборочный конспект – выбор из текста информации на определен</w:t>
      </w:r>
      <w:r w:rsidR="00DD7DF5">
        <w:rPr>
          <w:sz w:val="28"/>
        </w:rPr>
        <w:t>ную тему.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использовать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выписки – простейшая форма конспектирования, почти дословно воспроизводящая текст;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тезисы – форма конспектирования, которая представляет собой выводы, сделанные на основе прочитанного;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цитирование – дословная выписка, которая используется, когда передать мысль автора своими словами невозможно.</w:t>
      </w:r>
    </w:p>
    <w:p w:rsidR="00905D91" w:rsidRPr="00742208" w:rsidRDefault="00905D91" w:rsidP="00DA41EF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определ</w:t>
      </w:r>
      <w:r w:rsidR="00DD7DF5">
        <w:rPr>
          <w:sz w:val="28"/>
        </w:rPr>
        <w:t>ить цель составления конспекта;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</w:t>
      </w:r>
      <w:r w:rsidR="00DD7DF5">
        <w:rPr>
          <w:sz w:val="28"/>
        </w:rPr>
        <w:t xml:space="preserve"> название текста или его части;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 выходные данные текст</w:t>
      </w:r>
      <w:r w:rsidR="00DD7DF5">
        <w:rPr>
          <w:sz w:val="28"/>
        </w:rPr>
        <w:t>а (автор, место и год издания);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при первичном чтении о</w:t>
      </w:r>
      <w:r w:rsidR="00DD7DF5">
        <w:rPr>
          <w:sz w:val="28"/>
        </w:rPr>
        <w:t>сновные смысловые части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</w:t>
      </w:r>
      <w:r w:rsidR="00DD7DF5">
        <w:rPr>
          <w:sz w:val="28"/>
        </w:rPr>
        <w:t>лить основные положения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понятия, термин</w:t>
      </w:r>
      <w:r w:rsidR="00DD7DF5">
        <w:rPr>
          <w:sz w:val="28"/>
        </w:rPr>
        <w:t>ы, которые требуют разъяснений;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последовательно и кратко изложить своими словами существенные поло</w:t>
      </w:r>
      <w:r w:rsidR="00DD7DF5">
        <w:rPr>
          <w:sz w:val="28"/>
        </w:rPr>
        <w:t>жения изучаемого материала;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включить в запись выводы по основным положениям, конкретным фактам и примерам (без подробного описания);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lastRenderedPageBreak/>
        <w:t>использовать приемы наглядного отражения содержания (абзацы «ступеньками», различные способы подче</w:t>
      </w:r>
      <w:r w:rsidR="00DD7DF5">
        <w:rPr>
          <w:sz w:val="28"/>
        </w:rPr>
        <w:t>ркивания, ручки разного цвета);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соблюдать правила цитирования (цитата должна быть заключена в кавычки, дана ссылка на ее источник, указана страница).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Pr="00AF327C" w:rsidRDefault="00905D91" w:rsidP="00DD7DF5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выполнению кейс-задания</w:t>
      </w:r>
    </w:p>
    <w:p w:rsidR="00905D91" w:rsidRPr="00AF327C" w:rsidRDefault="00905D91" w:rsidP="00905D91">
      <w:pPr>
        <w:ind w:firstLine="709"/>
        <w:jc w:val="both"/>
        <w:rPr>
          <w:sz w:val="28"/>
        </w:rPr>
      </w:pPr>
      <w:r w:rsidRPr="00AF327C">
        <w:rPr>
          <w:sz w:val="28"/>
        </w:rPr>
        <w:t xml:space="preserve">Кейс-задание (англ. case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случай, ситуация)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метод обучения, </w:t>
      </w:r>
      <w:r>
        <w:rPr>
          <w:sz w:val="28"/>
        </w:rPr>
        <w:t>о</w:t>
      </w:r>
      <w:r w:rsidRPr="00AF327C">
        <w:rPr>
          <w:sz w:val="28"/>
        </w:rPr>
        <w:t xml:space="preserve">снованный на разборе практических проблемных ситуаций </w:t>
      </w:r>
      <w:r>
        <w:rPr>
          <w:sz w:val="28"/>
        </w:rPr>
        <w:t>– к</w:t>
      </w:r>
      <w:r w:rsidRPr="00AF327C">
        <w:rPr>
          <w:sz w:val="28"/>
        </w:rPr>
        <w:t>ейсов, связанных с конкретным событием или последовательностью</w:t>
      </w:r>
      <w:r>
        <w:rPr>
          <w:sz w:val="28"/>
        </w:rPr>
        <w:t xml:space="preserve"> </w:t>
      </w:r>
      <w:r w:rsidR="00DA41EF">
        <w:rPr>
          <w:sz w:val="28"/>
        </w:rPr>
        <w:t>событий.</w:t>
      </w:r>
    </w:p>
    <w:p w:rsidR="00905D91" w:rsidRPr="00AF327C" w:rsidRDefault="00905D91" w:rsidP="00905D91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142"/>
        <w:jc w:val="both"/>
        <w:rPr>
          <w:sz w:val="28"/>
        </w:rPr>
      </w:pPr>
      <w:r w:rsidRPr="00DD7DF5">
        <w:rPr>
          <w:sz w:val="28"/>
        </w:rPr>
        <w:t>подготовить основной те</w:t>
      </w:r>
      <w:r w:rsidR="00DD7DF5" w:rsidRPr="00DD7DF5">
        <w:rPr>
          <w:sz w:val="28"/>
        </w:rPr>
        <w:t>кст с вопросами для обсуждения: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титульный лист с кратким </w:t>
      </w:r>
      <w:r w:rsidR="00DD7DF5">
        <w:rPr>
          <w:sz w:val="28"/>
        </w:rPr>
        <w:t>запоминающимся названием кейса;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введение, где упоминается герой (герои) кейса, рассказывается об истории вопроса, указывается время начала действия;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основная часть, где содержится главный массив информации, внутренняя интрига, проблема;</w:t>
      </w:r>
    </w:p>
    <w:p w:rsidR="00905D91" w:rsidRPr="00DD7DF5" w:rsidRDefault="00905D91" w:rsidP="00DD7DF5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заключение (в нем решение проблемы, рассматриваемой в кейсе, иногда может быть не завершено);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подобрать приложения с подборкой различной информации, передающей общий контекст кейса (документы, публикации, фото, видео и др.);</w:t>
      </w:r>
    </w:p>
    <w:p w:rsidR="00905D91" w:rsidRPr="00DD7DF5" w:rsidRDefault="00905D91" w:rsidP="00DD7DF5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предложить возможное решение проблемы.</w:t>
      </w:r>
    </w:p>
    <w:p w:rsidR="00905D91" w:rsidRDefault="00905D91" w:rsidP="00905D91">
      <w:pPr>
        <w:ind w:firstLine="709"/>
        <w:jc w:val="both"/>
        <w:rPr>
          <w:sz w:val="28"/>
        </w:rPr>
      </w:pPr>
    </w:p>
    <w:p w:rsidR="00905D91" w:rsidRDefault="00905D91" w:rsidP="00DA41EF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905D91" w:rsidRPr="00AD3EBB" w:rsidRDefault="00905D91" w:rsidP="00DA41EF">
      <w:pPr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905D91" w:rsidRPr="00AD3EBB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905D91" w:rsidRPr="00DA41EF" w:rsidRDefault="00DA41EF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>
        <w:rPr>
          <w:sz w:val="28"/>
        </w:rPr>
        <w:t>решение вопросов моделирования;</w:t>
      </w:r>
    </w:p>
    <w:p w:rsidR="00905D91" w:rsidRPr="00DA41EF" w:rsidRDefault="00DA41EF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>
        <w:rPr>
          <w:sz w:val="28"/>
        </w:rPr>
        <w:t>классификация документов;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фильтр</w:t>
      </w:r>
      <w:r w:rsidR="00DA41EF">
        <w:rPr>
          <w:sz w:val="28"/>
        </w:rPr>
        <w:t>ация, классификация документов;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проектирование архитектур поисковых систем и пользовательских интер</w:t>
      </w:r>
      <w:r w:rsidR="00DA41EF">
        <w:rPr>
          <w:sz w:val="28"/>
        </w:rPr>
        <w:t>фейсов;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извлечение информации (аннотирование и реферирование докумен</w:t>
      </w:r>
      <w:r w:rsidR="00DA41EF">
        <w:rPr>
          <w:sz w:val="28"/>
        </w:rPr>
        <w:t>тов);</w:t>
      </w:r>
    </w:p>
    <w:p w:rsidR="00905D91" w:rsidRPr="00DA41EF" w:rsidRDefault="00905D91" w:rsidP="00DA41EF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выбор информационно-поискового языка запроса в поисковых систе</w:t>
      </w:r>
      <w:r w:rsidR="00DA41EF">
        <w:rPr>
          <w:sz w:val="28"/>
        </w:rPr>
        <w:t>мах.</w:t>
      </w:r>
    </w:p>
    <w:p w:rsidR="00905D91" w:rsidRPr="00AD3EBB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</w:t>
      </w:r>
      <w:r w:rsidR="00DA41EF">
        <w:rPr>
          <w:sz w:val="28"/>
        </w:rPr>
        <w:t>мационных изданий);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t>поиск самих информационных источников (документов и изданий), в которых есть или может содержаться нужная информа</w:t>
      </w:r>
      <w:r w:rsidR="00DA41EF">
        <w:rPr>
          <w:sz w:val="28"/>
        </w:rPr>
        <w:t>ция;</w:t>
      </w:r>
    </w:p>
    <w:p w:rsidR="00905D91" w:rsidRPr="00DA41EF" w:rsidRDefault="00905D91" w:rsidP="00DA41EF">
      <w:pPr>
        <w:pStyle w:val="aa"/>
        <w:numPr>
          <w:ilvl w:val="0"/>
          <w:numId w:val="15"/>
        </w:numPr>
        <w:ind w:left="0" w:firstLine="0"/>
        <w:jc w:val="both"/>
        <w:rPr>
          <w:sz w:val="28"/>
        </w:rPr>
      </w:pPr>
      <w:r w:rsidRPr="00DA41EF">
        <w:rPr>
          <w:sz w:val="28"/>
        </w:rPr>
        <w:lastRenderedPageBreak/>
        <w:t>поиск фактических сведений, содержащихся в литературе, книге (например, об исторических фактах и событиях, о биографических данных из жизни и деятельно</w:t>
      </w:r>
      <w:r w:rsidR="00DA41EF">
        <w:rPr>
          <w:sz w:val="28"/>
        </w:rPr>
        <w:t>сти писателя, ученого и т. п.).</w:t>
      </w:r>
    </w:p>
    <w:p w:rsidR="00905D91" w:rsidRPr="00AD3EBB" w:rsidRDefault="00905D91" w:rsidP="00DA41EF">
      <w:pPr>
        <w:jc w:val="center"/>
        <w:rPr>
          <w:sz w:val="28"/>
        </w:rPr>
      </w:pPr>
      <w:r>
        <w:rPr>
          <w:i/>
          <w:sz w:val="28"/>
        </w:rPr>
        <w:t>Алгоритм выполнения задания: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определение области знаний;</w:t>
      </w:r>
    </w:p>
    <w:p w:rsidR="00905D91" w:rsidRPr="00EC45CD" w:rsidRDefault="00DA41EF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типа и источников данных;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сбор материалов, необходимых для на</w:t>
      </w:r>
      <w:r w:rsidR="00DA41EF" w:rsidRPr="00EC45CD">
        <w:rPr>
          <w:sz w:val="28"/>
        </w:rPr>
        <w:t>полнения информационной модели;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отбор наиболее полезной информации;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метода обработки информации (классификация, кластеризация, рег</w:t>
      </w:r>
      <w:r w:rsidR="00DA41EF" w:rsidRPr="00EC45CD">
        <w:rPr>
          <w:sz w:val="28"/>
        </w:rPr>
        <w:t>рессионный анализ и т.д.);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выбор ал</w:t>
      </w:r>
      <w:r w:rsidR="00DA41EF" w:rsidRPr="00EC45CD">
        <w:rPr>
          <w:sz w:val="28"/>
        </w:rPr>
        <w:t>горитма поиска закономерностей;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поиск закономерностей, формальных правил и структурных связей в собранной информации;</w:t>
      </w:r>
    </w:p>
    <w:p w:rsidR="00905D91" w:rsidRPr="00EC45CD" w:rsidRDefault="00905D91" w:rsidP="00EC45CD">
      <w:pPr>
        <w:pStyle w:val="aa"/>
        <w:numPr>
          <w:ilvl w:val="0"/>
          <w:numId w:val="22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творческая интерпретация полученных результатов.</w:t>
      </w:r>
    </w:p>
    <w:p w:rsidR="00905D91" w:rsidRDefault="00905D91" w:rsidP="00905D91">
      <w:pPr>
        <w:ind w:firstLine="709"/>
        <w:jc w:val="center"/>
        <w:rPr>
          <w:b/>
          <w:sz w:val="28"/>
        </w:rPr>
      </w:pPr>
    </w:p>
    <w:p w:rsidR="00905D91" w:rsidRPr="00BD5AFD" w:rsidRDefault="00905D91" w:rsidP="00DA41EF">
      <w:pPr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905D91" w:rsidRPr="00BD5AFD" w:rsidRDefault="00905D91" w:rsidP="00905D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905D91" w:rsidRPr="00BD5AFD" w:rsidRDefault="00905D91" w:rsidP="00DA41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разработка структуры презентации;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создание презентации в Power Point;</w:t>
      </w:r>
    </w:p>
    <w:p w:rsidR="00905D91" w:rsidRPr="00EC45CD" w:rsidRDefault="00905D91" w:rsidP="00EC45CD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репетиция доклада с использованием презентации.</w:t>
      </w:r>
    </w:p>
    <w:p w:rsidR="00905D91" w:rsidRPr="00C35B2E" w:rsidRDefault="00905D91" w:rsidP="00DA41E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Презентация должна полностью </w:t>
      </w:r>
      <w:r w:rsidRPr="00DA41EF">
        <w:rPr>
          <w:bCs/>
          <w:sz w:val="28"/>
          <w:szCs w:val="28"/>
        </w:rPr>
        <w:t>соответствовать тексту вашего доклада</w:t>
      </w:r>
      <w:r w:rsidRPr="00DA41EF">
        <w:rPr>
          <w:sz w:val="28"/>
          <w:szCs w:val="28"/>
        </w:rPr>
        <w:t>. В первую очередь вам необходимо составить сам текст доклада, во вторую очередь – создать презентацию.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Титульный слайд должен содержать тему доклада и фамилию, имя и отчество докладчика.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Не пытайтесь отразить в презентации весь текст доклада! Слайды должны демонстрировать лишь основные положения вашего доклада.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Слайды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должны быть </w:t>
      </w:r>
      <w:r w:rsidRPr="00DA41EF">
        <w:rPr>
          <w:bCs/>
          <w:sz w:val="28"/>
          <w:szCs w:val="28"/>
        </w:rPr>
        <w:t xml:space="preserve">перегружены </w:t>
      </w:r>
      <w:r w:rsidRPr="00DA41EF">
        <w:rPr>
          <w:sz w:val="28"/>
          <w:szCs w:val="28"/>
        </w:rPr>
        <w:t xml:space="preserve">графической и текстовой </w:t>
      </w:r>
      <w:r w:rsidRPr="00DA41EF">
        <w:rPr>
          <w:bCs/>
          <w:sz w:val="28"/>
          <w:szCs w:val="28"/>
        </w:rPr>
        <w:t>информацией</w:t>
      </w:r>
      <w:r w:rsidRPr="00DA41EF">
        <w:rPr>
          <w:sz w:val="28"/>
          <w:szCs w:val="28"/>
        </w:rPr>
        <w:t>, различными эффектами анимации.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Текст </w:t>
      </w:r>
      <w:r w:rsidRPr="00DA41EF">
        <w:rPr>
          <w:sz w:val="28"/>
          <w:szCs w:val="28"/>
        </w:rPr>
        <w:t xml:space="preserve">на слайдах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должен быть </w:t>
      </w:r>
      <w:r w:rsidRPr="00DA41EF">
        <w:rPr>
          <w:bCs/>
          <w:sz w:val="28"/>
          <w:szCs w:val="28"/>
        </w:rPr>
        <w:t>слишком мелким (кегель 24-28).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Предложения </w:t>
      </w:r>
      <w:r w:rsidRPr="00DA41EF">
        <w:rPr>
          <w:sz w:val="28"/>
          <w:szCs w:val="28"/>
        </w:rPr>
        <w:t xml:space="preserve">должны быть короткими, максимум – </w:t>
      </w:r>
      <w:r w:rsidRPr="00DA41EF">
        <w:rPr>
          <w:bCs/>
          <w:sz w:val="28"/>
          <w:szCs w:val="28"/>
        </w:rPr>
        <w:t>7 слов</w:t>
      </w:r>
      <w:r w:rsidRPr="00DA41EF">
        <w:rPr>
          <w:sz w:val="28"/>
          <w:szCs w:val="28"/>
        </w:rPr>
        <w:t xml:space="preserve">. Каждая отдельная </w:t>
      </w:r>
      <w:r w:rsidRPr="00DA41EF">
        <w:rPr>
          <w:bCs/>
          <w:sz w:val="28"/>
          <w:szCs w:val="28"/>
        </w:rPr>
        <w:t xml:space="preserve">информация </w:t>
      </w:r>
      <w:r w:rsidRPr="00DA41EF">
        <w:rPr>
          <w:sz w:val="28"/>
          <w:szCs w:val="28"/>
        </w:rPr>
        <w:t xml:space="preserve">должна быть в отдельном предложении или </w:t>
      </w:r>
      <w:r w:rsidRPr="00DA41EF">
        <w:rPr>
          <w:bCs/>
          <w:sz w:val="28"/>
          <w:szCs w:val="28"/>
        </w:rPr>
        <w:t>на отдельном слайде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Тезисы </w:t>
      </w:r>
      <w:r w:rsidRPr="00DA41EF">
        <w:rPr>
          <w:sz w:val="28"/>
          <w:szCs w:val="28"/>
        </w:rPr>
        <w:t xml:space="preserve">доклада должны быть </w:t>
      </w:r>
      <w:r w:rsidRPr="00DA41EF">
        <w:rPr>
          <w:bCs/>
          <w:sz w:val="28"/>
          <w:szCs w:val="28"/>
        </w:rPr>
        <w:t>общепонятными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Не допускаются </w:t>
      </w:r>
      <w:r w:rsidRPr="00DA41EF">
        <w:rPr>
          <w:sz w:val="28"/>
          <w:szCs w:val="28"/>
        </w:rPr>
        <w:t xml:space="preserve">орфографические </w:t>
      </w:r>
      <w:r w:rsidRPr="00DA41EF">
        <w:rPr>
          <w:bCs/>
          <w:sz w:val="28"/>
          <w:szCs w:val="28"/>
        </w:rPr>
        <w:t xml:space="preserve">ошибки </w:t>
      </w:r>
      <w:r w:rsidRPr="00DA41EF">
        <w:rPr>
          <w:sz w:val="28"/>
          <w:szCs w:val="28"/>
        </w:rPr>
        <w:t>в тексте презентации!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sz w:val="28"/>
          <w:szCs w:val="28"/>
        </w:rPr>
        <w:lastRenderedPageBreak/>
        <w:t xml:space="preserve">Иллюстрации </w:t>
      </w:r>
      <w:r w:rsidRPr="00DA41EF">
        <w:rPr>
          <w:sz w:val="28"/>
          <w:szCs w:val="28"/>
        </w:rPr>
        <w:t xml:space="preserve">(рисунки, графики, таблицы) должны иметь </w:t>
      </w:r>
      <w:r w:rsidRPr="00DA41EF">
        <w:rPr>
          <w:bCs/>
          <w:sz w:val="28"/>
          <w:szCs w:val="28"/>
        </w:rPr>
        <w:t>четкое</w:t>
      </w:r>
      <w:r w:rsidRPr="00DA41EF">
        <w:rPr>
          <w:sz w:val="28"/>
          <w:szCs w:val="28"/>
        </w:rPr>
        <w:t xml:space="preserve">, краткое и выразительное </w:t>
      </w:r>
      <w:r w:rsidRPr="00DA41EF">
        <w:rPr>
          <w:bCs/>
          <w:sz w:val="28"/>
          <w:szCs w:val="28"/>
        </w:rPr>
        <w:t>название</w:t>
      </w:r>
      <w:r w:rsidRPr="00DA41EF">
        <w:rPr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В </w:t>
      </w:r>
      <w:r w:rsidRPr="00DA41EF">
        <w:rPr>
          <w:bCs/>
          <w:color w:val="000000"/>
          <w:sz w:val="28"/>
          <w:szCs w:val="28"/>
        </w:rPr>
        <w:t xml:space="preserve">дизайне </w:t>
      </w:r>
      <w:r w:rsidRPr="00DA41EF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DA41EF">
        <w:rPr>
          <w:bCs/>
          <w:color w:val="000000"/>
          <w:sz w:val="28"/>
          <w:szCs w:val="28"/>
        </w:rPr>
        <w:t>«чем меньше, тем лучше»</w:t>
      </w:r>
      <w:r w:rsidR="00DA41EF">
        <w:rPr>
          <w:bCs/>
          <w:color w:val="000000"/>
          <w:sz w:val="28"/>
          <w:szCs w:val="28"/>
        </w:rPr>
        <w:t>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 xml:space="preserve">Не </w:t>
      </w:r>
      <w:r w:rsidRPr="00DA41EF">
        <w:rPr>
          <w:color w:val="000000"/>
          <w:sz w:val="28"/>
          <w:szCs w:val="28"/>
        </w:rPr>
        <w:t xml:space="preserve">следует использовать </w:t>
      </w:r>
      <w:r w:rsidRPr="00DA41EF">
        <w:rPr>
          <w:bCs/>
          <w:color w:val="000000"/>
          <w:sz w:val="28"/>
          <w:szCs w:val="28"/>
        </w:rPr>
        <w:t xml:space="preserve">более 3 </w:t>
      </w:r>
      <w:r w:rsidRPr="00DA41EF">
        <w:rPr>
          <w:color w:val="000000"/>
          <w:sz w:val="28"/>
          <w:szCs w:val="28"/>
        </w:rPr>
        <w:t xml:space="preserve">различных </w:t>
      </w:r>
      <w:r w:rsidRPr="00DA41EF">
        <w:rPr>
          <w:bCs/>
          <w:color w:val="000000"/>
          <w:sz w:val="28"/>
          <w:szCs w:val="28"/>
        </w:rPr>
        <w:t xml:space="preserve">цветов </w:t>
      </w:r>
      <w:r w:rsidRPr="00DA41EF">
        <w:rPr>
          <w:color w:val="000000"/>
          <w:sz w:val="28"/>
          <w:szCs w:val="28"/>
        </w:rPr>
        <w:t>на одном слайде.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>Остерегайтесь светлых цветов</w:t>
      </w:r>
      <w:r w:rsidRPr="00DA41EF">
        <w:rPr>
          <w:color w:val="000000"/>
          <w:sz w:val="28"/>
          <w:szCs w:val="28"/>
        </w:rPr>
        <w:t>, они плохо видны издали.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DA41EF">
        <w:rPr>
          <w:bCs/>
          <w:color w:val="000000"/>
          <w:sz w:val="28"/>
          <w:szCs w:val="28"/>
        </w:rPr>
        <w:t xml:space="preserve">текст легко </w:t>
      </w:r>
      <w:r w:rsidRPr="00DA41EF">
        <w:rPr>
          <w:color w:val="000000"/>
          <w:sz w:val="28"/>
          <w:szCs w:val="28"/>
        </w:rPr>
        <w:t xml:space="preserve">мог быть </w:t>
      </w:r>
      <w:r w:rsidRPr="00DA41EF">
        <w:rPr>
          <w:bCs/>
          <w:color w:val="000000"/>
          <w:sz w:val="28"/>
          <w:szCs w:val="28"/>
        </w:rPr>
        <w:t>прочитан</w:t>
      </w:r>
      <w:r w:rsidRPr="00DA41EF">
        <w:rPr>
          <w:color w:val="000000"/>
          <w:sz w:val="28"/>
          <w:szCs w:val="28"/>
        </w:rPr>
        <w:t xml:space="preserve">. Лучшее сочетание: </w:t>
      </w:r>
      <w:r w:rsidRPr="00DA41EF">
        <w:rPr>
          <w:bCs/>
          <w:color w:val="000000"/>
          <w:sz w:val="28"/>
          <w:szCs w:val="28"/>
        </w:rPr>
        <w:t>белый фон, черный текст</w:t>
      </w:r>
      <w:r w:rsidRPr="00DA41EF">
        <w:rPr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DA41EF">
        <w:rPr>
          <w:bCs/>
          <w:color w:val="000000"/>
          <w:sz w:val="28"/>
          <w:szCs w:val="28"/>
        </w:rPr>
        <w:t xml:space="preserve">черный </w:t>
      </w:r>
      <w:r w:rsidRPr="00DA41EF">
        <w:rPr>
          <w:color w:val="000000"/>
          <w:sz w:val="28"/>
          <w:szCs w:val="28"/>
        </w:rPr>
        <w:t xml:space="preserve">или </w:t>
      </w:r>
      <w:r w:rsidRPr="00DA41EF">
        <w:rPr>
          <w:bCs/>
          <w:color w:val="0F243E"/>
          <w:sz w:val="28"/>
          <w:szCs w:val="28"/>
        </w:rPr>
        <w:t>темно-синий.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Лучше использовать </w:t>
      </w:r>
      <w:r w:rsidRPr="00DA41EF">
        <w:rPr>
          <w:bCs/>
          <w:color w:val="000000"/>
          <w:sz w:val="28"/>
          <w:szCs w:val="28"/>
        </w:rPr>
        <w:t xml:space="preserve">одну цветовую гамму </w:t>
      </w:r>
      <w:r w:rsidRPr="00DA41EF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Используйте только </w:t>
      </w:r>
      <w:r w:rsidRPr="00DA41EF">
        <w:rPr>
          <w:bCs/>
          <w:color w:val="000000"/>
          <w:sz w:val="28"/>
          <w:szCs w:val="28"/>
        </w:rPr>
        <w:t>один вид шрифта</w:t>
      </w:r>
      <w:r w:rsidRPr="00DA41EF">
        <w:rPr>
          <w:color w:val="000000"/>
          <w:sz w:val="28"/>
          <w:szCs w:val="28"/>
        </w:rPr>
        <w:t xml:space="preserve">. Лучше использовать </w:t>
      </w:r>
      <w:r w:rsidRPr="00DA41EF">
        <w:rPr>
          <w:bCs/>
          <w:color w:val="000000"/>
          <w:sz w:val="28"/>
          <w:szCs w:val="28"/>
        </w:rPr>
        <w:t xml:space="preserve">простой печатный шрифт </w:t>
      </w:r>
      <w:r w:rsidRPr="00DA41EF">
        <w:rPr>
          <w:color w:val="000000"/>
          <w:sz w:val="28"/>
          <w:szCs w:val="28"/>
        </w:rPr>
        <w:t>вместо экзотических и витиеватых шрифтов.</w:t>
      </w:r>
    </w:p>
    <w:p w:rsidR="00905D91" w:rsidRPr="00DA41EF" w:rsidRDefault="00905D91" w:rsidP="00DA41EF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Style w:val="mw-headline"/>
          <w:rFonts w:eastAsia="Calibri"/>
          <w:sz w:val="28"/>
          <w:szCs w:val="28"/>
        </w:rPr>
      </w:pPr>
      <w:r w:rsidRPr="00DA41EF">
        <w:rPr>
          <w:sz w:val="28"/>
          <w:szCs w:val="28"/>
        </w:rPr>
        <w:t>Финальным слайдом, как правило, благодарят за внимание</w:t>
      </w:r>
      <w:bookmarkStart w:id="1" w:name=".D0.A1.D0.BE.D0.B2.D0.B5.D1.82.D1.8B_.D0"/>
      <w:bookmarkEnd w:id="1"/>
      <w:r w:rsidRPr="00DA41EF">
        <w:rPr>
          <w:sz w:val="28"/>
          <w:szCs w:val="28"/>
        </w:rPr>
        <w:t>, дают информацию для контактов.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bookmarkStart w:id="2" w:name=".D0.A1.D0.BA.D0.BE.D0.BB.D1.8C.D0.BA.D0."/>
      <w:bookmarkEnd w:id="2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>: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не пишите длинно;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905D91" w:rsidRPr="00BD5AFD" w:rsidRDefault="00905D91" w:rsidP="00DA41EF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905D91" w:rsidRPr="00BD5AFD" w:rsidRDefault="00905D91" w:rsidP="00905D91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905D91" w:rsidRPr="00BD5AFD" w:rsidRDefault="00905D91" w:rsidP="00DA41EF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</w:t>
      </w:r>
      <w:r w:rsidR="00DA41EF">
        <w:rPr>
          <w:color w:val="000000"/>
          <w:sz w:val="28"/>
          <w:szCs w:val="28"/>
        </w:rPr>
        <w:t>н</w:t>
      </w:r>
      <w:r w:rsidRPr="00BD5AFD">
        <w:rPr>
          <w:color w:val="000000"/>
          <w:sz w:val="28"/>
          <w:szCs w:val="28"/>
        </w:rPr>
        <w:t>ия пользователя и управления им.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905D91" w:rsidRPr="00BD5AFD" w:rsidRDefault="00905D91" w:rsidP="00DA41EF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905D91" w:rsidRPr="00BD5AFD" w:rsidRDefault="00905D91" w:rsidP="00905D91">
      <w:pPr>
        <w:pStyle w:val="aa"/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</w:t>
      </w:r>
      <w:r w:rsidR="006F7AD8" w:rsidRPr="006F7AD8">
        <w:rPr>
          <w:sz w:val="28"/>
        </w:rPr>
        <w:lastRenderedPageBreak/>
        <w:t>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sectPr w:rsidR="00BF1CD1" w:rsidSect="00D06F7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91" w:rsidRDefault="00695491" w:rsidP="00FD5B6B">
      <w:r>
        <w:separator/>
      </w:r>
    </w:p>
  </w:endnote>
  <w:endnote w:type="continuationSeparator" w:id="0">
    <w:p w:rsidR="00695491" w:rsidRDefault="00695491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91" w:rsidRDefault="00D94C71" w:rsidP="00905D91">
    <w:pPr>
      <w:pStyle w:val="ad"/>
      <w:jc w:val="right"/>
    </w:pPr>
    <w:r>
      <w:fldChar w:fldCharType="begin"/>
    </w:r>
    <w:r w:rsidR="004C04C0">
      <w:instrText>PAGE   \* MERGEFORMAT</w:instrText>
    </w:r>
    <w:r>
      <w:fldChar w:fldCharType="separate"/>
    </w:r>
    <w:r w:rsidR="003C7C15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91" w:rsidRDefault="00695491" w:rsidP="00FD5B6B">
      <w:r>
        <w:separator/>
      </w:r>
    </w:p>
  </w:footnote>
  <w:footnote w:type="continuationSeparator" w:id="0">
    <w:p w:rsidR="00695491" w:rsidRDefault="00695491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E39"/>
    <w:multiLevelType w:val="hybridMultilevel"/>
    <w:tmpl w:val="15CEFCE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F0F9C"/>
    <w:multiLevelType w:val="hybridMultilevel"/>
    <w:tmpl w:val="F2C063A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B150A"/>
    <w:multiLevelType w:val="hybridMultilevel"/>
    <w:tmpl w:val="8C90F574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2402E3"/>
    <w:multiLevelType w:val="hybridMultilevel"/>
    <w:tmpl w:val="90A47A48"/>
    <w:lvl w:ilvl="0" w:tplc="D814333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22229"/>
    <w:multiLevelType w:val="hybridMultilevel"/>
    <w:tmpl w:val="72C46D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46974"/>
    <w:multiLevelType w:val="hybridMultilevel"/>
    <w:tmpl w:val="390E1C66"/>
    <w:lvl w:ilvl="0" w:tplc="ACB2C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A7EB7"/>
    <w:multiLevelType w:val="hybridMultilevel"/>
    <w:tmpl w:val="E88E25C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A41946"/>
    <w:multiLevelType w:val="hybridMultilevel"/>
    <w:tmpl w:val="891EBCD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CD27AD"/>
    <w:multiLevelType w:val="hybridMultilevel"/>
    <w:tmpl w:val="913E6CC0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41EBF"/>
    <w:multiLevelType w:val="hybridMultilevel"/>
    <w:tmpl w:val="0ED66304"/>
    <w:lvl w:ilvl="0" w:tplc="DC343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7FBC"/>
    <w:multiLevelType w:val="hybridMultilevel"/>
    <w:tmpl w:val="6064731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4633B"/>
    <w:multiLevelType w:val="hybridMultilevel"/>
    <w:tmpl w:val="77764D4E"/>
    <w:lvl w:ilvl="0" w:tplc="91C6E11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FF7383"/>
    <w:multiLevelType w:val="hybridMultilevel"/>
    <w:tmpl w:val="4E381A16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2F5FF4"/>
    <w:multiLevelType w:val="hybridMultilevel"/>
    <w:tmpl w:val="A5E24C4E"/>
    <w:lvl w:ilvl="0" w:tplc="91C6E114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6707A0"/>
    <w:multiLevelType w:val="hybridMultilevel"/>
    <w:tmpl w:val="849255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576E04"/>
    <w:multiLevelType w:val="hybridMultilevel"/>
    <w:tmpl w:val="D8388B6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D5033D"/>
    <w:multiLevelType w:val="hybridMultilevel"/>
    <w:tmpl w:val="E8C6A66E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CF3E7F"/>
    <w:multiLevelType w:val="hybridMultilevel"/>
    <w:tmpl w:val="CE32CB52"/>
    <w:lvl w:ilvl="0" w:tplc="15129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A568AC"/>
    <w:multiLevelType w:val="hybridMultilevel"/>
    <w:tmpl w:val="AE86E10C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D97D1C"/>
    <w:multiLevelType w:val="hybridMultilevel"/>
    <w:tmpl w:val="EBACECB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6C0E6C"/>
    <w:multiLevelType w:val="hybridMultilevel"/>
    <w:tmpl w:val="55563836"/>
    <w:lvl w:ilvl="0" w:tplc="71649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F22084"/>
    <w:multiLevelType w:val="hybridMultilevel"/>
    <w:tmpl w:val="3222BFD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9935D3"/>
    <w:multiLevelType w:val="hybridMultilevel"/>
    <w:tmpl w:val="2C8EC87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7D3B79"/>
    <w:multiLevelType w:val="hybridMultilevel"/>
    <w:tmpl w:val="B9441D1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95577F4"/>
    <w:multiLevelType w:val="hybridMultilevel"/>
    <w:tmpl w:val="3D6CE326"/>
    <w:lvl w:ilvl="0" w:tplc="71649D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13802"/>
    <w:multiLevelType w:val="hybridMultilevel"/>
    <w:tmpl w:val="B46065E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33"/>
  </w:num>
  <w:num w:numId="4">
    <w:abstractNumId w:val="5"/>
  </w:num>
  <w:num w:numId="5">
    <w:abstractNumId w:val="17"/>
  </w:num>
  <w:num w:numId="6">
    <w:abstractNumId w:val="13"/>
  </w:num>
  <w:num w:numId="7">
    <w:abstractNumId w:val="10"/>
  </w:num>
  <w:num w:numId="8">
    <w:abstractNumId w:val="3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34"/>
  </w:num>
  <w:num w:numId="15">
    <w:abstractNumId w:val="30"/>
  </w:num>
  <w:num w:numId="16">
    <w:abstractNumId w:val="1"/>
  </w:num>
  <w:num w:numId="17">
    <w:abstractNumId w:val="22"/>
  </w:num>
  <w:num w:numId="18">
    <w:abstractNumId w:val="26"/>
  </w:num>
  <w:num w:numId="19">
    <w:abstractNumId w:val="31"/>
  </w:num>
  <w:num w:numId="20">
    <w:abstractNumId w:val="18"/>
  </w:num>
  <w:num w:numId="21">
    <w:abstractNumId w:val="20"/>
  </w:num>
  <w:num w:numId="22">
    <w:abstractNumId w:val="24"/>
  </w:num>
  <w:num w:numId="23">
    <w:abstractNumId w:val="28"/>
  </w:num>
  <w:num w:numId="24">
    <w:abstractNumId w:val="19"/>
  </w:num>
  <w:num w:numId="25">
    <w:abstractNumId w:val="12"/>
  </w:num>
  <w:num w:numId="26">
    <w:abstractNumId w:val="0"/>
  </w:num>
  <w:num w:numId="27">
    <w:abstractNumId w:val="6"/>
  </w:num>
  <w:num w:numId="28">
    <w:abstractNumId w:val="4"/>
  </w:num>
  <w:num w:numId="29">
    <w:abstractNumId w:val="23"/>
  </w:num>
  <w:num w:numId="30">
    <w:abstractNumId w:val="16"/>
  </w:num>
  <w:num w:numId="31">
    <w:abstractNumId w:val="8"/>
  </w:num>
  <w:num w:numId="32">
    <w:abstractNumId w:val="9"/>
  </w:num>
  <w:num w:numId="33">
    <w:abstractNumId w:val="21"/>
  </w:num>
  <w:num w:numId="34">
    <w:abstractNumId w:val="14"/>
  </w:num>
  <w:num w:numId="35">
    <w:abstractNumId w:val="25"/>
  </w:num>
  <w:num w:numId="36">
    <w:abstractNumId w:val="3"/>
  </w:num>
  <w:num w:numId="37">
    <w:abstractNumId w:val="2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C7D"/>
    <w:rsid w:val="00033367"/>
    <w:rsid w:val="0003403A"/>
    <w:rsid w:val="000416A6"/>
    <w:rsid w:val="00041727"/>
    <w:rsid w:val="00075EF3"/>
    <w:rsid w:val="00083C34"/>
    <w:rsid w:val="000931E3"/>
    <w:rsid w:val="000B75E3"/>
    <w:rsid w:val="000F4023"/>
    <w:rsid w:val="001F5EE1"/>
    <w:rsid w:val="002625EF"/>
    <w:rsid w:val="0026698D"/>
    <w:rsid w:val="002808CD"/>
    <w:rsid w:val="002C2791"/>
    <w:rsid w:val="002D2784"/>
    <w:rsid w:val="00370DA1"/>
    <w:rsid w:val="003B5F75"/>
    <w:rsid w:val="003C37BE"/>
    <w:rsid w:val="003C7C15"/>
    <w:rsid w:val="003F7C69"/>
    <w:rsid w:val="00406AE2"/>
    <w:rsid w:val="00461E8C"/>
    <w:rsid w:val="00476000"/>
    <w:rsid w:val="004A04D8"/>
    <w:rsid w:val="004B2C94"/>
    <w:rsid w:val="004C04C0"/>
    <w:rsid w:val="004C1386"/>
    <w:rsid w:val="004D1091"/>
    <w:rsid w:val="004E684D"/>
    <w:rsid w:val="00502FF1"/>
    <w:rsid w:val="005670B4"/>
    <w:rsid w:val="005677BE"/>
    <w:rsid w:val="00582BA5"/>
    <w:rsid w:val="00593334"/>
    <w:rsid w:val="005A234A"/>
    <w:rsid w:val="005C4342"/>
    <w:rsid w:val="00605F7C"/>
    <w:rsid w:val="006847B8"/>
    <w:rsid w:val="00691179"/>
    <w:rsid w:val="00693E11"/>
    <w:rsid w:val="00695491"/>
    <w:rsid w:val="006D28F9"/>
    <w:rsid w:val="006D414D"/>
    <w:rsid w:val="006F14A4"/>
    <w:rsid w:val="006F20C2"/>
    <w:rsid w:val="006F7AD8"/>
    <w:rsid w:val="00742208"/>
    <w:rsid w:val="007554D8"/>
    <w:rsid w:val="00755609"/>
    <w:rsid w:val="00773B3B"/>
    <w:rsid w:val="0079237F"/>
    <w:rsid w:val="007B1A87"/>
    <w:rsid w:val="00801D49"/>
    <w:rsid w:val="008113A5"/>
    <w:rsid w:val="00832D24"/>
    <w:rsid w:val="00845C7D"/>
    <w:rsid w:val="00905D91"/>
    <w:rsid w:val="009511F7"/>
    <w:rsid w:val="00961763"/>
    <w:rsid w:val="00985E1D"/>
    <w:rsid w:val="009978D9"/>
    <w:rsid w:val="009C2F35"/>
    <w:rsid w:val="009C4A0D"/>
    <w:rsid w:val="009D2FB2"/>
    <w:rsid w:val="009F49C5"/>
    <w:rsid w:val="009F712E"/>
    <w:rsid w:val="00AD092D"/>
    <w:rsid w:val="00AD3EBB"/>
    <w:rsid w:val="00AF327C"/>
    <w:rsid w:val="00B350F3"/>
    <w:rsid w:val="00BF1CD1"/>
    <w:rsid w:val="00C013C0"/>
    <w:rsid w:val="00C145B0"/>
    <w:rsid w:val="00C35B2E"/>
    <w:rsid w:val="00C83AB7"/>
    <w:rsid w:val="00CD37A5"/>
    <w:rsid w:val="00D03D98"/>
    <w:rsid w:val="00D06B87"/>
    <w:rsid w:val="00D06F77"/>
    <w:rsid w:val="00D24E65"/>
    <w:rsid w:val="00D33524"/>
    <w:rsid w:val="00D35869"/>
    <w:rsid w:val="00D46A21"/>
    <w:rsid w:val="00D471E6"/>
    <w:rsid w:val="00D94C71"/>
    <w:rsid w:val="00DA41EF"/>
    <w:rsid w:val="00DA759D"/>
    <w:rsid w:val="00DD7DF5"/>
    <w:rsid w:val="00E57C66"/>
    <w:rsid w:val="00EC45CD"/>
    <w:rsid w:val="00EE10AD"/>
    <w:rsid w:val="00EE113C"/>
    <w:rsid w:val="00F0689E"/>
    <w:rsid w:val="00F44E53"/>
    <w:rsid w:val="00F5136B"/>
    <w:rsid w:val="00F55788"/>
    <w:rsid w:val="00F8248C"/>
    <w:rsid w:val="00F8739C"/>
    <w:rsid w:val="00F922E9"/>
    <w:rsid w:val="00FD34ED"/>
    <w:rsid w:val="00FD5B6B"/>
    <w:rsid w:val="00FE273F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90528EB-44B0-449F-94DC-69E1F3D9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link w:val="12"/>
    <w:qFormat/>
    <w:rsid w:val="00502FF1"/>
    <w:pPr>
      <w:jc w:val="both"/>
    </w:pPr>
    <w:rPr>
      <w:b/>
      <w:color w:val="000000"/>
      <w:sz w:val="28"/>
      <w:szCs w:val="28"/>
    </w:rPr>
  </w:style>
  <w:style w:type="character" w:customStyle="1" w:styleId="12">
    <w:name w:val="Стиль1 Знак"/>
    <w:basedOn w:val="a0"/>
    <w:link w:val="11"/>
    <w:rsid w:val="00502FF1"/>
    <w:rPr>
      <w:b/>
      <w:color w:val="000000"/>
      <w:sz w:val="28"/>
      <w:szCs w:val="28"/>
    </w:rPr>
  </w:style>
  <w:style w:type="character" w:styleId="af1">
    <w:name w:val="Hyperlink"/>
    <w:basedOn w:val="a0"/>
    <w:uiPriority w:val="99"/>
    <w:unhideWhenUsed/>
    <w:rsid w:val="00502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AD848-690D-4FB4-BBCE-0249F61E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Фукс Анастасия Валерьевна</cp:lastModifiedBy>
  <cp:revision>31</cp:revision>
  <cp:lastPrinted>2019-03-11T04:50:00Z</cp:lastPrinted>
  <dcterms:created xsi:type="dcterms:W3CDTF">2019-02-04T05:01:00Z</dcterms:created>
  <dcterms:modified xsi:type="dcterms:W3CDTF">2023-11-10T06:55:00Z</dcterms:modified>
</cp:coreProperties>
</file>