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 xml:space="preserve">ФОНД ОЦЕНОЧНЫХ СРЕДСТВ ДЛЯ ПРОВЕДЕНИЯ ТЕКУЩЕГО КОНТРОЛЯ УСПЕВАЕМОСТИ И ПРОМЕЖУТОЧНОЙ </w:t>
      </w:r>
      <w:proofErr w:type="gramStart"/>
      <w:r w:rsidRPr="00E62210">
        <w:rPr>
          <w:b/>
          <w:sz w:val="28"/>
          <w:szCs w:val="28"/>
        </w:rPr>
        <w:t>АТТЕСТАЦИИ</w:t>
      </w:r>
      <w:proofErr w:type="gramEnd"/>
      <w:r w:rsidRPr="00E62210">
        <w:rPr>
          <w:b/>
          <w:sz w:val="28"/>
          <w:szCs w:val="28"/>
        </w:rPr>
        <w:t xml:space="preserve">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65424E" w:rsidRPr="00112A39" w:rsidRDefault="0065424E" w:rsidP="0065424E">
      <w:pPr>
        <w:jc w:val="center"/>
        <w:rPr>
          <w:i/>
          <w:sz w:val="28"/>
          <w:szCs w:val="28"/>
        </w:rPr>
      </w:pPr>
      <w:r w:rsidRPr="00112A39">
        <w:rPr>
          <w:i/>
          <w:caps/>
          <w:color w:val="000000"/>
          <w:sz w:val="28"/>
          <w:szCs w:val="28"/>
        </w:rPr>
        <w:t>31.0</w:t>
      </w:r>
      <w:r>
        <w:rPr>
          <w:i/>
          <w:caps/>
          <w:color w:val="000000"/>
          <w:sz w:val="28"/>
          <w:szCs w:val="28"/>
        </w:rPr>
        <w:t>8.48</w:t>
      </w:r>
      <w:r w:rsidRPr="00112A3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Скорая медицинская помощь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5424E" w:rsidRPr="0065424E">
        <w:rPr>
          <w:i/>
          <w:caps/>
          <w:color w:val="000000"/>
          <w:szCs w:val="28"/>
        </w:rPr>
        <w:t xml:space="preserve">31.08.48 </w:t>
      </w:r>
      <w:r w:rsidR="0065424E">
        <w:rPr>
          <w:i/>
          <w:color w:val="000000"/>
          <w:szCs w:val="28"/>
        </w:rPr>
        <w:t>С</w:t>
      </w:r>
      <w:r w:rsidR="0065424E" w:rsidRPr="0065424E">
        <w:rPr>
          <w:i/>
          <w:color w:val="000000"/>
          <w:szCs w:val="28"/>
        </w:rPr>
        <w:t>корая медицинская помощь</w:t>
      </w:r>
      <w:r w:rsidRPr="00E62210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E62210">
        <w:rPr>
          <w:color w:val="000000"/>
          <w:szCs w:val="28"/>
        </w:rPr>
        <w:t>ОрГМУ</w:t>
      </w:r>
      <w:proofErr w:type="spellEnd"/>
      <w:r w:rsidRPr="00E62210">
        <w:rPr>
          <w:color w:val="000000"/>
          <w:szCs w:val="28"/>
        </w:rPr>
        <w:t xml:space="preserve"> Минздрава России</w:t>
      </w:r>
    </w:p>
    <w:p w:rsidR="00A20222" w:rsidRPr="00E62210" w:rsidRDefault="00A20222" w:rsidP="009F4372">
      <w:pPr>
        <w:jc w:val="both"/>
        <w:rPr>
          <w:color w:val="000000"/>
          <w:sz w:val="28"/>
          <w:szCs w:val="28"/>
        </w:rPr>
      </w:pPr>
    </w:p>
    <w:p w:rsidR="0065424E" w:rsidRPr="00112A39" w:rsidRDefault="0065424E" w:rsidP="0065424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672E63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65424E" w:rsidRPr="00112A39" w:rsidRDefault="0065424E" w:rsidP="0065424E">
      <w:pPr>
        <w:jc w:val="center"/>
        <w:rPr>
          <w:sz w:val="28"/>
          <w:szCs w:val="28"/>
        </w:rPr>
      </w:pPr>
    </w:p>
    <w:p w:rsidR="0065424E" w:rsidRPr="00112A39" w:rsidRDefault="0065424E" w:rsidP="0065424E">
      <w:pPr>
        <w:jc w:val="center"/>
        <w:rPr>
          <w:sz w:val="28"/>
          <w:szCs w:val="28"/>
        </w:rPr>
      </w:pPr>
    </w:p>
    <w:p w:rsidR="0065424E" w:rsidRPr="00112A39" w:rsidRDefault="0065424E" w:rsidP="0065424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436E64" w:rsidRPr="00E62210" w:rsidRDefault="00D373DC" w:rsidP="00B1683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>влияния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на здоровье человека факторов среды его обитания.</w:t>
      </w:r>
    </w:p>
    <w:p w:rsidR="00B16837" w:rsidRPr="00B16837" w:rsidRDefault="00B16837" w:rsidP="00B1683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ПК-2</w:t>
      </w:r>
      <w:r w:rsidRPr="00B16837">
        <w:rPr>
          <w:rFonts w:ascii="Times New Roman" w:hAnsi="Times New Roman"/>
          <w:color w:val="000000"/>
          <w:sz w:val="28"/>
          <w:szCs w:val="28"/>
        </w:rPr>
        <w:t xml:space="preserve">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6837" w:rsidRPr="00B16837" w:rsidRDefault="00B16837" w:rsidP="00B1683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ПК-4</w:t>
      </w:r>
      <w:r w:rsidRPr="00B16837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6837" w:rsidRPr="00B16837" w:rsidRDefault="001E01F6" w:rsidP="00B1683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ПК-8 </w:t>
      </w:r>
      <w:r w:rsidRPr="001E01F6">
        <w:rPr>
          <w:rFonts w:ascii="Times New Roman" w:hAnsi="Times New Roman"/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6837" w:rsidRPr="00B16837" w:rsidRDefault="00B16837" w:rsidP="00B1683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ПК-9</w:t>
      </w:r>
      <w:r w:rsidRPr="00B16837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6837" w:rsidRPr="00B16837" w:rsidRDefault="00B16837" w:rsidP="00B1683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ПК-10</w:t>
      </w:r>
      <w:r w:rsidRPr="00B16837">
        <w:rPr>
          <w:rFonts w:ascii="Times New Roman" w:hAnsi="Times New Roman"/>
          <w:color w:val="000000"/>
          <w:sz w:val="28"/>
          <w:szCs w:val="28"/>
        </w:rPr>
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6837" w:rsidRPr="00B16837" w:rsidRDefault="00B16837" w:rsidP="00B1683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УК-1</w:t>
      </w:r>
      <w:r w:rsidRPr="00B16837">
        <w:rPr>
          <w:rFonts w:ascii="Times New Roman" w:hAnsi="Times New Roman"/>
          <w:color w:val="000000"/>
          <w:sz w:val="28"/>
          <w:szCs w:val="28"/>
        </w:rPr>
        <w:t xml:space="preserve"> готовностью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6837" w:rsidRDefault="00B16837" w:rsidP="00B1683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УК-2</w:t>
      </w:r>
      <w:r w:rsidRPr="00B16837">
        <w:rPr>
          <w:rFonts w:ascii="Times New Roman" w:hAnsi="Times New Roman"/>
          <w:color w:val="000000"/>
          <w:sz w:val="28"/>
          <w:szCs w:val="28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E01F6" w:rsidRDefault="001E01F6" w:rsidP="00B1683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E01F6" w:rsidRDefault="001E01F6" w:rsidP="00B1683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E01F6" w:rsidRPr="00B16837" w:rsidRDefault="001E01F6" w:rsidP="00B1683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A1052B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</w:p>
    <w:p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240D1" w:rsidRDefault="001240D1" w:rsidP="001240D1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1240D1" w:rsidRDefault="001240D1" w:rsidP="001240D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1240D1" w:rsidRPr="00F47741" w:rsidRDefault="001240D1" w:rsidP="001240D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1240D1" w:rsidRPr="006C0548" w:rsidRDefault="001240D1" w:rsidP="00A1052B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1E01F6">
        <w:rPr>
          <w:rFonts w:ascii="Times New Roman" w:hAnsi="Times New Roman"/>
          <w:color w:val="000000"/>
          <w:sz w:val="28"/>
          <w:szCs w:val="28"/>
        </w:rPr>
        <w:t>Скорая медицинская помощь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1240D1" w:rsidRDefault="001240D1" w:rsidP="001240D1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1240D1" w:rsidRPr="00AA5BB8" w:rsidRDefault="001240D1" w:rsidP="001240D1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1240D1" w:rsidRPr="00F47741" w:rsidRDefault="001240D1" w:rsidP="001240D1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1240D1" w:rsidRPr="00AA5BB8" w:rsidRDefault="001240D1" w:rsidP="00A105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Терминологический аппарат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1240D1" w:rsidRPr="00AA5BB8" w:rsidRDefault="001240D1" w:rsidP="00A105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История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проектов.</w:t>
      </w:r>
    </w:p>
    <w:p w:rsidR="001240D1" w:rsidRPr="00AA5BB8" w:rsidRDefault="001240D1" w:rsidP="00A105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1240D1" w:rsidRPr="00AA5BB8" w:rsidRDefault="001240D1" w:rsidP="00A105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Основные технологии, применяемые в </w:t>
      </w:r>
      <w:proofErr w:type="spellStart"/>
      <w:r w:rsidRPr="00AA5BB8">
        <w:rPr>
          <w:sz w:val="28"/>
          <w:szCs w:val="28"/>
        </w:rPr>
        <w:t>телемедицине</w:t>
      </w:r>
      <w:proofErr w:type="spellEnd"/>
      <w:r w:rsidRPr="00AA5BB8">
        <w:rPr>
          <w:sz w:val="28"/>
          <w:szCs w:val="28"/>
        </w:rPr>
        <w:t>.</w:t>
      </w:r>
    </w:p>
    <w:p w:rsidR="001240D1" w:rsidRPr="00AA5BB8" w:rsidRDefault="001240D1" w:rsidP="00A105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Принципы построения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систем.</w:t>
      </w:r>
    </w:p>
    <w:p w:rsidR="001240D1" w:rsidRPr="00AA5BB8" w:rsidRDefault="001240D1" w:rsidP="00A105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Зарубежные модели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1240D1" w:rsidRPr="00AA5BB8" w:rsidRDefault="001240D1" w:rsidP="00A105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1240D1" w:rsidRPr="00AA5BB8" w:rsidRDefault="001240D1" w:rsidP="00A105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1240D1" w:rsidRPr="00AA5BB8" w:rsidRDefault="001240D1" w:rsidP="00A105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:rsidR="001240D1" w:rsidRPr="00AA5BB8" w:rsidRDefault="001240D1" w:rsidP="00A105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:rsidR="001240D1" w:rsidRPr="00AA5BB8" w:rsidRDefault="001240D1" w:rsidP="00A105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1240D1" w:rsidRPr="00AA5BB8" w:rsidRDefault="001240D1" w:rsidP="00A105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1240D1" w:rsidRPr="00AA5BB8" w:rsidRDefault="001240D1" w:rsidP="00A105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1240D1" w:rsidRPr="00AA5BB8" w:rsidRDefault="001240D1" w:rsidP="00A105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Применение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технологий в управлении здравоохранением.</w:t>
      </w:r>
    </w:p>
    <w:p w:rsidR="001240D1" w:rsidRPr="00AA5BB8" w:rsidRDefault="001240D1" w:rsidP="00A1052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1240D1" w:rsidRPr="00AA5BB8" w:rsidRDefault="001240D1" w:rsidP="001240D1">
      <w:pPr>
        <w:jc w:val="both"/>
        <w:rPr>
          <w:sz w:val="28"/>
          <w:szCs w:val="28"/>
        </w:rPr>
      </w:pPr>
    </w:p>
    <w:p w:rsidR="001240D1" w:rsidRDefault="001240D1" w:rsidP="001240D1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1240D1" w:rsidRDefault="001240D1" w:rsidP="001240D1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672E63" w:rsidRPr="004C5751" w:rsidTr="00557F2D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672E63" w:rsidRPr="00E813B1" w:rsidRDefault="00672E63" w:rsidP="00557F2D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672E63" w:rsidRPr="00E813B1" w:rsidRDefault="00672E63" w:rsidP="00557F2D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672E63" w:rsidRPr="00E813B1" w:rsidRDefault="00672E63" w:rsidP="00557F2D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672E63" w:rsidRPr="00E813B1" w:rsidRDefault="00672E63" w:rsidP="00557F2D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672E63" w:rsidRPr="004C5751" w:rsidRDefault="00672E63" w:rsidP="00557F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672E63" w:rsidRPr="004C5751" w:rsidTr="00557F2D">
        <w:trPr>
          <w:cantSplit/>
          <w:trHeight w:val="525"/>
        </w:trPr>
        <w:tc>
          <w:tcPr>
            <w:tcW w:w="9180" w:type="dxa"/>
          </w:tcPr>
          <w:p w:rsidR="00672E63" w:rsidRPr="004C5751" w:rsidRDefault="00672E63" w:rsidP="00557F2D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672E63" w:rsidRPr="004C5751" w:rsidTr="00557F2D">
        <w:trPr>
          <w:cantSplit/>
          <w:trHeight w:val="591"/>
        </w:trPr>
        <w:tc>
          <w:tcPr>
            <w:tcW w:w="9180" w:type="dxa"/>
          </w:tcPr>
          <w:p w:rsidR="00672E63" w:rsidRPr="004C5751" w:rsidRDefault="00672E63" w:rsidP="00557F2D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672E63" w:rsidRPr="004C5751" w:rsidTr="00557F2D">
        <w:trPr>
          <w:trHeight w:val="85"/>
        </w:trPr>
        <w:tc>
          <w:tcPr>
            <w:tcW w:w="9180" w:type="dxa"/>
          </w:tcPr>
          <w:p w:rsidR="00672E63" w:rsidRPr="004C5751" w:rsidRDefault="00672E63" w:rsidP="00557F2D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количество слайдов соответствует содержанию и продолжительности </w:t>
            </w:r>
            <w:r w:rsidRPr="004C5751">
              <w:rPr>
                <w:sz w:val="28"/>
                <w:szCs w:val="28"/>
              </w:rPr>
              <w:lastRenderedPageBreak/>
              <w:t>выступления (для 7-минутного выступления рекомендуется использовать не более 10 слайдов)</w:t>
            </w:r>
          </w:p>
        </w:tc>
      </w:tr>
      <w:tr w:rsidR="00672E63" w:rsidRPr="004C5751" w:rsidTr="00557F2D">
        <w:trPr>
          <w:trHeight w:val="85"/>
        </w:trPr>
        <w:tc>
          <w:tcPr>
            <w:tcW w:w="9180" w:type="dxa"/>
          </w:tcPr>
          <w:p w:rsidR="00672E63" w:rsidRPr="004C5751" w:rsidRDefault="00672E63" w:rsidP="00557F2D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>наличие титульного слайда</w:t>
            </w:r>
          </w:p>
        </w:tc>
      </w:tr>
      <w:tr w:rsidR="00672E63" w:rsidRPr="004C5751" w:rsidTr="00557F2D">
        <w:trPr>
          <w:trHeight w:val="430"/>
        </w:trPr>
        <w:tc>
          <w:tcPr>
            <w:tcW w:w="9180" w:type="dxa"/>
          </w:tcPr>
          <w:p w:rsidR="00672E63" w:rsidRPr="004C5751" w:rsidRDefault="00672E63" w:rsidP="00557F2D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672E63" w:rsidRPr="004C5751" w:rsidTr="00557F2D">
        <w:trPr>
          <w:trHeight w:val="430"/>
        </w:trPr>
        <w:tc>
          <w:tcPr>
            <w:tcW w:w="9180" w:type="dxa"/>
          </w:tcPr>
          <w:p w:rsidR="00672E63" w:rsidRPr="004C5751" w:rsidRDefault="00672E63" w:rsidP="00557F2D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672E63" w:rsidRPr="004C5751" w:rsidTr="00557F2D">
        <w:trPr>
          <w:trHeight w:val="897"/>
        </w:trPr>
        <w:tc>
          <w:tcPr>
            <w:tcW w:w="9180" w:type="dxa"/>
          </w:tcPr>
          <w:p w:rsidR="00672E63" w:rsidRPr="004C5751" w:rsidRDefault="00672E63" w:rsidP="00557F2D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672E63" w:rsidRPr="004C5751" w:rsidTr="00557F2D">
        <w:trPr>
          <w:trHeight w:val="649"/>
        </w:trPr>
        <w:tc>
          <w:tcPr>
            <w:tcW w:w="9180" w:type="dxa"/>
          </w:tcPr>
          <w:p w:rsidR="00672E63" w:rsidRPr="004C5751" w:rsidRDefault="00672E63" w:rsidP="00557F2D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672E63" w:rsidRPr="004C5751" w:rsidTr="00557F2D">
        <w:trPr>
          <w:trHeight w:val="649"/>
        </w:trPr>
        <w:tc>
          <w:tcPr>
            <w:tcW w:w="9180" w:type="dxa"/>
          </w:tcPr>
          <w:p w:rsidR="00672E63" w:rsidRPr="004C5751" w:rsidRDefault="00672E63" w:rsidP="00557F2D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672E63" w:rsidRPr="004C5751" w:rsidTr="00557F2D">
        <w:trPr>
          <w:trHeight w:val="523"/>
        </w:trPr>
        <w:tc>
          <w:tcPr>
            <w:tcW w:w="9180" w:type="dxa"/>
          </w:tcPr>
          <w:p w:rsidR="00672E63" w:rsidRPr="004C5751" w:rsidRDefault="00672E63" w:rsidP="00557F2D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672E63" w:rsidRPr="004C5751" w:rsidTr="00557F2D">
        <w:trPr>
          <w:trHeight w:val="638"/>
        </w:trPr>
        <w:tc>
          <w:tcPr>
            <w:tcW w:w="9180" w:type="dxa"/>
          </w:tcPr>
          <w:p w:rsidR="00672E63" w:rsidRPr="004C5751" w:rsidRDefault="00672E63" w:rsidP="00557F2D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672E63" w:rsidRPr="004C5751" w:rsidTr="00557F2D">
        <w:trPr>
          <w:trHeight w:val="655"/>
        </w:trPr>
        <w:tc>
          <w:tcPr>
            <w:tcW w:w="9180" w:type="dxa"/>
          </w:tcPr>
          <w:p w:rsidR="00672E63" w:rsidRPr="004C5751" w:rsidRDefault="00672E63" w:rsidP="00557F2D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672E63" w:rsidRPr="004C5751" w:rsidTr="00557F2D">
        <w:trPr>
          <w:trHeight w:val="655"/>
        </w:trPr>
        <w:tc>
          <w:tcPr>
            <w:tcW w:w="9180" w:type="dxa"/>
          </w:tcPr>
          <w:p w:rsidR="00672E63" w:rsidRPr="004C5751" w:rsidRDefault="00672E63" w:rsidP="00557F2D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672E63" w:rsidRPr="004C5751" w:rsidTr="00557F2D">
        <w:trPr>
          <w:trHeight w:val="523"/>
        </w:trPr>
        <w:tc>
          <w:tcPr>
            <w:tcW w:w="9180" w:type="dxa"/>
          </w:tcPr>
          <w:p w:rsidR="00672E63" w:rsidRPr="004C5751" w:rsidRDefault="00672E63" w:rsidP="00557F2D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672E63" w:rsidRPr="004C5751" w:rsidTr="00557F2D">
        <w:trPr>
          <w:trHeight w:val="508"/>
        </w:trPr>
        <w:tc>
          <w:tcPr>
            <w:tcW w:w="9180" w:type="dxa"/>
          </w:tcPr>
          <w:p w:rsidR="00672E63" w:rsidRPr="004C5751" w:rsidRDefault="00672E63" w:rsidP="00557F2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672E63" w:rsidRPr="004C5751" w:rsidTr="00557F2D">
        <w:trPr>
          <w:trHeight w:val="357"/>
        </w:trPr>
        <w:tc>
          <w:tcPr>
            <w:tcW w:w="9180" w:type="dxa"/>
          </w:tcPr>
          <w:p w:rsidR="00672E63" w:rsidRPr="004C5751" w:rsidRDefault="00672E63" w:rsidP="00557F2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672E63" w:rsidRPr="004C5751" w:rsidTr="00557F2D">
        <w:trPr>
          <w:trHeight w:val="430"/>
        </w:trPr>
        <w:tc>
          <w:tcPr>
            <w:tcW w:w="9180" w:type="dxa"/>
          </w:tcPr>
          <w:p w:rsidR="00672E63" w:rsidRPr="004C5751" w:rsidRDefault="00672E63" w:rsidP="00557F2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672E63" w:rsidRPr="004C5751" w:rsidTr="00557F2D">
        <w:trPr>
          <w:trHeight w:val="430"/>
        </w:trPr>
        <w:tc>
          <w:tcPr>
            <w:tcW w:w="9180" w:type="dxa"/>
          </w:tcPr>
          <w:p w:rsidR="00672E63" w:rsidRPr="004C5751" w:rsidRDefault="00672E63" w:rsidP="00557F2D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672E63" w:rsidRPr="004C5751" w:rsidTr="00557F2D">
        <w:trPr>
          <w:trHeight w:val="470"/>
        </w:trPr>
        <w:tc>
          <w:tcPr>
            <w:tcW w:w="9180" w:type="dxa"/>
          </w:tcPr>
          <w:p w:rsidR="00672E63" w:rsidRPr="004C5751" w:rsidRDefault="00672E63" w:rsidP="00557F2D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672E63" w:rsidRPr="004C5751" w:rsidTr="00557F2D">
        <w:trPr>
          <w:trHeight w:val="617"/>
        </w:trPr>
        <w:tc>
          <w:tcPr>
            <w:tcW w:w="9180" w:type="dxa"/>
          </w:tcPr>
          <w:p w:rsidR="00672E63" w:rsidRPr="004C5751" w:rsidRDefault="00672E63" w:rsidP="00557F2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672E63" w:rsidRPr="004C5751" w:rsidTr="00557F2D">
        <w:trPr>
          <w:trHeight w:val="423"/>
        </w:trPr>
        <w:tc>
          <w:tcPr>
            <w:tcW w:w="9180" w:type="dxa"/>
          </w:tcPr>
          <w:p w:rsidR="00672E63" w:rsidRPr="004C5751" w:rsidRDefault="00672E63" w:rsidP="00557F2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672E63" w:rsidRPr="004C5751" w:rsidTr="00557F2D">
        <w:trPr>
          <w:trHeight w:val="423"/>
        </w:trPr>
        <w:tc>
          <w:tcPr>
            <w:tcW w:w="9180" w:type="dxa"/>
          </w:tcPr>
          <w:p w:rsidR="00672E63" w:rsidRPr="004C5751" w:rsidRDefault="00672E63" w:rsidP="00557F2D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672E63" w:rsidRPr="004C5751" w:rsidTr="00557F2D">
        <w:trPr>
          <w:trHeight w:val="493"/>
        </w:trPr>
        <w:tc>
          <w:tcPr>
            <w:tcW w:w="9180" w:type="dxa"/>
          </w:tcPr>
          <w:p w:rsidR="00672E63" w:rsidRPr="004C5751" w:rsidRDefault="00672E63" w:rsidP="00557F2D">
            <w:pPr>
              <w:rPr>
                <w:iCs/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владеет содержанием, ясно излагает идеи</w:t>
            </w:r>
          </w:p>
        </w:tc>
      </w:tr>
      <w:tr w:rsidR="00672E63" w:rsidRPr="004C5751" w:rsidTr="00557F2D">
        <w:trPr>
          <w:trHeight w:val="548"/>
        </w:trPr>
        <w:tc>
          <w:tcPr>
            <w:tcW w:w="9180" w:type="dxa"/>
          </w:tcPr>
          <w:p w:rsidR="00672E63" w:rsidRPr="004C5751" w:rsidRDefault="00672E63" w:rsidP="00557F2D">
            <w:pPr>
              <w:rPr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и корректно отвечает на вопросы и замечания аудитории </w:t>
            </w:r>
          </w:p>
        </w:tc>
      </w:tr>
      <w:tr w:rsidR="00672E63" w:rsidRPr="004C5751" w:rsidTr="00557F2D">
        <w:trPr>
          <w:trHeight w:val="510"/>
        </w:trPr>
        <w:tc>
          <w:tcPr>
            <w:tcW w:w="9180" w:type="dxa"/>
          </w:tcPr>
          <w:p w:rsidR="00672E63" w:rsidRPr="004C5751" w:rsidRDefault="00672E63" w:rsidP="00557F2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672E63" w:rsidRPr="004C5751" w:rsidTr="00557F2D">
        <w:trPr>
          <w:trHeight w:val="453"/>
        </w:trPr>
        <w:tc>
          <w:tcPr>
            <w:tcW w:w="9180" w:type="dxa"/>
          </w:tcPr>
          <w:p w:rsidR="00672E63" w:rsidRPr="004C5751" w:rsidRDefault="00672E63" w:rsidP="00557F2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672E63" w:rsidRPr="004C5751" w:rsidTr="00557F2D">
        <w:trPr>
          <w:trHeight w:val="542"/>
        </w:trPr>
        <w:tc>
          <w:tcPr>
            <w:tcW w:w="9180" w:type="dxa"/>
          </w:tcPr>
          <w:p w:rsidR="00672E63" w:rsidRPr="004C5751" w:rsidRDefault="00672E63" w:rsidP="00557F2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при необходимости </w:t>
            </w: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может легко перейти к любому слайду своей презентации</w:t>
            </w:r>
          </w:p>
        </w:tc>
      </w:tr>
      <w:tr w:rsidR="00672E63" w:rsidRPr="004C5751" w:rsidTr="00557F2D">
        <w:trPr>
          <w:trHeight w:val="785"/>
        </w:trPr>
        <w:tc>
          <w:tcPr>
            <w:tcW w:w="9180" w:type="dxa"/>
          </w:tcPr>
          <w:p w:rsidR="00672E63" w:rsidRPr="004C5751" w:rsidRDefault="00672E63" w:rsidP="00557F2D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>в выступлении отражен вклад каждого участника в работу группы (по возможности)</w:t>
            </w:r>
          </w:p>
        </w:tc>
      </w:tr>
    </w:tbl>
    <w:p w:rsidR="001240D1" w:rsidRPr="00AA5BB8" w:rsidRDefault="001240D1" w:rsidP="001240D1">
      <w:pPr>
        <w:rPr>
          <w:sz w:val="28"/>
          <w:szCs w:val="28"/>
        </w:rPr>
      </w:pPr>
    </w:p>
    <w:p w:rsidR="001240D1" w:rsidRPr="003032FC" w:rsidRDefault="001240D1" w:rsidP="001240D1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1240D1" w:rsidRPr="004C5751" w:rsidRDefault="001240D1" w:rsidP="001240D1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1240D1" w:rsidRPr="004C5751" w:rsidRDefault="001240D1" w:rsidP="001240D1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1240D1" w:rsidRPr="004C5751" w:rsidRDefault="001240D1" w:rsidP="001240D1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1240D1" w:rsidRPr="00E62210" w:rsidRDefault="001240D1" w:rsidP="001240D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240D1" w:rsidRPr="00E62210" w:rsidRDefault="001240D1" w:rsidP="001240D1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1240D1" w:rsidRPr="00E62210" w:rsidRDefault="001240D1" w:rsidP="001240D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240D1" w:rsidRPr="00E62210" w:rsidRDefault="001240D1" w:rsidP="001240D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1240D1" w:rsidRPr="00E62210" w:rsidRDefault="001240D1" w:rsidP="001240D1">
      <w:pPr>
        <w:jc w:val="both"/>
        <w:rPr>
          <w:color w:val="000000"/>
          <w:sz w:val="16"/>
          <w:szCs w:val="16"/>
        </w:rPr>
      </w:pPr>
    </w:p>
    <w:p w:rsidR="001240D1" w:rsidRPr="00E62210" w:rsidRDefault="001240D1" w:rsidP="001240D1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1240D1" w:rsidRPr="00E62210" w:rsidRDefault="001240D1" w:rsidP="001240D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1240D1" w:rsidRPr="00E62210" w:rsidRDefault="001240D1" w:rsidP="001240D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1240D1" w:rsidRDefault="001240D1" w:rsidP="001240D1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1240D1" w:rsidRPr="00E62210" w:rsidRDefault="001240D1" w:rsidP="001240D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1240D1" w:rsidRPr="00E62210" w:rsidRDefault="001240D1" w:rsidP="001240D1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1240D1" w:rsidRPr="00E62210" w:rsidRDefault="001240D1" w:rsidP="00A1052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240D1" w:rsidRDefault="001240D1" w:rsidP="00A1052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240D1" w:rsidRDefault="001240D1" w:rsidP="00A1052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1240D1" w:rsidRDefault="001240D1" w:rsidP="00A1052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240D1" w:rsidRDefault="001240D1" w:rsidP="00A1052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240D1" w:rsidRPr="00E62210" w:rsidRDefault="001240D1" w:rsidP="00A1052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240D1" w:rsidRPr="00E62210" w:rsidRDefault="001240D1" w:rsidP="001240D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1240D1" w:rsidRPr="00E62210" w:rsidRDefault="001240D1" w:rsidP="001240D1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1240D1" w:rsidRDefault="001240D1" w:rsidP="00124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1240D1" w:rsidRPr="00E62210" w:rsidRDefault="001240D1" w:rsidP="001240D1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1240D1" w:rsidRDefault="001240D1" w:rsidP="001240D1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1240D1" w:rsidRPr="00E62210" w:rsidRDefault="001240D1" w:rsidP="001240D1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1240D1" w:rsidRDefault="001240D1" w:rsidP="001240D1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1240D1" w:rsidRPr="00845DD4" w:rsidRDefault="001240D1" w:rsidP="001240D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1240D1" w:rsidRDefault="001240D1" w:rsidP="001240D1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1240D1" w:rsidRPr="001810E0" w:rsidRDefault="001240D1" w:rsidP="001240D1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1240D1" w:rsidRDefault="001240D1" w:rsidP="001240D1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1240D1" w:rsidRPr="00C57B83" w:rsidRDefault="001240D1" w:rsidP="001240D1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целей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1240D1" w:rsidRPr="005657D9" w:rsidRDefault="001240D1" w:rsidP="001240D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1240D1" w:rsidRPr="00EF3680" w:rsidRDefault="001240D1" w:rsidP="001240D1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1240D1" w:rsidRPr="00EF3680" w:rsidRDefault="001240D1" w:rsidP="00A1052B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 xml:space="preserve">Назовите основные положения Концепции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технологий в РФ.</w:t>
      </w:r>
    </w:p>
    <w:p w:rsidR="001240D1" w:rsidRPr="00EF3680" w:rsidRDefault="001240D1" w:rsidP="00A1052B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1240D1" w:rsidRPr="00EF3680" w:rsidRDefault="001240D1" w:rsidP="00A1052B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 xml:space="preserve">В чём состоят особенности региональных программ информатизации здравоохранения в области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систем?</w:t>
      </w:r>
    </w:p>
    <w:p w:rsidR="001240D1" w:rsidRDefault="001240D1" w:rsidP="00A1052B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1240D1" w:rsidRPr="00EF3680" w:rsidRDefault="001240D1" w:rsidP="00A1052B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  <w:proofErr w:type="gramEnd"/>
    </w:p>
    <w:p w:rsidR="001240D1" w:rsidRDefault="001240D1" w:rsidP="00A1052B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lastRenderedPageBreak/>
        <w:t xml:space="preserve">Ведомственные приказы Минздрава РФ и </w:t>
      </w:r>
      <w:proofErr w:type="spellStart"/>
      <w:r w:rsidRPr="00EF368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F3680">
        <w:rPr>
          <w:rFonts w:ascii="Times New Roman" w:hAnsi="Times New Roman"/>
          <w:sz w:val="28"/>
          <w:szCs w:val="28"/>
        </w:rPr>
        <w:t xml:space="preserve"> РФ в области </w:t>
      </w:r>
      <w:proofErr w:type="spellStart"/>
      <w:r w:rsidRPr="00EF3680">
        <w:rPr>
          <w:rFonts w:ascii="Times New Roman" w:hAnsi="Times New Roman"/>
          <w:sz w:val="28"/>
          <w:szCs w:val="28"/>
        </w:rPr>
        <w:t>телемедицины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40D1" w:rsidRDefault="001240D1" w:rsidP="001240D1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1240D1" w:rsidRPr="003E5C45" w:rsidRDefault="001240D1" w:rsidP="001240D1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  <w:proofErr w:type="gramEnd"/>
    </w:p>
    <w:p w:rsidR="001240D1" w:rsidRPr="00421DA0" w:rsidRDefault="001240D1" w:rsidP="001240D1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1240D1" w:rsidRDefault="001240D1" w:rsidP="001240D1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1240D1" w:rsidRPr="00421DA0" w:rsidRDefault="001240D1" w:rsidP="00124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1240D1" w:rsidRPr="00421DA0" w:rsidRDefault="001240D1" w:rsidP="001240D1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1240D1" w:rsidRDefault="001240D1" w:rsidP="001240D1">
      <w:pPr>
        <w:jc w:val="both"/>
        <w:rPr>
          <w:b/>
          <w:sz w:val="28"/>
          <w:szCs w:val="28"/>
        </w:rPr>
      </w:pPr>
    </w:p>
    <w:p w:rsidR="001240D1" w:rsidRPr="00EF3680" w:rsidRDefault="001240D1" w:rsidP="001240D1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1240D1" w:rsidRPr="00EF3680" w:rsidRDefault="001240D1" w:rsidP="001240D1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1240D1" w:rsidRPr="00EF3680" w:rsidRDefault="001240D1" w:rsidP="001240D1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1240D1" w:rsidRDefault="001240D1" w:rsidP="001240D1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1240D1" w:rsidRPr="001810E0" w:rsidRDefault="001240D1" w:rsidP="001240D1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1240D1" w:rsidRPr="00EF3680" w:rsidRDefault="001240D1" w:rsidP="001240D1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1240D1" w:rsidRPr="00EF3680" w:rsidRDefault="001240D1" w:rsidP="001240D1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1240D1" w:rsidRPr="00EF3680" w:rsidRDefault="001240D1" w:rsidP="001240D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1. UMLS – это номенклатура медицинских терминов, которая предназначена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1240D1" w:rsidRPr="00EF3680" w:rsidRDefault="001240D1" w:rsidP="001240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1240D1" w:rsidRPr="00EF3680" w:rsidRDefault="001240D1" w:rsidP="001240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1240D1" w:rsidRPr="00EF3680" w:rsidRDefault="001240D1" w:rsidP="001240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1240D1" w:rsidRPr="00EF3680" w:rsidRDefault="001240D1" w:rsidP="001240D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2. IDIF0-диаграмма может быть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использована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для представления модели:</w:t>
      </w:r>
    </w:p>
    <w:p w:rsidR="001240D1" w:rsidRPr="00EF3680" w:rsidRDefault="001240D1" w:rsidP="001240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1240D1" w:rsidRPr="00EF3680" w:rsidRDefault="001240D1" w:rsidP="001240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1240D1" w:rsidRPr="00EF3680" w:rsidRDefault="001240D1" w:rsidP="001240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1240D1" w:rsidRPr="00EF3680" w:rsidRDefault="001240D1" w:rsidP="001240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1240D1" w:rsidRPr="00EF3680" w:rsidRDefault="001240D1" w:rsidP="001240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1240D1" w:rsidRPr="00EF3680" w:rsidRDefault="001240D1" w:rsidP="001240D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3. LOINC – это номенклатура, предназначенная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1240D1" w:rsidRPr="00EF3680" w:rsidRDefault="001240D1" w:rsidP="001240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1240D1" w:rsidRPr="00EF3680" w:rsidRDefault="001240D1" w:rsidP="001240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1240D1" w:rsidRPr="00EF3680" w:rsidRDefault="001240D1" w:rsidP="001240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1240D1" w:rsidRPr="00EF3680" w:rsidRDefault="001240D1" w:rsidP="001240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1240D1" w:rsidRPr="00EF3680" w:rsidRDefault="001240D1" w:rsidP="001240D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4. Технологии </w:t>
      </w:r>
      <w:proofErr w:type="spellStart"/>
      <w:r w:rsidRPr="00EF3680">
        <w:rPr>
          <w:rFonts w:eastAsiaTheme="minorHAnsi"/>
          <w:bCs/>
          <w:sz w:val="28"/>
          <w:szCs w:val="28"/>
          <w:lang w:eastAsia="en-US"/>
        </w:rPr>
        <w:t>псевдонимизации</w:t>
      </w:r>
      <w:proofErr w:type="spell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данных используются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1240D1" w:rsidRPr="00EF3680" w:rsidRDefault="001240D1" w:rsidP="001240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1240D1" w:rsidRPr="00EF3680" w:rsidRDefault="001240D1" w:rsidP="001240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1240D1" w:rsidRPr="00EF3680" w:rsidRDefault="001240D1" w:rsidP="001240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1240D1" w:rsidRPr="00EF3680" w:rsidRDefault="001240D1" w:rsidP="001240D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1240D1" w:rsidRPr="00EF3680" w:rsidRDefault="001240D1" w:rsidP="001240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lastRenderedPageBreak/>
        <w:t>1) в виде рисунков, фотографий, аудиовидеозаписей</w:t>
      </w:r>
    </w:p>
    <w:p w:rsidR="001240D1" w:rsidRPr="00EF3680" w:rsidRDefault="001240D1" w:rsidP="001240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1240D1" w:rsidRPr="00EF3680" w:rsidRDefault="001240D1" w:rsidP="001240D1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1240D1" w:rsidRPr="00EF3680" w:rsidRDefault="001240D1" w:rsidP="001240D1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1240D1" w:rsidRPr="004A6657" w:rsidRDefault="001240D1" w:rsidP="00A1052B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1240D1" w:rsidRPr="004A6657" w:rsidRDefault="001240D1" w:rsidP="00A1052B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1240D1" w:rsidRPr="004A6657" w:rsidRDefault="001240D1" w:rsidP="00A1052B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1240D1" w:rsidRPr="004A6657" w:rsidRDefault="001240D1" w:rsidP="00A1052B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1240D1" w:rsidRPr="004A6657" w:rsidRDefault="001240D1" w:rsidP="00A1052B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1240D1" w:rsidRPr="00EF3680" w:rsidRDefault="001240D1" w:rsidP="00A1052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1240D1" w:rsidRPr="00EF3680" w:rsidRDefault="001240D1" w:rsidP="00A1052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1240D1" w:rsidRPr="00EF3680" w:rsidRDefault="001240D1" w:rsidP="00A1052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1240D1" w:rsidRPr="00EF3680" w:rsidRDefault="001240D1" w:rsidP="00A1052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1240D1" w:rsidRPr="00EF3680" w:rsidRDefault="001240D1" w:rsidP="00A1052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1240D1" w:rsidRDefault="001240D1" w:rsidP="001240D1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1240D1" w:rsidRPr="003E5C45" w:rsidRDefault="001240D1" w:rsidP="001240D1">
      <w:pPr>
        <w:jc w:val="both"/>
        <w:rPr>
          <w:b/>
          <w:sz w:val="28"/>
          <w:szCs w:val="28"/>
          <w:highlight w:val="yellow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  <w:proofErr w:type="gramEnd"/>
    </w:p>
    <w:p w:rsidR="001240D1" w:rsidRPr="00341C77" w:rsidRDefault="001240D1" w:rsidP="001240D1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</w:t>
      </w:r>
      <w:proofErr w:type="spellStart"/>
      <w:r w:rsidRPr="00341C77">
        <w:rPr>
          <w:sz w:val="28"/>
          <w:szCs w:val="28"/>
        </w:rPr>
        <w:t>Access</w:t>
      </w:r>
      <w:proofErr w:type="spellEnd"/>
      <w:r w:rsidRPr="00341C77">
        <w:rPr>
          <w:sz w:val="28"/>
          <w:szCs w:val="28"/>
        </w:rPr>
        <w:t xml:space="preserve">, в которой имеются поле «Фамилия врача», «ФИО пациента», «Дата приема». </w:t>
      </w:r>
    </w:p>
    <w:p w:rsidR="001240D1" w:rsidRPr="00341C77" w:rsidRDefault="001240D1" w:rsidP="00A1052B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1240D1" w:rsidRPr="00341C77" w:rsidRDefault="001240D1" w:rsidP="00A1052B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1240D1" w:rsidRPr="00341C77" w:rsidRDefault="001240D1" w:rsidP="00A1052B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1240D1" w:rsidRPr="003E5C45" w:rsidRDefault="001240D1" w:rsidP="001240D1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  <w:proofErr w:type="gramEnd"/>
    </w:p>
    <w:p w:rsidR="001240D1" w:rsidRPr="000B542E" w:rsidRDefault="001240D1" w:rsidP="001240D1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1240D1" w:rsidRPr="000B542E" w:rsidRDefault="001240D1" w:rsidP="00A1052B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1240D1" w:rsidRPr="000B542E" w:rsidRDefault="001240D1" w:rsidP="00A1052B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Поясните, можно ли в этом случае использовать MS </w:t>
      </w:r>
      <w:proofErr w:type="spellStart"/>
      <w:r w:rsidRPr="000B542E">
        <w:rPr>
          <w:sz w:val="28"/>
          <w:szCs w:val="28"/>
        </w:rPr>
        <w:t>Word</w:t>
      </w:r>
      <w:proofErr w:type="spellEnd"/>
      <w:r w:rsidRPr="000B542E">
        <w:rPr>
          <w:sz w:val="28"/>
          <w:szCs w:val="28"/>
        </w:rPr>
        <w:t>?</w:t>
      </w:r>
    </w:p>
    <w:p w:rsidR="001240D1" w:rsidRPr="003E5C45" w:rsidRDefault="001240D1" w:rsidP="001240D1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  <w:proofErr w:type="gramEnd"/>
    </w:p>
    <w:p w:rsidR="001240D1" w:rsidRPr="00C762E0" w:rsidRDefault="001240D1" w:rsidP="001240D1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1240D1" w:rsidRDefault="001240D1" w:rsidP="001240D1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1240D1" w:rsidRPr="00C762E0" w:rsidRDefault="001240D1" w:rsidP="00A1052B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lastRenderedPageBreak/>
        <w:t>Какие этапы создания ЕГИСЗ выделяют?</w:t>
      </w:r>
    </w:p>
    <w:p w:rsidR="001240D1" w:rsidRPr="00C762E0" w:rsidRDefault="001240D1" w:rsidP="00A1052B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1240D1" w:rsidRDefault="001240D1" w:rsidP="001240D1">
      <w:pPr>
        <w:jc w:val="both"/>
        <w:rPr>
          <w:color w:val="000000"/>
          <w:sz w:val="28"/>
          <w:szCs w:val="28"/>
        </w:rPr>
      </w:pPr>
    </w:p>
    <w:p w:rsidR="001240D1" w:rsidRPr="00E62210" w:rsidRDefault="001240D1" w:rsidP="001240D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1240D1" w:rsidRPr="00E62210" w:rsidRDefault="001240D1" w:rsidP="001240D1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1240D1" w:rsidRPr="00E62210" w:rsidTr="00557F2D">
        <w:trPr>
          <w:jc w:val="center"/>
        </w:trPr>
        <w:tc>
          <w:tcPr>
            <w:tcW w:w="3256" w:type="dxa"/>
          </w:tcPr>
          <w:p w:rsidR="001240D1" w:rsidRPr="00E62210" w:rsidRDefault="001240D1" w:rsidP="00557F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1240D1" w:rsidRPr="00E62210" w:rsidRDefault="001240D1" w:rsidP="00557F2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1240D1" w:rsidRPr="00E62210" w:rsidTr="00557F2D">
        <w:trPr>
          <w:jc w:val="center"/>
        </w:trPr>
        <w:tc>
          <w:tcPr>
            <w:tcW w:w="3256" w:type="dxa"/>
            <w:vMerge w:val="restart"/>
          </w:tcPr>
          <w:p w:rsidR="001240D1" w:rsidRPr="00E62210" w:rsidRDefault="001240D1" w:rsidP="00557F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1240D1" w:rsidRPr="00E62210" w:rsidRDefault="001240D1" w:rsidP="00557F2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1240D1" w:rsidRPr="00E62210" w:rsidTr="00557F2D">
        <w:trPr>
          <w:jc w:val="center"/>
        </w:trPr>
        <w:tc>
          <w:tcPr>
            <w:tcW w:w="3256" w:type="dxa"/>
            <w:vMerge/>
          </w:tcPr>
          <w:p w:rsidR="001240D1" w:rsidRPr="00E62210" w:rsidRDefault="001240D1" w:rsidP="00557F2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1240D1" w:rsidRPr="00E62210" w:rsidRDefault="001240D1" w:rsidP="00557F2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1240D1" w:rsidRPr="00E62210" w:rsidTr="00557F2D">
        <w:trPr>
          <w:jc w:val="center"/>
        </w:trPr>
        <w:tc>
          <w:tcPr>
            <w:tcW w:w="3256" w:type="dxa"/>
            <w:vMerge/>
          </w:tcPr>
          <w:p w:rsidR="001240D1" w:rsidRPr="00E62210" w:rsidRDefault="001240D1" w:rsidP="00557F2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240D1" w:rsidRPr="00E62210" w:rsidRDefault="001240D1" w:rsidP="00557F2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1240D1" w:rsidRPr="00E62210" w:rsidTr="00557F2D">
        <w:trPr>
          <w:jc w:val="center"/>
        </w:trPr>
        <w:tc>
          <w:tcPr>
            <w:tcW w:w="3256" w:type="dxa"/>
            <w:vMerge/>
          </w:tcPr>
          <w:p w:rsidR="001240D1" w:rsidRPr="00E62210" w:rsidRDefault="001240D1" w:rsidP="00557F2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240D1" w:rsidRPr="00E62210" w:rsidRDefault="001240D1" w:rsidP="00557F2D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62210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62210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1240D1" w:rsidRPr="00E62210" w:rsidTr="00557F2D">
        <w:trPr>
          <w:jc w:val="center"/>
        </w:trPr>
        <w:tc>
          <w:tcPr>
            <w:tcW w:w="3256" w:type="dxa"/>
            <w:vMerge w:val="restart"/>
          </w:tcPr>
          <w:p w:rsidR="001240D1" w:rsidRPr="00E62210" w:rsidRDefault="001240D1" w:rsidP="00557F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lastRenderedPageBreak/>
              <w:t>решение практических заданий</w:t>
            </w:r>
          </w:p>
        </w:tc>
        <w:tc>
          <w:tcPr>
            <w:tcW w:w="6378" w:type="dxa"/>
          </w:tcPr>
          <w:p w:rsidR="001240D1" w:rsidRPr="00E62210" w:rsidRDefault="001240D1" w:rsidP="00557F2D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«отлично» выставляется, если обучающимся дан правильный ответ на вопрос задачи. </w:t>
            </w:r>
            <w:proofErr w:type="gramStart"/>
            <w:r w:rsidRPr="00E62210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1240D1" w:rsidRPr="00E62210" w:rsidTr="00557F2D">
        <w:trPr>
          <w:jc w:val="center"/>
        </w:trPr>
        <w:tc>
          <w:tcPr>
            <w:tcW w:w="3256" w:type="dxa"/>
            <w:vMerge/>
          </w:tcPr>
          <w:p w:rsidR="001240D1" w:rsidRPr="00E62210" w:rsidRDefault="001240D1" w:rsidP="00557F2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240D1" w:rsidRPr="00E62210" w:rsidRDefault="001240D1" w:rsidP="00557F2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1240D1" w:rsidRPr="00E62210" w:rsidTr="00557F2D">
        <w:trPr>
          <w:jc w:val="center"/>
        </w:trPr>
        <w:tc>
          <w:tcPr>
            <w:tcW w:w="3256" w:type="dxa"/>
            <w:vMerge/>
          </w:tcPr>
          <w:p w:rsidR="001240D1" w:rsidRPr="00E62210" w:rsidRDefault="001240D1" w:rsidP="00557F2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240D1" w:rsidRPr="00E62210" w:rsidRDefault="001240D1" w:rsidP="00557F2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1240D1" w:rsidRPr="00E62210" w:rsidTr="00557F2D">
        <w:trPr>
          <w:jc w:val="center"/>
        </w:trPr>
        <w:tc>
          <w:tcPr>
            <w:tcW w:w="3256" w:type="dxa"/>
            <w:vMerge/>
          </w:tcPr>
          <w:p w:rsidR="001240D1" w:rsidRPr="00E62210" w:rsidRDefault="001240D1" w:rsidP="00557F2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240D1" w:rsidRPr="00E62210" w:rsidRDefault="001240D1" w:rsidP="00557F2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1240D1" w:rsidRPr="00E62210" w:rsidTr="00557F2D">
        <w:trPr>
          <w:jc w:val="center"/>
        </w:trPr>
        <w:tc>
          <w:tcPr>
            <w:tcW w:w="3256" w:type="dxa"/>
            <w:vMerge w:val="restart"/>
          </w:tcPr>
          <w:p w:rsidR="001240D1" w:rsidRPr="004A5348" w:rsidRDefault="001240D1" w:rsidP="00557F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1240D1" w:rsidRPr="004A5348" w:rsidRDefault="001240D1" w:rsidP="00557F2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1240D1" w:rsidRPr="00E62210" w:rsidTr="00557F2D">
        <w:trPr>
          <w:jc w:val="center"/>
        </w:trPr>
        <w:tc>
          <w:tcPr>
            <w:tcW w:w="3256" w:type="dxa"/>
            <w:vMerge/>
          </w:tcPr>
          <w:p w:rsidR="001240D1" w:rsidRPr="004A5348" w:rsidRDefault="001240D1" w:rsidP="00557F2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240D1" w:rsidRPr="004A5348" w:rsidRDefault="001240D1" w:rsidP="00557F2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1240D1" w:rsidRPr="00E62210" w:rsidTr="00557F2D">
        <w:trPr>
          <w:jc w:val="center"/>
        </w:trPr>
        <w:tc>
          <w:tcPr>
            <w:tcW w:w="3256" w:type="dxa"/>
            <w:vMerge/>
          </w:tcPr>
          <w:p w:rsidR="001240D1" w:rsidRPr="004A5348" w:rsidRDefault="001240D1" w:rsidP="00557F2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240D1" w:rsidRPr="004A5348" w:rsidRDefault="001240D1" w:rsidP="00557F2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1240D1" w:rsidRPr="00E62210" w:rsidTr="00557F2D">
        <w:trPr>
          <w:jc w:val="center"/>
        </w:trPr>
        <w:tc>
          <w:tcPr>
            <w:tcW w:w="3256" w:type="dxa"/>
            <w:vMerge/>
          </w:tcPr>
          <w:p w:rsidR="001240D1" w:rsidRPr="004A5348" w:rsidRDefault="001240D1" w:rsidP="00557F2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240D1" w:rsidRPr="004A5348" w:rsidRDefault="001240D1" w:rsidP="00557F2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330309" w:rsidRPr="00E62210" w:rsidRDefault="00330309" w:rsidP="00A1052B">
      <w:pPr>
        <w:pStyle w:val="a5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E6221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3"/>
      <w:proofErr w:type="gramEnd"/>
    </w:p>
    <w:p w:rsidR="00330309" w:rsidRPr="00E62210" w:rsidRDefault="00330309" w:rsidP="0033030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30309" w:rsidRPr="00E62210" w:rsidRDefault="00330309" w:rsidP="0033030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330309" w:rsidRPr="00524312" w:rsidRDefault="00330309" w:rsidP="0033030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524312">
        <w:rPr>
          <w:rFonts w:ascii="Times New Roman" w:hAnsi="Times New Roman"/>
          <w:b/>
          <w:color w:val="000000"/>
          <w:sz w:val="28"/>
          <w:szCs w:val="28"/>
        </w:rPr>
        <w:t>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330309" w:rsidRPr="00E62210" w:rsidRDefault="00330309" w:rsidP="0033030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  <w:proofErr w:type="gramEnd"/>
    </w:p>
    <w:p w:rsidR="00330309" w:rsidRPr="00E62210" w:rsidRDefault="00330309" w:rsidP="0033030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330309" w:rsidRPr="00E62210" w:rsidRDefault="00330309" w:rsidP="0033030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330309" w:rsidRPr="00E62210" w:rsidRDefault="00330309" w:rsidP="0033030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330309" w:rsidRPr="00E62210" w:rsidRDefault="00330309" w:rsidP="0033030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330309" w:rsidRDefault="00330309" w:rsidP="00A105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330309" w:rsidRDefault="00330309" w:rsidP="00A105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330309" w:rsidRDefault="00330309" w:rsidP="00A105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330309" w:rsidRDefault="00330309" w:rsidP="00A105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9B3647" w:rsidRPr="00E62210" w:rsidRDefault="009B3647" w:rsidP="00A1052B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Профилактика болезней: цель, задачи, уровни и виды. Стадии профилактики. Критерии оценки эффективности профилактики.</w:t>
      </w:r>
    </w:p>
    <w:p w:rsidR="009B3647" w:rsidRPr="003007F4" w:rsidRDefault="009B3647" w:rsidP="00A1052B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Санитарно-эпидемиологическое благополучие населения, определение понятия. Место и роль санитарно-эпидемиологич</w:t>
      </w:r>
      <w:r>
        <w:rPr>
          <w:rFonts w:ascii="Times New Roman" w:hAnsi="Times New Roman"/>
          <w:sz w:val="28"/>
          <w:szCs w:val="28"/>
        </w:rPr>
        <w:t>еской службы в его обеспечении.</w:t>
      </w:r>
    </w:p>
    <w:p w:rsidR="009B3647" w:rsidRDefault="009B3647" w:rsidP="00A105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Профилактический осмотр: порядок проведения.</w:t>
      </w:r>
    </w:p>
    <w:p w:rsidR="009B3647" w:rsidRDefault="009B3647" w:rsidP="00A105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диспансерного наблюдения.</w:t>
      </w:r>
    </w:p>
    <w:p w:rsidR="00330309" w:rsidRPr="00E62210" w:rsidRDefault="00330309" w:rsidP="00A105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330309" w:rsidRDefault="00330309" w:rsidP="00A105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</w:t>
      </w:r>
      <w:r w:rsidR="00730FB3">
        <w:rPr>
          <w:rFonts w:ascii="Times New Roman" w:hAnsi="Times New Roman"/>
          <w:color w:val="000000"/>
          <w:sz w:val="28"/>
          <w:szCs w:val="28"/>
        </w:rPr>
        <w:t>а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оказания </w:t>
      </w:r>
      <w:r w:rsidR="00730FB3">
        <w:rPr>
          <w:rFonts w:ascii="Times New Roman" w:hAnsi="Times New Roman"/>
          <w:color w:val="000000"/>
          <w:sz w:val="28"/>
          <w:szCs w:val="28"/>
        </w:rPr>
        <w:t xml:space="preserve">скорой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330309" w:rsidRDefault="00730FB3" w:rsidP="00A105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организации </w:t>
      </w:r>
      <w:r w:rsidR="00330309" w:rsidRPr="004C49FC">
        <w:rPr>
          <w:rFonts w:ascii="Times New Roman" w:hAnsi="Times New Roman"/>
          <w:color w:val="000000"/>
          <w:sz w:val="28"/>
          <w:szCs w:val="28"/>
        </w:rPr>
        <w:t xml:space="preserve">оказания </w:t>
      </w:r>
      <w:r>
        <w:rPr>
          <w:rFonts w:ascii="Times New Roman" w:hAnsi="Times New Roman"/>
          <w:color w:val="000000"/>
          <w:sz w:val="28"/>
          <w:szCs w:val="28"/>
        </w:rPr>
        <w:t xml:space="preserve">скорой специализированной </w:t>
      </w:r>
      <w:r w:rsidR="00330309" w:rsidRPr="004C49FC"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="00330309"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330309" w:rsidRDefault="00330309" w:rsidP="00A105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 w:rsidR="00730FB3">
        <w:rPr>
          <w:rFonts w:ascii="Times New Roman" w:hAnsi="Times New Roman"/>
          <w:color w:val="000000"/>
          <w:sz w:val="28"/>
          <w:szCs w:val="28"/>
        </w:rPr>
        <w:t xml:space="preserve">скорой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330309" w:rsidRDefault="00330309" w:rsidP="00A105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Перечень стандартов </w:t>
      </w:r>
      <w:r w:rsidR="00730FB3">
        <w:rPr>
          <w:rFonts w:ascii="Times New Roman" w:hAnsi="Times New Roman"/>
          <w:color w:val="000000"/>
          <w:sz w:val="28"/>
          <w:szCs w:val="28"/>
        </w:rPr>
        <w:t xml:space="preserve">скорой </w:t>
      </w:r>
      <w:r w:rsidRPr="004C49FC"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30309" w:rsidRDefault="00330309" w:rsidP="00A105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</w:t>
      </w:r>
      <w:r w:rsidR="00730FB3">
        <w:rPr>
          <w:rFonts w:ascii="Times New Roman" w:hAnsi="Times New Roman"/>
          <w:color w:val="000000"/>
          <w:sz w:val="28"/>
          <w:szCs w:val="28"/>
        </w:rPr>
        <w:t>а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оказания </w:t>
      </w:r>
      <w:r w:rsidR="00730FB3">
        <w:rPr>
          <w:rFonts w:ascii="Times New Roman" w:hAnsi="Times New Roman"/>
          <w:color w:val="000000"/>
          <w:sz w:val="28"/>
          <w:szCs w:val="28"/>
        </w:rPr>
        <w:t xml:space="preserve">скорой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 w:rsidR="00730FB3">
        <w:rPr>
          <w:rFonts w:ascii="Times New Roman" w:hAnsi="Times New Roman"/>
          <w:color w:val="000000"/>
          <w:sz w:val="28"/>
          <w:szCs w:val="28"/>
        </w:rPr>
        <w:t xml:space="preserve">скорой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330309" w:rsidRPr="00E62210" w:rsidRDefault="00330309" w:rsidP="00A105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330309" w:rsidRDefault="00330309" w:rsidP="00A105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Телемедицина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30309" w:rsidRDefault="00330309" w:rsidP="00A105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330309" w:rsidRDefault="00330309" w:rsidP="00A1052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71237A" w:rsidRPr="003007F4" w:rsidRDefault="0071237A" w:rsidP="0071237A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lastRenderedPageBreak/>
        <w:t xml:space="preserve">Санитарно-эпидемиологическое благополучие населения, определение понятия. Место и роль санитарно-эпидемиологической службы в его обеспечении. </w:t>
      </w:r>
    </w:p>
    <w:p w:rsidR="0071237A" w:rsidRPr="00E62210" w:rsidRDefault="0071237A" w:rsidP="0071237A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Профилактика болезней: цель, задачи, уровни и виды. Стадии профилактики. Критерии оценки эффективности профилактики.</w:t>
      </w:r>
    </w:p>
    <w:p w:rsidR="0071237A" w:rsidRPr="00E62210" w:rsidRDefault="0071237A" w:rsidP="0071237A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</w:r>
    </w:p>
    <w:p w:rsidR="0071237A" w:rsidRPr="00E62210" w:rsidRDefault="0071237A" w:rsidP="0071237A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Гигиеническое обучение и воспитание населения: цели, принципы, методы, формы и средства.</w:t>
      </w:r>
    </w:p>
    <w:p w:rsidR="0071237A" w:rsidRDefault="0071237A" w:rsidP="0071237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Хронические неинфекционные заболевания, вносящие наибольший вклад в структуру смертности населения.</w:t>
      </w:r>
    </w:p>
    <w:p w:rsidR="0071237A" w:rsidRDefault="0071237A" w:rsidP="0071237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Профилактический осмотр: порядок проведения.</w:t>
      </w:r>
    </w:p>
    <w:p w:rsidR="0071237A" w:rsidRDefault="0071237A" w:rsidP="0071237A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диспансерного наблюдения.</w:t>
      </w:r>
    </w:p>
    <w:p w:rsidR="001973CA" w:rsidRDefault="001973CA" w:rsidP="0033030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30309" w:rsidRPr="00E62210" w:rsidRDefault="00330309" w:rsidP="00330309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330309" w:rsidRDefault="00330309" w:rsidP="0033030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330309" w:rsidRDefault="00330309" w:rsidP="00330309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врачей </w:t>
      </w:r>
      <w:r w:rsidR="00B10FBF">
        <w:rPr>
          <w:sz w:val="28"/>
          <w:szCs w:val="28"/>
        </w:rPr>
        <w:t>станции скорой медицинской помощи</w:t>
      </w:r>
      <w:r>
        <w:rPr>
          <w:sz w:val="28"/>
          <w:szCs w:val="28"/>
        </w:rPr>
        <w:t>.</w:t>
      </w:r>
    </w:p>
    <w:p w:rsidR="00330309" w:rsidRDefault="00330309" w:rsidP="0033030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10FBF" w:rsidRPr="00B10FBF" w:rsidRDefault="00B10FBF" w:rsidP="0033030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10FBF">
        <w:rPr>
          <w:rFonts w:ascii="Times New Roman" w:hAnsi="Times New Roman"/>
          <w:color w:val="000000"/>
          <w:sz w:val="28"/>
          <w:szCs w:val="28"/>
        </w:rPr>
        <w:t>По годовому отчету станции скорой медицинской помощи ох</w:t>
      </w:r>
      <w:r>
        <w:rPr>
          <w:rFonts w:ascii="Times New Roman" w:hAnsi="Times New Roman"/>
          <w:color w:val="000000"/>
          <w:sz w:val="28"/>
          <w:szCs w:val="28"/>
        </w:rPr>
        <w:t>ара</w:t>
      </w:r>
      <w:r w:rsidRPr="00B10FBF">
        <w:rPr>
          <w:rFonts w:ascii="Times New Roman" w:hAnsi="Times New Roman"/>
          <w:color w:val="000000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10FBF">
        <w:rPr>
          <w:rFonts w:ascii="Times New Roman" w:hAnsi="Times New Roman"/>
          <w:color w:val="000000"/>
          <w:sz w:val="28"/>
          <w:szCs w:val="28"/>
        </w:rPr>
        <w:t>риз</w:t>
      </w:r>
      <w:r>
        <w:rPr>
          <w:rFonts w:ascii="Times New Roman" w:hAnsi="Times New Roman"/>
          <w:color w:val="000000"/>
          <w:sz w:val="28"/>
          <w:szCs w:val="28"/>
        </w:rPr>
        <w:t>уй</w:t>
      </w:r>
      <w:r w:rsidRPr="00B10FBF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10FBF">
        <w:rPr>
          <w:rFonts w:ascii="Times New Roman" w:hAnsi="Times New Roman"/>
          <w:color w:val="000000"/>
          <w:sz w:val="28"/>
          <w:szCs w:val="28"/>
        </w:rPr>
        <w:t xml:space="preserve"> показатели деятельности станции скорой медицинской помощи.</w:t>
      </w:r>
    </w:p>
    <w:p w:rsidR="00330309" w:rsidRPr="003C722A" w:rsidRDefault="00330309" w:rsidP="00330309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 w:rsidR="00B10FBF">
        <w:rPr>
          <w:b/>
          <w:sz w:val="28"/>
          <w:szCs w:val="28"/>
        </w:rPr>
        <w:t>3</w:t>
      </w:r>
      <w:r w:rsidRPr="003C722A">
        <w:rPr>
          <w:b/>
          <w:sz w:val="28"/>
          <w:szCs w:val="28"/>
        </w:rPr>
        <w:t>.</w:t>
      </w:r>
    </w:p>
    <w:p w:rsidR="001973CA" w:rsidRDefault="001973CA" w:rsidP="00330309">
      <w:pPr>
        <w:ind w:firstLine="709"/>
        <w:jc w:val="both"/>
        <w:rPr>
          <w:sz w:val="28"/>
        </w:rPr>
      </w:pPr>
      <w:r w:rsidRPr="001973CA">
        <w:rPr>
          <w:sz w:val="28"/>
        </w:rPr>
        <w:t xml:space="preserve">В г. </w:t>
      </w:r>
      <w:proofErr w:type="gramStart"/>
      <w:r w:rsidRPr="001973CA">
        <w:rPr>
          <w:sz w:val="28"/>
        </w:rPr>
        <w:t>Р</w:t>
      </w:r>
      <w:proofErr w:type="gramEnd"/>
      <w:r w:rsidRPr="001973CA">
        <w:rPr>
          <w:sz w:val="28"/>
        </w:rPr>
        <w:t xml:space="preserve"> с населением 89 тысяч в течение календарного года на станции СНМП обратилось за медицинской помощью 35861 человек. Из них по срочным вызовам 12583; по поводу перевозки больных 2632, неотложным вызовам 20646. Число выездов по экстренным вызовам- 14321. На станции СНМП в отчетном году имелось 129 штатных должностей, занятых должнос</w:t>
      </w:r>
      <w:r>
        <w:rPr>
          <w:sz w:val="28"/>
        </w:rPr>
        <w:t>тей — 122, физических лиц — 92.</w:t>
      </w:r>
    </w:p>
    <w:p w:rsidR="00330309" w:rsidRPr="001973CA" w:rsidRDefault="001973CA" w:rsidP="00330309">
      <w:pPr>
        <w:ind w:firstLine="709"/>
        <w:jc w:val="both"/>
        <w:rPr>
          <w:sz w:val="32"/>
          <w:szCs w:val="28"/>
        </w:rPr>
      </w:pPr>
      <w:r w:rsidRPr="001973CA">
        <w:rPr>
          <w:sz w:val="28"/>
        </w:rPr>
        <w:t>Рассчитать уровень обращаемости, структуру обращаемости, показатели укомплектованности, совместительства, своевременность выездов.</w:t>
      </w:r>
    </w:p>
    <w:p w:rsidR="00330309" w:rsidRPr="003C722A" w:rsidRDefault="00330309" w:rsidP="00330309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 w:rsidR="00B10FBF">
        <w:rPr>
          <w:b/>
          <w:sz w:val="28"/>
          <w:szCs w:val="28"/>
        </w:rPr>
        <w:t>4</w:t>
      </w:r>
      <w:r w:rsidRPr="003C722A">
        <w:rPr>
          <w:b/>
          <w:sz w:val="28"/>
          <w:szCs w:val="28"/>
        </w:rPr>
        <w:t>.</w:t>
      </w:r>
    </w:p>
    <w:p w:rsidR="001973CA" w:rsidRDefault="001973CA" w:rsidP="00330309">
      <w:pPr>
        <w:ind w:firstLine="709"/>
        <w:jc w:val="both"/>
        <w:rPr>
          <w:sz w:val="28"/>
        </w:rPr>
      </w:pPr>
      <w:r w:rsidRPr="001973CA">
        <w:rPr>
          <w:sz w:val="28"/>
        </w:rPr>
        <w:t xml:space="preserve">На Центральную подстанцию </w:t>
      </w:r>
      <w:proofErr w:type="gramStart"/>
      <w:r w:rsidRPr="001973CA">
        <w:rPr>
          <w:sz w:val="28"/>
        </w:rPr>
        <w:t>г</w:t>
      </w:r>
      <w:proofErr w:type="gramEnd"/>
      <w:r w:rsidRPr="001973CA">
        <w:rPr>
          <w:sz w:val="28"/>
        </w:rPr>
        <w:t>. М</w:t>
      </w:r>
      <w:r>
        <w:rPr>
          <w:sz w:val="28"/>
        </w:rPr>
        <w:t>.</w:t>
      </w:r>
      <w:r w:rsidRPr="001973CA">
        <w:rPr>
          <w:sz w:val="28"/>
        </w:rPr>
        <w:t xml:space="preserve"> в отчетном году поступило 112123 вызова. Из них количество безрезультатных вызовов составило 4613, отказано в вызове в связи с необоснованностью в 1556 случаях. Количество выездов, выполненных от момента вызова до 4-х минут составило 20306, позже 15 мин. — 6846. На подстанции в отчетном году имелось 130 штатных должностей, занятых должнос</w:t>
      </w:r>
      <w:r>
        <w:rPr>
          <w:sz w:val="28"/>
        </w:rPr>
        <w:t>тей — 123, физических лиц — 98.</w:t>
      </w:r>
    </w:p>
    <w:p w:rsidR="001973CA" w:rsidRDefault="001973CA" w:rsidP="00330309">
      <w:pPr>
        <w:ind w:firstLine="709"/>
        <w:jc w:val="both"/>
        <w:rPr>
          <w:b/>
          <w:sz w:val="28"/>
          <w:szCs w:val="28"/>
        </w:rPr>
      </w:pPr>
      <w:r w:rsidRPr="001973CA">
        <w:rPr>
          <w:sz w:val="28"/>
        </w:rPr>
        <w:t>Рассчитать удельный вес безрезультатных вызовов, отказов в выездах; своевременность выездов, показатели укомплектованности, совместительства</w:t>
      </w:r>
      <w:r>
        <w:rPr>
          <w:b/>
          <w:sz w:val="28"/>
          <w:szCs w:val="28"/>
        </w:rPr>
        <w:t>.</w:t>
      </w:r>
    </w:p>
    <w:p w:rsidR="00330309" w:rsidRPr="003C722A" w:rsidRDefault="00330309" w:rsidP="0033030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задание № </w:t>
      </w:r>
      <w:r w:rsidR="00B10FBF">
        <w:rPr>
          <w:b/>
          <w:sz w:val="28"/>
          <w:szCs w:val="28"/>
        </w:rPr>
        <w:t>5</w:t>
      </w:r>
      <w:r w:rsidRPr="003C722A">
        <w:rPr>
          <w:b/>
          <w:sz w:val="28"/>
          <w:szCs w:val="28"/>
        </w:rPr>
        <w:t>.</w:t>
      </w:r>
    </w:p>
    <w:p w:rsidR="001973CA" w:rsidRPr="001973CA" w:rsidRDefault="001973CA" w:rsidP="00330309">
      <w:pPr>
        <w:ind w:firstLine="709"/>
        <w:jc w:val="both"/>
        <w:rPr>
          <w:sz w:val="28"/>
        </w:rPr>
      </w:pPr>
      <w:r w:rsidRPr="001973CA">
        <w:rPr>
          <w:sz w:val="28"/>
        </w:rPr>
        <w:lastRenderedPageBreak/>
        <w:t xml:space="preserve">На Центральную подстанцию </w:t>
      </w:r>
      <w:proofErr w:type="gramStart"/>
      <w:r w:rsidRPr="001973CA">
        <w:rPr>
          <w:sz w:val="28"/>
        </w:rPr>
        <w:t>г</w:t>
      </w:r>
      <w:proofErr w:type="gramEnd"/>
      <w:r w:rsidRPr="001973CA">
        <w:rPr>
          <w:sz w:val="28"/>
        </w:rPr>
        <w:t>. М</w:t>
      </w:r>
      <w:r>
        <w:rPr>
          <w:sz w:val="28"/>
        </w:rPr>
        <w:t>.</w:t>
      </w:r>
      <w:r w:rsidRPr="001973CA">
        <w:rPr>
          <w:sz w:val="28"/>
        </w:rPr>
        <w:t xml:space="preserve"> в первом квартале отчетного года поступило 31278 вызовов. Из них количество безрезультатных вызовов 24 составило 1072, отказано в вызове в связи с необоснованностью в 748 случаях. Количество выездов, выполненных от момента вызова до 4-х минут составило 5184, позже 15 мин. — 1847. На подстанции в отчетном году имелось 130 штатных должностей, занятых должностей — 123, физических лиц — 102.</w:t>
      </w:r>
    </w:p>
    <w:p w:rsidR="001973CA" w:rsidRDefault="001973CA" w:rsidP="00330309">
      <w:pPr>
        <w:ind w:firstLine="709"/>
        <w:jc w:val="both"/>
      </w:pPr>
      <w:r w:rsidRPr="001973CA">
        <w:rPr>
          <w:sz w:val="28"/>
        </w:rPr>
        <w:t>Рассчитать удельный вес безрезультатных вызовов, отказов в выездах; своевременность выездов, показатели укомплектованности, совместительства</w:t>
      </w:r>
      <w:r>
        <w:t>.</w:t>
      </w:r>
    </w:p>
    <w:p w:rsidR="00330309" w:rsidRPr="003C722A" w:rsidRDefault="00330309" w:rsidP="0033030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задание № </w:t>
      </w:r>
      <w:r w:rsidR="00B10FBF">
        <w:rPr>
          <w:b/>
          <w:sz w:val="28"/>
          <w:szCs w:val="28"/>
        </w:rPr>
        <w:t>6</w:t>
      </w:r>
      <w:r w:rsidRPr="003C722A">
        <w:rPr>
          <w:b/>
          <w:sz w:val="28"/>
          <w:szCs w:val="28"/>
        </w:rPr>
        <w:t>.</w:t>
      </w:r>
    </w:p>
    <w:p w:rsidR="008B163E" w:rsidRDefault="001973CA" w:rsidP="00330309">
      <w:pPr>
        <w:ind w:firstLine="709"/>
        <w:jc w:val="both"/>
      </w:pPr>
      <w:r w:rsidRPr="001973CA">
        <w:rPr>
          <w:sz w:val="28"/>
        </w:rPr>
        <w:t xml:space="preserve">На Центральную подстанцию </w:t>
      </w:r>
      <w:proofErr w:type="gramStart"/>
      <w:r w:rsidRPr="001973CA">
        <w:rPr>
          <w:sz w:val="28"/>
        </w:rPr>
        <w:t>г</w:t>
      </w:r>
      <w:proofErr w:type="gramEnd"/>
      <w:r w:rsidRPr="001973CA">
        <w:rPr>
          <w:sz w:val="28"/>
        </w:rPr>
        <w:t>. М. во втором квартале отчетного года поступило 28215 вызовов. Из них количество безрезультатных вызовов составило 1204, отказано в вызове в связи с необоснованностью в 278 случаях. Количество выездов, выполненных от момента выз</w:t>
      </w:r>
      <w:r>
        <w:rPr>
          <w:sz w:val="28"/>
        </w:rPr>
        <w:t>ова до 4-х минут составило 5337</w:t>
      </w:r>
      <w:r w:rsidRPr="001973CA">
        <w:rPr>
          <w:sz w:val="28"/>
        </w:rPr>
        <w:t>, позже 15 мин. — 1743. На подстанции в отчетном году имелось 130 штатных должностей, занятых должностей — 125, физических лиц — 100. Рассчитать удельный вес безрезультатных вызовов, отказов в выездах; своевременность выездов, показатели укомплектованности, совместительства</w:t>
      </w:r>
      <w:r w:rsidR="008B163E">
        <w:t>.</w:t>
      </w:r>
    </w:p>
    <w:p w:rsidR="00330309" w:rsidRPr="00A17BF9" w:rsidRDefault="00330309" w:rsidP="00330309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 xml:space="preserve">Практическое задание № </w:t>
      </w:r>
      <w:r w:rsidR="00B10FBF">
        <w:rPr>
          <w:b/>
          <w:sz w:val="28"/>
          <w:szCs w:val="28"/>
        </w:rPr>
        <w:t>7</w:t>
      </w:r>
      <w:r w:rsidRPr="00A17BF9">
        <w:rPr>
          <w:b/>
          <w:sz w:val="28"/>
          <w:szCs w:val="28"/>
        </w:rPr>
        <w:t>.</w:t>
      </w:r>
    </w:p>
    <w:p w:rsidR="008B163E" w:rsidRDefault="008B163E" w:rsidP="00330309">
      <w:pPr>
        <w:ind w:firstLine="709"/>
        <w:jc w:val="both"/>
        <w:rPr>
          <w:sz w:val="28"/>
        </w:rPr>
      </w:pPr>
      <w:r w:rsidRPr="008B163E">
        <w:rPr>
          <w:sz w:val="28"/>
        </w:rPr>
        <w:t xml:space="preserve">В </w:t>
      </w:r>
      <w:proofErr w:type="gramStart"/>
      <w:r w:rsidRPr="008B163E">
        <w:rPr>
          <w:sz w:val="28"/>
        </w:rPr>
        <w:t>г</w:t>
      </w:r>
      <w:proofErr w:type="gramEnd"/>
      <w:r w:rsidRPr="008B163E">
        <w:rPr>
          <w:sz w:val="28"/>
        </w:rPr>
        <w:t>. П. с населением 95тысяч в течение календарного года на станции СНМП обратилось за медицинской помощью 36800 человек. Из них по скорой медицинской помощи 12583 (по поводу несчастных случаев 3701, внезапных заболеваний и состояний 8876, родов и патологий беременности 6); по поводу перевозки больных 2646, неотложной помощи 20632. Число выездов по экстренным показаниям, выполненных до 4-х минут — 25913. На станции СНМП в отчетном году имелось 129 штатных должностей, занятых должнос</w:t>
      </w:r>
      <w:r>
        <w:rPr>
          <w:sz w:val="28"/>
        </w:rPr>
        <w:t>тей — 122, физических лиц — 92.</w:t>
      </w:r>
    </w:p>
    <w:p w:rsidR="008B163E" w:rsidRDefault="008B163E" w:rsidP="00330309">
      <w:pPr>
        <w:ind w:firstLine="709"/>
        <w:jc w:val="both"/>
        <w:rPr>
          <w:sz w:val="28"/>
        </w:rPr>
      </w:pPr>
      <w:r w:rsidRPr="008B163E">
        <w:rPr>
          <w:sz w:val="28"/>
        </w:rPr>
        <w:t>Рассчитать уровень обращаемости, структуру обращаемости, показатели укомплектованности, совместител</w:t>
      </w:r>
      <w:r>
        <w:rPr>
          <w:sz w:val="28"/>
        </w:rPr>
        <w:t>ьства, своевременность выездов.</w:t>
      </w:r>
    </w:p>
    <w:p w:rsidR="00330309" w:rsidRPr="00A17BF9" w:rsidRDefault="00330309" w:rsidP="00330309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 xml:space="preserve">Практическое задание № </w:t>
      </w:r>
      <w:r w:rsidR="00B10FBF">
        <w:rPr>
          <w:b/>
          <w:sz w:val="28"/>
          <w:szCs w:val="28"/>
        </w:rPr>
        <w:t>8</w:t>
      </w:r>
      <w:r w:rsidRPr="00A17BF9">
        <w:rPr>
          <w:b/>
          <w:sz w:val="28"/>
          <w:szCs w:val="28"/>
        </w:rPr>
        <w:t>.</w:t>
      </w:r>
    </w:p>
    <w:p w:rsidR="00330309" w:rsidRDefault="00330309" w:rsidP="00330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330309" w:rsidRDefault="00330309" w:rsidP="00330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8B163E" w:rsidRPr="00A17BF9" w:rsidRDefault="008B163E" w:rsidP="008B163E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9</w:t>
      </w:r>
      <w:r w:rsidRPr="00A17BF9">
        <w:rPr>
          <w:b/>
          <w:sz w:val="28"/>
          <w:szCs w:val="28"/>
        </w:rPr>
        <w:t>.</w:t>
      </w:r>
    </w:p>
    <w:p w:rsidR="008B163E" w:rsidRPr="008B163E" w:rsidRDefault="008B163E" w:rsidP="008B163E">
      <w:pPr>
        <w:shd w:val="clear" w:color="auto" w:fill="FFFFFF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Фельдшер подстанции скорой медицинской помощи</w:t>
      </w:r>
      <w:r w:rsidRPr="008B163E">
        <w:rPr>
          <w:color w:val="000000"/>
          <w:sz w:val="28"/>
        </w:rPr>
        <w:t xml:space="preserve"> в течение 2 мес</w:t>
      </w:r>
      <w:r w:rsidR="009B3647">
        <w:rPr>
          <w:color w:val="000000"/>
          <w:sz w:val="28"/>
        </w:rPr>
        <w:t>.</w:t>
      </w:r>
      <w:r w:rsidRPr="008B163E">
        <w:rPr>
          <w:color w:val="000000"/>
          <w:sz w:val="28"/>
        </w:rPr>
        <w:t xml:space="preserve"> подряд отказывалась пройти периодический медицинский осмотр и </w:t>
      </w:r>
      <w:proofErr w:type="gramStart"/>
      <w:r w:rsidRPr="008B163E">
        <w:rPr>
          <w:color w:val="000000"/>
          <w:sz w:val="28"/>
        </w:rPr>
        <w:t>предоставляла справки</w:t>
      </w:r>
      <w:proofErr w:type="gramEnd"/>
      <w:r w:rsidRPr="008B163E">
        <w:rPr>
          <w:color w:val="000000"/>
          <w:sz w:val="28"/>
        </w:rPr>
        <w:t xml:space="preserve"> об удовлетворительном состоянии своего здоровья из иных лечебных учреждений города.</w:t>
      </w:r>
    </w:p>
    <w:p w:rsidR="008B163E" w:rsidRPr="008B163E" w:rsidRDefault="008B163E" w:rsidP="008B163E">
      <w:pPr>
        <w:shd w:val="clear" w:color="auto" w:fill="FFFFFF"/>
        <w:ind w:firstLine="284"/>
        <w:jc w:val="both"/>
        <w:rPr>
          <w:color w:val="000000"/>
          <w:sz w:val="28"/>
        </w:rPr>
      </w:pPr>
      <w:r w:rsidRPr="008B163E">
        <w:rPr>
          <w:color w:val="000000"/>
          <w:sz w:val="28"/>
        </w:rPr>
        <w:lastRenderedPageBreak/>
        <w:t xml:space="preserve">За отказ в выполнении требований о прохождении медицинского осмотра приказами по учреждению </w:t>
      </w:r>
      <w:r w:rsidR="009B3647">
        <w:rPr>
          <w:color w:val="000000"/>
          <w:sz w:val="28"/>
        </w:rPr>
        <w:t xml:space="preserve">фельдшеру </w:t>
      </w:r>
      <w:r w:rsidRPr="008B163E">
        <w:rPr>
          <w:color w:val="000000"/>
          <w:sz w:val="28"/>
        </w:rPr>
        <w:t xml:space="preserve">первоначально был объявлен выговор, затем ее лишили премии по итогам работы за год. Через 8 дней после вынесения последнего взыскания </w:t>
      </w:r>
      <w:r w:rsidR="009B3647">
        <w:rPr>
          <w:color w:val="000000"/>
          <w:sz w:val="28"/>
        </w:rPr>
        <w:t>фельдшер</w:t>
      </w:r>
      <w:r w:rsidRPr="008B163E">
        <w:rPr>
          <w:color w:val="000000"/>
          <w:sz w:val="28"/>
        </w:rPr>
        <w:t xml:space="preserve"> была уволена.</w:t>
      </w:r>
    </w:p>
    <w:p w:rsidR="008B163E" w:rsidRPr="008B163E" w:rsidRDefault="008B163E" w:rsidP="008B163E">
      <w:pPr>
        <w:shd w:val="clear" w:color="auto" w:fill="FFFFFF"/>
        <w:ind w:firstLine="284"/>
        <w:jc w:val="both"/>
        <w:rPr>
          <w:color w:val="000000"/>
          <w:sz w:val="28"/>
        </w:rPr>
      </w:pPr>
      <w:r w:rsidRPr="008B163E">
        <w:rPr>
          <w:b/>
          <w:bCs/>
          <w:color w:val="000000"/>
          <w:sz w:val="28"/>
        </w:rPr>
        <w:t>Вопросы:</w:t>
      </w:r>
    </w:p>
    <w:p w:rsidR="008B163E" w:rsidRPr="008B163E" w:rsidRDefault="008B163E" w:rsidP="008B163E">
      <w:pPr>
        <w:shd w:val="clear" w:color="auto" w:fill="FFFFFF"/>
        <w:ind w:firstLine="284"/>
        <w:jc w:val="both"/>
        <w:rPr>
          <w:color w:val="000000"/>
          <w:sz w:val="28"/>
        </w:rPr>
      </w:pPr>
      <w:r w:rsidRPr="008B163E">
        <w:rPr>
          <w:color w:val="000000"/>
          <w:sz w:val="28"/>
        </w:rPr>
        <w:t>1. Правомерны ли действия администрации в объявлении взысканий?</w:t>
      </w:r>
    </w:p>
    <w:p w:rsidR="008B163E" w:rsidRPr="008B163E" w:rsidRDefault="008B163E" w:rsidP="008B163E">
      <w:pPr>
        <w:shd w:val="clear" w:color="auto" w:fill="FFFFFF"/>
        <w:ind w:firstLine="284"/>
        <w:jc w:val="both"/>
        <w:rPr>
          <w:color w:val="000000"/>
          <w:sz w:val="28"/>
        </w:rPr>
      </w:pPr>
      <w:r w:rsidRPr="008B163E">
        <w:rPr>
          <w:color w:val="000000"/>
          <w:sz w:val="28"/>
        </w:rPr>
        <w:t>2. Есть ли основания для увольнения?</w:t>
      </w:r>
    </w:p>
    <w:p w:rsidR="008B163E" w:rsidRPr="008B163E" w:rsidRDefault="008B163E" w:rsidP="008B163E">
      <w:pPr>
        <w:shd w:val="clear" w:color="auto" w:fill="FFFFFF"/>
        <w:ind w:firstLine="284"/>
        <w:jc w:val="both"/>
        <w:rPr>
          <w:color w:val="000000"/>
          <w:sz w:val="28"/>
        </w:rPr>
      </w:pPr>
      <w:r w:rsidRPr="008B163E">
        <w:rPr>
          <w:color w:val="000000"/>
          <w:sz w:val="28"/>
        </w:rPr>
        <w:t>3. Составьте алгоритм действий администрации учреждения в данном случае.</w:t>
      </w:r>
    </w:p>
    <w:p w:rsidR="00730FB3" w:rsidRPr="00730FB3" w:rsidRDefault="00730FB3" w:rsidP="00730FB3">
      <w:pPr>
        <w:ind w:firstLine="709"/>
        <w:jc w:val="both"/>
        <w:rPr>
          <w:b/>
          <w:sz w:val="28"/>
          <w:szCs w:val="28"/>
        </w:rPr>
      </w:pPr>
      <w:r w:rsidRPr="00730FB3">
        <w:rPr>
          <w:b/>
          <w:sz w:val="28"/>
          <w:szCs w:val="28"/>
        </w:rPr>
        <w:t>Практическое задание № 10.</w:t>
      </w:r>
    </w:p>
    <w:p w:rsidR="00730FB3" w:rsidRPr="00730FB3" w:rsidRDefault="00730FB3" w:rsidP="00730FB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730FB3">
        <w:rPr>
          <w:sz w:val="28"/>
          <w:szCs w:val="28"/>
        </w:rPr>
        <w:t xml:space="preserve">Мужчина получил удар кулаком в лицо. Асимметрия лица за счёт отёка мягких тканей, гематома в области нижней челюсти, нарушение прикуса, симптом «ступеньки» по нижнечелюстному краю, крепитация отломков. </w:t>
      </w:r>
    </w:p>
    <w:p w:rsidR="00730FB3" w:rsidRPr="00730FB3" w:rsidRDefault="00730FB3" w:rsidP="00730FB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730FB3">
        <w:rPr>
          <w:sz w:val="28"/>
          <w:szCs w:val="28"/>
        </w:rPr>
        <w:t>Определите неотложное состояние пациента.</w:t>
      </w:r>
    </w:p>
    <w:p w:rsidR="00330309" w:rsidRPr="00730FB3" w:rsidRDefault="00730FB3" w:rsidP="00730FB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730FB3">
        <w:rPr>
          <w:sz w:val="28"/>
          <w:szCs w:val="28"/>
        </w:rPr>
        <w:t>Каким стандартом скорой медицинской помощи Вы будете руководствоваться в данном случае?</w:t>
      </w:r>
    </w:p>
    <w:p w:rsidR="00730FB3" w:rsidRPr="00730FB3" w:rsidRDefault="00730FB3" w:rsidP="00730FB3">
      <w:pPr>
        <w:ind w:firstLine="709"/>
        <w:jc w:val="both"/>
        <w:rPr>
          <w:b/>
          <w:sz w:val="28"/>
          <w:szCs w:val="28"/>
        </w:rPr>
      </w:pPr>
      <w:r w:rsidRPr="00730FB3">
        <w:rPr>
          <w:b/>
          <w:sz w:val="28"/>
          <w:szCs w:val="28"/>
        </w:rPr>
        <w:t>Практическое задание № 11.</w:t>
      </w:r>
    </w:p>
    <w:p w:rsidR="00730FB3" w:rsidRPr="00730FB3" w:rsidRDefault="00730FB3" w:rsidP="00730FB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730FB3">
        <w:rPr>
          <w:sz w:val="28"/>
          <w:szCs w:val="28"/>
        </w:rPr>
        <w:t>Во время падения мужчина ударился головой. Жалуется на сильную головную боль, тошноту, головокружение. При осмотре: сознание спутанное, кожные покровы бледные, пульс 62-64 удара в минуту. В височной области слева припухлость мягких тканей, из левого уха небольшое кровотечение. Больной избегает смотреть на свет. Левый зрачок несколько шире правого.</w:t>
      </w:r>
    </w:p>
    <w:p w:rsidR="00730FB3" w:rsidRPr="00730FB3" w:rsidRDefault="00730FB3" w:rsidP="00730FB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730FB3">
        <w:rPr>
          <w:sz w:val="28"/>
          <w:szCs w:val="28"/>
        </w:rPr>
        <w:t>Определите неотложное состояние пациента.</w:t>
      </w:r>
    </w:p>
    <w:p w:rsidR="00730FB3" w:rsidRPr="00730FB3" w:rsidRDefault="00730FB3" w:rsidP="00730FB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730FB3">
        <w:rPr>
          <w:sz w:val="28"/>
          <w:szCs w:val="28"/>
        </w:rPr>
        <w:t>Каким стандартом скорой медицинской помощи Вы будете руководствоваться в данном случае?</w:t>
      </w:r>
    </w:p>
    <w:p w:rsidR="00730FB3" w:rsidRPr="00730FB3" w:rsidRDefault="00730FB3" w:rsidP="00730FB3">
      <w:pPr>
        <w:ind w:firstLine="709"/>
        <w:jc w:val="both"/>
        <w:rPr>
          <w:b/>
          <w:sz w:val="28"/>
          <w:szCs w:val="28"/>
        </w:rPr>
      </w:pPr>
      <w:r w:rsidRPr="00730FB3">
        <w:rPr>
          <w:b/>
          <w:sz w:val="28"/>
          <w:szCs w:val="28"/>
        </w:rPr>
        <w:t>Практическое задание № 12.</w:t>
      </w:r>
    </w:p>
    <w:p w:rsidR="00730FB3" w:rsidRPr="00730FB3" w:rsidRDefault="00730FB3" w:rsidP="00730FB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730FB3">
        <w:rPr>
          <w:sz w:val="28"/>
          <w:szCs w:val="28"/>
        </w:rPr>
        <w:t>В результате пожара воспламенилась одежда на ребёнке. Пламя затушили. При осмотре: состояние тяжелое, заторможен, безучастен, пульс частый, артериальное давление снижено, дыхание поверхностное. На коже лица пузыри с прозрачным содержимым, вскрывшиеся пузыри, участки обугленной кожи.</w:t>
      </w:r>
    </w:p>
    <w:p w:rsidR="00730FB3" w:rsidRPr="00730FB3" w:rsidRDefault="00730FB3" w:rsidP="00730FB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730FB3">
        <w:rPr>
          <w:sz w:val="28"/>
          <w:szCs w:val="28"/>
        </w:rPr>
        <w:t>Определите неотложное состояние пациента.</w:t>
      </w:r>
    </w:p>
    <w:p w:rsidR="00730FB3" w:rsidRPr="00730FB3" w:rsidRDefault="00730FB3" w:rsidP="00730FB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730FB3">
        <w:rPr>
          <w:sz w:val="28"/>
          <w:szCs w:val="28"/>
        </w:rPr>
        <w:t>Каким стандартом скорой медицинской помощи Вы будете руководствоваться в данном случае?</w:t>
      </w:r>
    </w:p>
    <w:p w:rsidR="00730FB3" w:rsidRPr="00730FB3" w:rsidRDefault="00730FB3" w:rsidP="00730FB3">
      <w:pPr>
        <w:ind w:firstLine="709"/>
        <w:jc w:val="both"/>
        <w:rPr>
          <w:b/>
          <w:sz w:val="28"/>
          <w:szCs w:val="28"/>
        </w:rPr>
      </w:pPr>
      <w:r w:rsidRPr="00730FB3">
        <w:rPr>
          <w:b/>
          <w:sz w:val="28"/>
          <w:szCs w:val="28"/>
        </w:rPr>
        <w:t>Практическое задание № 13.</w:t>
      </w:r>
    </w:p>
    <w:p w:rsidR="00730FB3" w:rsidRPr="00730FB3" w:rsidRDefault="00730FB3" w:rsidP="00730FB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730FB3">
        <w:rPr>
          <w:sz w:val="28"/>
          <w:szCs w:val="28"/>
        </w:rPr>
        <w:t>Во время драки подростку был нанесён удар острым предметом в живот. При осмотре имеется рана на передней брюшной стенке длинной 5 см, умеренно кровоточащая. Из раны выступает петля тонкой кишки.</w:t>
      </w:r>
    </w:p>
    <w:p w:rsidR="00730FB3" w:rsidRPr="00730FB3" w:rsidRDefault="00730FB3" w:rsidP="00730FB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730FB3">
        <w:rPr>
          <w:sz w:val="28"/>
          <w:szCs w:val="28"/>
        </w:rPr>
        <w:t>Определите неотложное состояние пациента.</w:t>
      </w:r>
    </w:p>
    <w:p w:rsidR="00730FB3" w:rsidRPr="00730FB3" w:rsidRDefault="00730FB3" w:rsidP="00730FB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730FB3">
        <w:rPr>
          <w:sz w:val="28"/>
          <w:szCs w:val="28"/>
        </w:rPr>
        <w:t>Каким стандартом скорой медицинской помощи Вы будете руководствоваться в данном случае?</w:t>
      </w:r>
    </w:p>
    <w:p w:rsidR="00557F2D" w:rsidRPr="00783137" w:rsidRDefault="00557F2D" w:rsidP="00557F2D">
      <w:pPr>
        <w:ind w:firstLine="709"/>
        <w:jc w:val="both"/>
        <w:rPr>
          <w:b/>
          <w:spacing w:val="-2"/>
          <w:sz w:val="28"/>
          <w:szCs w:val="28"/>
        </w:rPr>
      </w:pPr>
      <w:r w:rsidRPr="00783137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14</w:t>
      </w:r>
      <w:r w:rsidRPr="00783137">
        <w:rPr>
          <w:b/>
          <w:spacing w:val="-2"/>
          <w:sz w:val="28"/>
          <w:szCs w:val="28"/>
        </w:rPr>
        <w:t>.</w:t>
      </w:r>
    </w:p>
    <w:p w:rsidR="00557F2D" w:rsidRPr="00115ACF" w:rsidRDefault="00557F2D" w:rsidP="00557F2D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отделении медицинской профилактики поликлиники общее число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профилактических посещений составило 104878; посещения с целью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 xml:space="preserve">формирования паспорта здоровья при дополнительной диспансеризации – </w:t>
      </w:r>
      <w:r w:rsidRPr="00115ACF">
        <w:rPr>
          <w:spacing w:val="-2"/>
          <w:sz w:val="28"/>
          <w:szCs w:val="28"/>
        </w:rPr>
        <w:lastRenderedPageBreak/>
        <w:t>3250;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проведения скрининг осмотра с измерением АД – 1340;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индивидуальных профилактических консультаций – 2800;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групповых профилактических консультаций – 120.</w:t>
      </w:r>
    </w:p>
    <w:p w:rsidR="00557F2D" w:rsidRPr="00115ACF" w:rsidRDefault="00557F2D" w:rsidP="00557F2D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557F2D" w:rsidRPr="00115ACF" w:rsidRDefault="00557F2D" w:rsidP="00557F2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Дайте определение первичной профилактики.</w:t>
      </w:r>
    </w:p>
    <w:p w:rsidR="00557F2D" w:rsidRPr="00115ACF" w:rsidRDefault="00557F2D" w:rsidP="00557F2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Что такое вторичная профилактика.</w:t>
      </w:r>
    </w:p>
    <w:p w:rsidR="00557F2D" w:rsidRPr="00115ACF" w:rsidRDefault="00557F2D" w:rsidP="00557F2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Определите удельный вес профилактических посещений.</w:t>
      </w:r>
    </w:p>
    <w:p w:rsidR="00557F2D" w:rsidRPr="00115ACF" w:rsidRDefault="00557F2D" w:rsidP="00557F2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Определите удельный вес посещений с целью формирования паспорта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здоровья.</w:t>
      </w:r>
    </w:p>
    <w:p w:rsidR="00557F2D" w:rsidRPr="00115ACF" w:rsidRDefault="00557F2D" w:rsidP="00557F2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удельный вес посещений с целью групповых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профилактических консультаций.</w:t>
      </w:r>
    </w:p>
    <w:p w:rsidR="00557F2D" w:rsidRPr="00115ACF" w:rsidRDefault="00557F2D" w:rsidP="00557F2D">
      <w:pPr>
        <w:ind w:firstLine="709"/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15</w:t>
      </w:r>
      <w:r w:rsidRPr="00115ACF">
        <w:rPr>
          <w:b/>
          <w:spacing w:val="-2"/>
          <w:sz w:val="28"/>
          <w:szCs w:val="28"/>
        </w:rPr>
        <w:t>.</w:t>
      </w:r>
    </w:p>
    <w:p w:rsidR="00557F2D" w:rsidRPr="00115ACF" w:rsidRDefault="00557F2D" w:rsidP="00557F2D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Деятельность городской поликлиники по профилактической работе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представлена следующим образом:</w:t>
      </w:r>
    </w:p>
    <w:p w:rsidR="00557F2D" w:rsidRPr="00E80F13" w:rsidRDefault="00557F2D" w:rsidP="00557F2D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общее число профилактических посещений – 283455;</w:t>
      </w:r>
    </w:p>
    <w:p w:rsidR="00557F2D" w:rsidRPr="00E80F13" w:rsidRDefault="00557F2D" w:rsidP="00557F2D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медицинских осмотров – 15300;</w:t>
      </w:r>
    </w:p>
    <w:p w:rsidR="00557F2D" w:rsidRPr="00E80F13" w:rsidRDefault="00557F2D" w:rsidP="00557F2D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диспансеризации – 10200;</w:t>
      </w:r>
    </w:p>
    <w:p w:rsidR="00557F2D" w:rsidRPr="00E80F13" w:rsidRDefault="00557F2D" w:rsidP="00557F2D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вакцинирования – 5800.</w:t>
      </w:r>
    </w:p>
    <w:p w:rsidR="00557F2D" w:rsidRPr="00115ACF" w:rsidRDefault="00557F2D" w:rsidP="00557F2D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557F2D" w:rsidRPr="00115ACF" w:rsidRDefault="00557F2D" w:rsidP="00557F2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Что включает в себя первичная профилактика.</w:t>
      </w:r>
    </w:p>
    <w:p w:rsidR="00557F2D" w:rsidRPr="00115ACF" w:rsidRDefault="00557F2D" w:rsidP="00557F2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Что такое диспансеризация населения.</w:t>
      </w:r>
    </w:p>
    <w:p w:rsidR="00557F2D" w:rsidRPr="00115ACF" w:rsidRDefault="00557F2D" w:rsidP="00557F2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Определите удельный вес посещений с целью медицинских осмотров.</w:t>
      </w:r>
    </w:p>
    <w:p w:rsidR="00557F2D" w:rsidRPr="00115ACF" w:rsidRDefault="00557F2D" w:rsidP="00557F2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Определите удельный вес с целью диспансеризации.</w:t>
      </w:r>
    </w:p>
    <w:p w:rsidR="00557F2D" w:rsidRPr="00115ACF" w:rsidRDefault="00557F2D" w:rsidP="00557F2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удельный вес посещений с целью вакцинирования.</w:t>
      </w:r>
    </w:p>
    <w:p w:rsidR="00730FB3" w:rsidRPr="00730FB3" w:rsidRDefault="00730FB3" w:rsidP="00730FB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730FB3" w:rsidRDefault="00730FB3" w:rsidP="00330309">
      <w:pPr>
        <w:pStyle w:val="af7"/>
        <w:tabs>
          <w:tab w:val="left" w:pos="9639"/>
        </w:tabs>
        <w:ind w:firstLine="851"/>
        <w:jc w:val="both"/>
        <w:rPr>
          <w:sz w:val="28"/>
          <w:szCs w:val="28"/>
        </w:rPr>
      </w:pPr>
    </w:p>
    <w:p w:rsidR="00557F2D" w:rsidRDefault="00557F2D" w:rsidP="00330309">
      <w:pPr>
        <w:pStyle w:val="af7"/>
        <w:tabs>
          <w:tab w:val="left" w:pos="9639"/>
        </w:tabs>
        <w:ind w:firstLine="851"/>
        <w:jc w:val="both"/>
        <w:rPr>
          <w:sz w:val="28"/>
          <w:szCs w:val="28"/>
        </w:rPr>
      </w:pPr>
    </w:p>
    <w:p w:rsidR="00557F2D" w:rsidRDefault="00557F2D" w:rsidP="00330309">
      <w:pPr>
        <w:pStyle w:val="af7"/>
        <w:tabs>
          <w:tab w:val="left" w:pos="9639"/>
        </w:tabs>
        <w:ind w:firstLine="851"/>
        <w:jc w:val="both"/>
        <w:rPr>
          <w:sz w:val="28"/>
          <w:szCs w:val="28"/>
        </w:rPr>
      </w:pPr>
    </w:p>
    <w:p w:rsidR="00557F2D" w:rsidRDefault="00557F2D" w:rsidP="00330309">
      <w:pPr>
        <w:pStyle w:val="af7"/>
        <w:tabs>
          <w:tab w:val="left" w:pos="9639"/>
        </w:tabs>
        <w:ind w:firstLine="851"/>
        <w:jc w:val="both"/>
        <w:rPr>
          <w:sz w:val="28"/>
          <w:szCs w:val="28"/>
        </w:rPr>
        <w:sectPr w:rsidR="00557F2D" w:rsidSect="00557F2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30309" w:rsidRPr="00E62210" w:rsidRDefault="00330309" w:rsidP="0033030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330309" w:rsidRPr="00E62210" w:rsidRDefault="00330309" w:rsidP="00330309">
      <w:pPr>
        <w:ind w:firstLine="709"/>
        <w:jc w:val="center"/>
      </w:pPr>
    </w:p>
    <w:p w:rsidR="00330309" w:rsidRPr="00E62210" w:rsidRDefault="00330309" w:rsidP="00330309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330309" w:rsidRPr="00E62210" w:rsidRDefault="00330309" w:rsidP="00330309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330309" w:rsidRPr="00E62210" w:rsidRDefault="00330309" w:rsidP="00330309">
      <w:pPr>
        <w:jc w:val="center"/>
      </w:pPr>
    </w:p>
    <w:p w:rsidR="00330309" w:rsidRPr="00E62210" w:rsidRDefault="00330309" w:rsidP="00330309">
      <w:r w:rsidRPr="00E62210">
        <w:t>кафедра общественного здоровья и здравоохранения № 1</w:t>
      </w:r>
    </w:p>
    <w:p w:rsidR="00330309" w:rsidRPr="00E62210" w:rsidRDefault="00330309" w:rsidP="00330309">
      <w:r w:rsidRPr="00E62210">
        <w:t xml:space="preserve">направление подготовки </w:t>
      </w:r>
      <w:r>
        <w:t>Скорая медицинская помощь</w:t>
      </w:r>
    </w:p>
    <w:p w:rsidR="00330309" w:rsidRPr="00E62210" w:rsidRDefault="00330309" w:rsidP="00330309">
      <w:r w:rsidRPr="00E62210">
        <w:t xml:space="preserve">дисциплина </w:t>
      </w:r>
      <w:r>
        <w:t>Общественное здоровье и здравоохранение</w:t>
      </w:r>
    </w:p>
    <w:p w:rsidR="00330309" w:rsidRPr="00E62210" w:rsidRDefault="00330309" w:rsidP="00330309">
      <w:pPr>
        <w:jc w:val="center"/>
        <w:rPr>
          <w:sz w:val="28"/>
          <w:szCs w:val="28"/>
        </w:rPr>
      </w:pPr>
    </w:p>
    <w:p w:rsidR="00330309" w:rsidRPr="00E62210" w:rsidRDefault="00330309" w:rsidP="00330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330309" w:rsidRPr="00E62210" w:rsidRDefault="00330309" w:rsidP="00330309">
      <w:pPr>
        <w:jc w:val="center"/>
        <w:rPr>
          <w:b/>
          <w:sz w:val="28"/>
          <w:szCs w:val="28"/>
        </w:rPr>
      </w:pPr>
    </w:p>
    <w:p w:rsidR="00330309" w:rsidRPr="00D93740" w:rsidRDefault="00330309" w:rsidP="00A1052B">
      <w:pPr>
        <w:pStyle w:val="a5"/>
        <w:numPr>
          <w:ilvl w:val="0"/>
          <w:numId w:val="6"/>
        </w:numPr>
        <w:ind w:left="0" w:firstLine="0"/>
        <w:rPr>
          <w:color w:val="000000"/>
          <w:sz w:val="28"/>
          <w:szCs w:val="28"/>
        </w:rPr>
      </w:pPr>
      <w:r w:rsidRPr="00D93740">
        <w:rPr>
          <w:rFonts w:ascii="Times New Roman" w:hAnsi="Times New Roman"/>
          <w:color w:val="000000"/>
          <w:sz w:val="28"/>
          <w:szCs w:val="28"/>
        </w:rPr>
        <w:t>Права медицинских работников</w:t>
      </w:r>
      <w:r w:rsidRPr="00D93740">
        <w:rPr>
          <w:color w:val="000000"/>
          <w:sz w:val="28"/>
          <w:szCs w:val="28"/>
        </w:rPr>
        <w:t>.</w:t>
      </w:r>
    </w:p>
    <w:p w:rsidR="00330309" w:rsidRPr="00E62210" w:rsidRDefault="00330309" w:rsidP="00730FB3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730FB3" w:rsidRDefault="00730FB3" w:rsidP="00A1052B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оказания </w:t>
      </w:r>
      <w:r>
        <w:rPr>
          <w:rFonts w:ascii="Times New Roman" w:hAnsi="Times New Roman"/>
          <w:color w:val="000000"/>
          <w:sz w:val="28"/>
          <w:szCs w:val="28"/>
        </w:rPr>
        <w:t>скорой медицинской помощи.</w:t>
      </w:r>
    </w:p>
    <w:p w:rsidR="00330309" w:rsidRPr="00073836" w:rsidRDefault="00330309" w:rsidP="00A1052B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</w:p>
    <w:p w:rsidR="00330309" w:rsidRPr="00680AC1" w:rsidRDefault="00330309" w:rsidP="00330309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330309" w:rsidRPr="0013006F" w:rsidRDefault="00330309" w:rsidP="00730FB3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330309" w:rsidRPr="00E62210" w:rsidRDefault="00330309" w:rsidP="00330309">
      <w:pPr>
        <w:jc w:val="both"/>
        <w:rPr>
          <w:sz w:val="28"/>
          <w:szCs w:val="28"/>
        </w:rPr>
      </w:pPr>
    </w:p>
    <w:p w:rsidR="00730FB3" w:rsidRPr="00730FB3" w:rsidRDefault="00730FB3" w:rsidP="00730FB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730FB3">
        <w:rPr>
          <w:sz w:val="28"/>
          <w:szCs w:val="28"/>
        </w:rPr>
        <w:t xml:space="preserve">Мужчина получил удар кулаком в лицо. Асимметрия лица за счёт отёка мягких тканей, гематома в области нижней челюсти, нарушение прикуса, симптом «ступеньки» по нижнечелюстному краю, крепитация отломков. </w:t>
      </w:r>
    </w:p>
    <w:p w:rsidR="00730FB3" w:rsidRPr="00730FB3" w:rsidRDefault="00730FB3" w:rsidP="00730FB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730FB3">
        <w:rPr>
          <w:sz w:val="28"/>
          <w:szCs w:val="28"/>
        </w:rPr>
        <w:t>Определите неотложное состояние пациента.</w:t>
      </w:r>
    </w:p>
    <w:p w:rsidR="00730FB3" w:rsidRPr="00730FB3" w:rsidRDefault="00730FB3" w:rsidP="00730FB3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730FB3">
        <w:rPr>
          <w:sz w:val="28"/>
          <w:szCs w:val="28"/>
        </w:rPr>
        <w:t>Каким стандартом скорой медицинской помощи Вы будете руководствоваться в данном случае?</w:t>
      </w:r>
    </w:p>
    <w:p w:rsidR="00330309" w:rsidRPr="00E62210" w:rsidRDefault="00330309" w:rsidP="00330309">
      <w:pPr>
        <w:rPr>
          <w:sz w:val="28"/>
          <w:szCs w:val="28"/>
        </w:rPr>
      </w:pPr>
    </w:p>
    <w:p w:rsidR="00330309" w:rsidRPr="00E62210" w:rsidRDefault="00330309" w:rsidP="00330309">
      <w:r w:rsidRPr="00E62210">
        <w:t>Заведующий кафедрой _________</w:t>
      </w:r>
      <w:r>
        <w:t xml:space="preserve">_________________________________ </w:t>
      </w:r>
      <w:r w:rsidRPr="00E62210">
        <w:t xml:space="preserve">Е.Л. </w:t>
      </w:r>
      <w:proofErr w:type="spellStart"/>
      <w:r w:rsidRPr="00E62210">
        <w:t>Борщук</w:t>
      </w:r>
      <w:proofErr w:type="spellEnd"/>
    </w:p>
    <w:p w:rsidR="00330309" w:rsidRPr="00E62210" w:rsidRDefault="00330309" w:rsidP="00330309"/>
    <w:p w:rsidR="00330309" w:rsidRDefault="00330309" w:rsidP="00330309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330309" w:rsidRPr="00E62210" w:rsidRDefault="00330309" w:rsidP="00330309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330309" w:rsidRPr="00E62210" w:rsidRDefault="00330309" w:rsidP="00330309">
      <w:pPr>
        <w:rPr>
          <w:sz w:val="28"/>
          <w:szCs w:val="28"/>
        </w:rPr>
      </w:pPr>
    </w:p>
    <w:p w:rsidR="00330309" w:rsidRPr="00E62210" w:rsidRDefault="00330309" w:rsidP="00330309">
      <w:pPr>
        <w:ind w:firstLine="709"/>
        <w:jc w:val="right"/>
        <w:rPr>
          <w:b/>
          <w:color w:val="000000"/>
          <w:sz w:val="28"/>
          <w:szCs w:val="28"/>
        </w:rPr>
        <w:sectPr w:rsidR="00330309" w:rsidRPr="00E62210" w:rsidSect="00557F2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330309" w:rsidRPr="00E62210" w:rsidRDefault="00330309" w:rsidP="00330309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E62210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62210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</w:t>
      </w:r>
    </w:p>
    <w:p w:rsidR="00330309" w:rsidRPr="00E62210" w:rsidRDefault="00330309" w:rsidP="00330309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559"/>
        <w:gridCol w:w="2951"/>
        <w:gridCol w:w="3261"/>
        <w:gridCol w:w="2551"/>
      </w:tblGrid>
      <w:tr w:rsidR="00330309" w:rsidRPr="00331096" w:rsidTr="00557F2D">
        <w:tc>
          <w:tcPr>
            <w:tcW w:w="559" w:type="dxa"/>
          </w:tcPr>
          <w:p w:rsidR="00330309" w:rsidRPr="00331096" w:rsidRDefault="00330309" w:rsidP="00557F2D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330309" w:rsidRPr="00331096" w:rsidRDefault="00330309" w:rsidP="00557F2D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330309" w:rsidRPr="00331096" w:rsidRDefault="00330309" w:rsidP="00557F2D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330309" w:rsidRPr="00331096" w:rsidRDefault="00330309" w:rsidP="00557F2D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557F2D" w:rsidRPr="00331096" w:rsidTr="00557F2D">
        <w:tc>
          <w:tcPr>
            <w:tcW w:w="559" w:type="dxa"/>
            <w:vMerge w:val="restart"/>
          </w:tcPr>
          <w:p w:rsidR="00557F2D" w:rsidRPr="00331096" w:rsidRDefault="00557F2D" w:rsidP="00330309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557F2D" w:rsidRPr="00331096" w:rsidRDefault="00557F2D" w:rsidP="00330309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УК-1 </w:t>
            </w:r>
            <w:r w:rsidRPr="00330309">
              <w:rPr>
                <w:color w:val="000000"/>
                <w:sz w:val="20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557F2D" w:rsidRPr="00FD6465" w:rsidRDefault="00557F2D" w:rsidP="00557F2D">
            <w:pPr>
              <w:jc w:val="both"/>
              <w:rPr>
                <w:color w:val="000000"/>
                <w:sz w:val="20"/>
                <w:szCs w:val="20"/>
              </w:rPr>
            </w:pPr>
            <w:r w:rsidRPr="00557F2D">
              <w:rPr>
                <w:b/>
                <w:color w:val="000000"/>
                <w:sz w:val="20"/>
                <w:szCs w:val="20"/>
              </w:rPr>
              <w:t>Знать</w:t>
            </w:r>
            <w:r w:rsidRPr="00FD6465">
              <w:rPr>
                <w:color w:val="000000"/>
                <w:sz w:val="20"/>
                <w:szCs w:val="20"/>
              </w:rPr>
              <w:t xml:space="preserve"> </w:t>
            </w:r>
            <w:r w:rsidRPr="00FD6465">
              <w:rPr>
                <w:sz w:val="20"/>
                <w:szCs w:val="20"/>
              </w:rPr>
              <w:t>сущность методов системного анализа и системного синтеза; понятие «абстракция», ее типы и значение</w:t>
            </w:r>
          </w:p>
        </w:tc>
        <w:tc>
          <w:tcPr>
            <w:tcW w:w="2551" w:type="dxa"/>
          </w:tcPr>
          <w:p w:rsidR="00557F2D" w:rsidRPr="00FD6465" w:rsidRDefault="00557F2D" w:rsidP="00557F2D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 xml:space="preserve">Вопросы </w:t>
            </w:r>
            <w:r>
              <w:rPr>
                <w:color w:val="000000"/>
                <w:sz w:val="20"/>
                <w:szCs w:val="20"/>
              </w:rPr>
              <w:t>1 - 3</w:t>
            </w:r>
          </w:p>
        </w:tc>
      </w:tr>
      <w:tr w:rsidR="00557F2D" w:rsidRPr="00331096" w:rsidTr="00557F2D">
        <w:tc>
          <w:tcPr>
            <w:tcW w:w="559" w:type="dxa"/>
            <w:vMerge/>
          </w:tcPr>
          <w:p w:rsidR="00557F2D" w:rsidRDefault="00557F2D" w:rsidP="00330309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57F2D" w:rsidRDefault="00557F2D" w:rsidP="00330309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57F2D" w:rsidRPr="00331096" w:rsidRDefault="00557F2D" w:rsidP="00557F2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Уметь </w:t>
            </w:r>
            <w:r w:rsidRPr="00330309">
              <w:rPr>
                <w:color w:val="000000"/>
                <w:sz w:val="20"/>
              </w:rPr>
              <w:t>составлять план работы и отчет о своей работе</w:t>
            </w:r>
          </w:p>
        </w:tc>
        <w:tc>
          <w:tcPr>
            <w:tcW w:w="2551" w:type="dxa"/>
          </w:tcPr>
          <w:p w:rsidR="00557F2D" w:rsidRPr="00330309" w:rsidRDefault="00557F2D" w:rsidP="00557F2D">
            <w:pPr>
              <w:jc w:val="both"/>
              <w:rPr>
                <w:color w:val="000000"/>
                <w:sz w:val="20"/>
              </w:rPr>
            </w:pPr>
            <w:r w:rsidRPr="00330309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1 - 2</w:t>
            </w:r>
          </w:p>
        </w:tc>
      </w:tr>
      <w:tr w:rsidR="00557F2D" w:rsidRPr="00331096" w:rsidTr="00557F2D">
        <w:tc>
          <w:tcPr>
            <w:tcW w:w="559" w:type="dxa"/>
            <w:vMerge/>
          </w:tcPr>
          <w:p w:rsidR="00557F2D" w:rsidRPr="00331096" w:rsidRDefault="00557F2D" w:rsidP="00330309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57F2D" w:rsidRDefault="00557F2D" w:rsidP="00330309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57F2D" w:rsidRPr="00331096" w:rsidRDefault="00557F2D" w:rsidP="00330309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330309">
              <w:rPr>
                <w:color w:val="000000"/>
                <w:sz w:val="20"/>
              </w:rPr>
              <w:t>навыком составления плана работы и отчета о своей работе</w:t>
            </w:r>
          </w:p>
        </w:tc>
        <w:tc>
          <w:tcPr>
            <w:tcW w:w="2551" w:type="dxa"/>
          </w:tcPr>
          <w:p w:rsidR="00557F2D" w:rsidRPr="00331096" w:rsidRDefault="00557F2D" w:rsidP="00330309">
            <w:pPr>
              <w:jc w:val="both"/>
              <w:rPr>
                <w:b/>
                <w:color w:val="000000"/>
                <w:sz w:val="20"/>
              </w:rPr>
            </w:pPr>
            <w:r w:rsidRPr="00330309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1 - 2</w:t>
            </w:r>
          </w:p>
        </w:tc>
      </w:tr>
      <w:tr w:rsidR="00557F2D" w:rsidRPr="00331096" w:rsidTr="00557F2D">
        <w:tc>
          <w:tcPr>
            <w:tcW w:w="559" w:type="dxa"/>
            <w:vMerge w:val="restart"/>
          </w:tcPr>
          <w:p w:rsidR="00557F2D" w:rsidRPr="00331096" w:rsidRDefault="00557F2D" w:rsidP="00557F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557F2D" w:rsidRPr="00331096" w:rsidRDefault="00557F2D" w:rsidP="00330309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УК-2 </w:t>
            </w:r>
            <w:r w:rsidRPr="00330309">
              <w:rPr>
                <w:color w:val="000000"/>
                <w:sz w:val="20"/>
              </w:rP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557F2D" w:rsidRPr="00331096" w:rsidRDefault="00557F2D" w:rsidP="00330309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Знать </w:t>
            </w:r>
            <w:r w:rsidRPr="00330309">
              <w:rPr>
                <w:color w:val="000000"/>
                <w:sz w:val="20"/>
              </w:rPr>
              <w:t>должностные обязанности медицинских и иных работников в медицинских организациях, оказывающих медицинскую помощь по профилю «скорая медицинская помощь»</w:t>
            </w:r>
          </w:p>
        </w:tc>
        <w:tc>
          <w:tcPr>
            <w:tcW w:w="2551" w:type="dxa"/>
          </w:tcPr>
          <w:p w:rsidR="00557F2D" w:rsidRPr="009B3647" w:rsidRDefault="00557F2D" w:rsidP="00330309">
            <w:pPr>
              <w:jc w:val="both"/>
              <w:rPr>
                <w:color w:val="000000"/>
                <w:sz w:val="20"/>
              </w:rPr>
            </w:pPr>
            <w:r w:rsidRPr="009B3647">
              <w:rPr>
                <w:color w:val="000000"/>
                <w:sz w:val="20"/>
              </w:rPr>
              <w:t>Вопросы 1 - 4</w:t>
            </w:r>
          </w:p>
        </w:tc>
      </w:tr>
      <w:tr w:rsidR="00557F2D" w:rsidRPr="00331096" w:rsidTr="00557F2D">
        <w:tc>
          <w:tcPr>
            <w:tcW w:w="559" w:type="dxa"/>
            <w:vMerge/>
          </w:tcPr>
          <w:p w:rsidR="00557F2D" w:rsidRPr="00331096" w:rsidRDefault="00557F2D" w:rsidP="00557F2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57F2D" w:rsidRPr="00331096" w:rsidRDefault="00557F2D" w:rsidP="00330309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57F2D" w:rsidRPr="00331096" w:rsidRDefault="00557F2D" w:rsidP="00330309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Уметь </w:t>
            </w:r>
            <w:r w:rsidRPr="00330309">
              <w:rPr>
                <w:color w:val="000000"/>
                <w:sz w:val="20"/>
              </w:rPr>
              <w:t xml:space="preserve">организовывать работу врачебной </w:t>
            </w:r>
            <w:proofErr w:type="spellStart"/>
            <w:r w:rsidRPr="00330309">
              <w:rPr>
                <w:color w:val="000000"/>
                <w:sz w:val="20"/>
              </w:rPr>
              <w:t>общепрофильной</w:t>
            </w:r>
            <w:proofErr w:type="spellEnd"/>
            <w:r w:rsidRPr="00330309">
              <w:rPr>
                <w:color w:val="000000"/>
                <w:sz w:val="20"/>
              </w:rPr>
              <w:t xml:space="preserve"> выездной бригады скорой медицинской помощи и </w:t>
            </w:r>
            <w:proofErr w:type="spellStart"/>
            <w:r w:rsidRPr="00330309">
              <w:rPr>
                <w:color w:val="000000"/>
                <w:sz w:val="20"/>
              </w:rPr>
              <w:t>авиамедицинской</w:t>
            </w:r>
            <w:proofErr w:type="spellEnd"/>
            <w:r w:rsidRPr="00330309">
              <w:rPr>
                <w:color w:val="000000"/>
                <w:sz w:val="20"/>
              </w:rPr>
              <w:t xml:space="preserve"> выездной бригады скорой медицинской помощи; обеспечивать внутренний контроль качества и безопасности медицинской деятельности; осуществлять контроль выполнения должностных обязанностей медицинским и иным персоналом</w:t>
            </w:r>
          </w:p>
        </w:tc>
        <w:tc>
          <w:tcPr>
            <w:tcW w:w="2551" w:type="dxa"/>
          </w:tcPr>
          <w:p w:rsidR="00557F2D" w:rsidRPr="00331096" w:rsidRDefault="00557F2D" w:rsidP="00330309">
            <w:pPr>
              <w:jc w:val="both"/>
              <w:rPr>
                <w:b/>
                <w:color w:val="000000"/>
                <w:sz w:val="20"/>
              </w:rPr>
            </w:pPr>
            <w:r w:rsidRPr="00330309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3 - 7</w:t>
            </w:r>
          </w:p>
        </w:tc>
      </w:tr>
      <w:tr w:rsidR="00557F2D" w:rsidRPr="00331096" w:rsidTr="00557F2D">
        <w:tc>
          <w:tcPr>
            <w:tcW w:w="559" w:type="dxa"/>
            <w:vMerge/>
          </w:tcPr>
          <w:p w:rsidR="00557F2D" w:rsidRPr="00331096" w:rsidRDefault="00557F2D" w:rsidP="00557F2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57F2D" w:rsidRPr="00331096" w:rsidRDefault="00557F2D" w:rsidP="00330309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57F2D" w:rsidRPr="00331096" w:rsidRDefault="00557F2D" w:rsidP="00330309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330309">
              <w:rPr>
                <w:color w:val="000000"/>
                <w:sz w:val="20"/>
              </w:rPr>
              <w:t>навыком контроля выполнения должностных обязанностей находящегося в распоряжении медицинского и иного персонала</w:t>
            </w:r>
          </w:p>
        </w:tc>
        <w:tc>
          <w:tcPr>
            <w:tcW w:w="2551" w:type="dxa"/>
          </w:tcPr>
          <w:p w:rsidR="00557F2D" w:rsidRPr="00331096" w:rsidRDefault="00557F2D" w:rsidP="00330309">
            <w:pPr>
              <w:jc w:val="both"/>
              <w:rPr>
                <w:b/>
                <w:color w:val="000000"/>
                <w:sz w:val="20"/>
              </w:rPr>
            </w:pPr>
            <w:r w:rsidRPr="00330309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8 - 9</w:t>
            </w:r>
          </w:p>
        </w:tc>
      </w:tr>
      <w:tr w:rsidR="00557F2D" w:rsidRPr="00331096" w:rsidTr="00557F2D">
        <w:tc>
          <w:tcPr>
            <w:tcW w:w="559" w:type="dxa"/>
            <w:vMerge w:val="restart"/>
          </w:tcPr>
          <w:p w:rsidR="00557F2D" w:rsidRPr="00331096" w:rsidRDefault="00557F2D" w:rsidP="00557F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557F2D" w:rsidRPr="00331096" w:rsidRDefault="00557F2D" w:rsidP="00330309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ПК-1 </w:t>
            </w:r>
            <w:r w:rsidRPr="00330309">
              <w:rPr>
                <w:color w:val="000000"/>
                <w:sz w:val="20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330309">
              <w:rPr>
                <w:color w:val="000000"/>
                <w:sz w:val="20"/>
              </w:rPr>
              <w:t>влияния</w:t>
            </w:r>
            <w:proofErr w:type="gramEnd"/>
            <w:r w:rsidRPr="00330309">
              <w:rPr>
                <w:color w:val="000000"/>
                <w:sz w:val="20"/>
              </w:rPr>
              <w:t xml:space="preserve"> на здоровье человека факторов среды его обитания</w:t>
            </w:r>
          </w:p>
        </w:tc>
        <w:tc>
          <w:tcPr>
            <w:tcW w:w="3261" w:type="dxa"/>
          </w:tcPr>
          <w:p w:rsidR="00557F2D" w:rsidRPr="00331096" w:rsidRDefault="00557F2D" w:rsidP="00330309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Знать </w:t>
            </w:r>
            <w:r w:rsidRPr="001E01F6">
              <w:rPr>
                <w:color w:val="000000"/>
                <w:sz w:val="20"/>
              </w:rP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</w:r>
          </w:p>
        </w:tc>
        <w:tc>
          <w:tcPr>
            <w:tcW w:w="2551" w:type="dxa"/>
          </w:tcPr>
          <w:p w:rsidR="00557F2D" w:rsidRPr="0071237A" w:rsidRDefault="00557F2D" w:rsidP="00330309">
            <w:pPr>
              <w:jc w:val="both"/>
              <w:rPr>
                <w:color w:val="000000"/>
                <w:sz w:val="20"/>
              </w:rPr>
            </w:pPr>
            <w:r w:rsidRPr="0071237A">
              <w:rPr>
                <w:color w:val="000000"/>
                <w:sz w:val="20"/>
              </w:rPr>
              <w:t xml:space="preserve">Вопросы </w:t>
            </w:r>
            <w:r w:rsidR="0071237A" w:rsidRPr="0071237A">
              <w:rPr>
                <w:color w:val="000000"/>
                <w:sz w:val="20"/>
              </w:rPr>
              <w:t>19 - 25</w:t>
            </w:r>
          </w:p>
        </w:tc>
      </w:tr>
      <w:tr w:rsidR="00557F2D" w:rsidRPr="00331096" w:rsidTr="00557F2D">
        <w:tc>
          <w:tcPr>
            <w:tcW w:w="559" w:type="dxa"/>
            <w:vMerge/>
          </w:tcPr>
          <w:p w:rsidR="00557F2D" w:rsidRDefault="00557F2D" w:rsidP="00557F2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57F2D" w:rsidRDefault="00557F2D" w:rsidP="00330309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57F2D" w:rsidRPr="00331096" w:rsidRDefault="00557F2D" w:rsidP="00557F2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Уметь </w:t>
            </w:r>
            <w:r w:rsidRPr="00330309">
              <w:rPr>
                <w:color w:val="000000"/>
                <w:sz w:val="20"/>
              </w:rPr>
              <w:t>определять медицинские показания к введению ограничительных мероприятий (карантина) и показания для направления к врачу-специалисту при возникновении инфекционных (паразитарных) болезней</w:t>
            </w:r>
          </w:p>
        </w:tc>
        <w:tc>
          <w:tcPr>
            <w:tcW w:w="2551" w:type="dxa"/>
          </w:tcPr>
          <w:p w:rsidR="00557F2D" w:rsidRPr="00331096" w:rsidRDefault="00557F2D" w:rsidP="00557F2D">
            <w:pPr>
              <w:jc w:val="both"/>
              <w:rPr>
                <w:b/>
                <w:color w:val="000000"/>
                <w:sz w:val="20"/>
              </w:rPr>
            </w:pPr>
            <w:r w:rsidRPr="00330309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</w:t>
            </w:r>
            <w:r w:rsidR="0071237A">
              <w:rPr>
                <w:color w:val="000000"/>
                <w:sz w:val="20"/>
              </w:rPr>
              <w:t>14 - 15</w:t>
            </w:r>
          </w:p>
        </w:tc>
      </w:tr>
      <w:tr w:rsidR="00557F2D" w:rsidRPr="00331096" w:rsidTr="00557F2D">
        <w:tc>
          <w:tcPr>
            <w:tcW w:w="559" w:type="dxa"/>
            <w:vMerge/>
          </w:tcPr>
          <w:p w:rsidR="00557F2D" w:rsidRDefault="00557F2D" w:rsidP="00557F2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57F2D" w:rsidRDefault="00557F2D" w:rsidP="00330309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57F2D" w:rsidRDefault="00557F2D" w:rsidP="00330309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1E01F6">
              <w:rPr>
                <w:color w:val="000000"/>
                <w:sz w:val="20"/>
              </w:rPr>
              <w:t>методами ранней диагностики заболеваний; методами санитарно-просветительной работы</w:t>
            </w:r>
          </w:p>
        </w:tc>
        <w:tc>
          <w:tcPr>
            <w:tcW w:w="2551" w:type="dxa"/>
          </w:tcPr>
          <w:p w:rsidR="00557F2D" w:rsidRPr="00330309" w:rsidRDefault="00557F2D" w:rsidP="00330309">
            <w:pPr>
              <w:jc w:val="both"/>
              <w:rPr>
                <w:color w:val="000000"/>
                <w:sz w:val="20"/>
              </w:rPr>
            </w:pPr>
            <w:r w:rsidRPr="00330309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14</w:t>
            </w:r>
          </w:p>
        </w:tc>
      </w:tr>
      <w:tr w:rsidR="00557F2D" w:rsidRPr="00331096" w:rsidTr="00557F2D">
        <w:tc>
          <w:tcPr>
            <w:tcW w:w="559" w:type="dxa"/>
            <w:vMerge w:val="restart"/>
          </w:tcPr>
          <w:p w:rsidR="00557F2D" w:rsidRPr="00331096" w:rsidRDefault="00557F2D" w:rsidP="00557F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557F2D" w:rsidRPr="00331096" w:rsidRDefault="00557F2D" w:rsidP="00330309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ПК-2 </w:t>
            </w:r>
            <w:r w:rsidRPr="00330309">
              <w:rPr>
                <w:color w:val="000000"/>
                <w:sz w:val="20"/>
              </w:rPr>
              <w:t xml:space="preserve">готовность к проведению профилактических медицинских осмотров, диспансеризации и осуществлению диспансерного наблюдения за здоровыми и </w:t>
            </w:r>
            <w:r w:rsidRPr="00330309">
              <w:rPr>
                <w:color w:val="000000"/>
                <w:sz w:val="20"/>
              </w:rPr>
              <w:lastRenderedPageBreak/>
              <w:t>хроническими больными</w:t>
            </w:r>
          </w:p>
        </w:tc>
        <w:tc>
          <w:tcPr>
            <w:tcW w:w="3261" w:type="dxa"/>
          </w:tcPr>
          <w:p w:rsidR="00557F2D" w:rsidRPr="00331096" w:rsidRDefault="00557F2D" w:rsidP="00330309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 xml:space="preserve">Знать </w:t>
            </w:r>
            <w:r w:rsidRPr="00330309">
              <w:rPr>
                <w:color w:val="000000"/>
                <w:sz w:val="20"/>
              </w:rPr>
              <w:t>правила проведения профилактических медицинских осмотров, диспансерного наблюдения</w:t>
            </w:r>
          </w:p>
        </w:tc>
        <w:tc>
          <w:tcPr>
            <w:tcW w:w="2551" w:type="dxa"/>
          </w:tcPr>
          <w:p w:rsidR="00557F2D" w:rsidRPr="00330309" w:rsidRDefault="00557F2D" w:rsidP="00330309">
            <w:pPr>
              <w:jc w:val="both"/>
              <w:rPr>
                <w:color w:val="000000"/>
                <w:sz w:val="20"/>
              </w:rPr>
            </w:pPr>
            <w:r w:rsidRPr="00330309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5 - 6</w:t>
            </w:r>
          </w:p>
        </w:tc>
      </w:tr>
      <w:tr w:rsidR="00557F2D" w:rsidRPr="00331096" w:rsidTr="00557F2D">
        <w:tc>
          <w:tcPr>
            <w:tcW w:w="559" w:type="dxa"/>
            <w:vMerge/>
          </w:tcPr>
          <w:p w:rsidR="00557F2D" w:rsidRDefault="00557F2D" w:rsidP="00557F2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57F2D" w:rsidRDefault="00557F2D" w:rsidP="00330309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57F2D" w:rsidRPr="00FD6465" w:rsidRDefault="00557F2D" w:rsidP="00557F2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 xml:space="preserve">Уметь </w:t>
            </w:r>
            <w:r w:rsidRPr="00FD6465">
              <w:rPr>
                <w:sz w:val="20"/>
                <w:szCs w:val="20"/>
              </w:rPr>
              <w:t xml:space="preserve">организовывать диспансерное наблюдение, </w:t>
            </w:r>
            <w:r w:rsidRPr="00FD6465">
              <w:rPr>
                <w:sz w:val="20"/>
                <w:szCs w:val="20"/>
              </w:rPr>
              <w:lastRenderedPageBreak/>
              <w:t>проводить профилактический медицинский осмотр</w:t>
            </w:r>
          </w:p>
        </w:tc>
        <w:tc>
          <w:tcPr>
            <w:tcW w:w="2551" w:type="dxa"/>
          </w:tcPr>
          <w:p w:rsidR="00557F2D" w:rsidRDefault="00557F2D" w:rsidP="0071237A">
            <w:r w:rsidRPr="00D76482">
              <w:rPr>
                <w:color w:val="000000"/>
                <w:sz w:val="20"/>
                <w:szCs w:val="20"/>
              </w:rPr>
              <w:lastRenderedPageBreak/>
              <w:t xml:space="preserve">Практические задания </w:t>
            </w:r>
            <w:r w:rsidR="0071237A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- 1</w:t>
            </w:r>
            <w:r w:rsidR="0071237A">
              <w:rPr>
                <w:color w:val="000000"/>
                <w:sz w:val="20"/>
                <w:szCs w:val="20"/>
              </w:rPr>
              <w:t>5</w:t>
            </w:r>
          </w:p>
        </w:tc>
      </w:tr>
      <w:tr w:rsidR="00557F2D" w:rsidRPr="00331096" w:rsidTr="00557F2D">
        <w:tc>
          <w:tcPr>
            <w:tcW w:w="559" w:type="dxa"/>
            <w:vMerge/>
          </w:tcPr>
          <w:p w:rsidR="00557F2D" w:rsidRDefault="00557F2D" w:rsidP="00557F2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57F2D" w:rsidRDefault="00557F2D" w:rsidP="00330309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57F2D" w:rsidRPr="00FD6465" w:rsidRDefault="00557F2D" w:rsidP="00557F2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 xml:space="preserve">Владеть </w:t>
            </w:r>
            <w:r w:rsidRPr="00FD6465">
              <w:rPr>
                <w:sz w:val="20"/>
                <w:szCs w:val="20"/>
              </w:rPr>
              <w:t>организации диспансерного наблюдения, проведения профилактических медицинских осмотров</w:t>
            </w:r>
          </w:p>
        </w:tc>
        <w:tc>
          <w:tcPr>
            <w:tcW w:w="2551" w:type="dxa"/>
          </w:tcPr>
          <w:p w:rsidR="00557F2D" w:rsidRDefault="00557F2D" w:rsidP="0071237A">
            <w:r w:rsidRPr="00D76482">
              <w:rPr>
                <w:color w:val="000000"/>
                <w:sz w:val="20"/>
                <w:szCs w:val="20"/>
              </w:rPr>
              <w:t xml:space="preserve">Практические задания </w:t>
            </w:r>
            <w:r>
              <w:rPr>
                <w:color w:val="000000"/>
                <w:sz w:val="20"/>
                <w:szCs w:val="20"/>
              </w:rPr>
              <w:t>1</w:t>
            </w:r>
            <w:r w:rsidR="0071237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- 1</w:t>
            </w:r>
            <w:r w:rsidR="0071237A">
              <w:rPr>
                <w:color w:val="000000"/>
                <w:sz w:val="20"/>
                <w:szCs w:val="20"/>
              </w:rPr>
              <w:t>5</w:t>
            </w:r>
          </w:p>
        </w:tc>
      </w:tr>
      <w:tr w:rsidR="00557F2D" w:rsidRPr="00331096" w:rsidTr="00557F2D">
        <w:tc>
          <w:tcPr>
            <w:tcW w:w="559" w:type="dxa"/>
            <w:vMerge w:val="restart"/>
          </w:tcPr>
          <w:p w:rsidR="00557F2D" w:rsidRPr="00331096" w:rsidRDefault="00557F2D" w:rsidP="00557F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2951" w:type="dxa"/>
            <w:vMerge w:val="restart"/>
          </w:tcPr>
          <w:p w:rsidR="00557F2D" w:rsidRPr="00390583" w:rsidRDefault="00557F2D" w:rsidP="00390583">
            <w:pPr>
              <w:jc w:val="both"/>
              <w:rPr>
                <w:color w:val="000000"/>
                <w:sz w:val="20"/>
              </w:rPr>
            </w:pPr>
            <w:r w:rsidRPr="00390583">
              <w:rPr>
                <w:b/>
                <w:color w:val="000000"/>
                <w:sz w:val="20"/>
              </w:rPr>
              <w:t>ПК-4</w:t>
            </w:r>
            <w:r w:rsidRPr="00390583">
              <w:rPr>
                <w:color w:val="000000"/>
                <w:sz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557F2D" w:rsidRPr="00FD6465" w:rsidRDefault="00557F2D" w:rsidP="00557F2D">
            <w:pPr>
              <w:jc w:val="both"/>
              <w:rPr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>Знать</w:t>
            </w:r>
            <w:r w:rsidRPr="00FD6465">
              <w:rPr>
                <w:color w:val="000000"/>
                <w:sz w:val="20"/>
                <w:szCs w:val="20"/>
              </w:rPr>
              <w:t xml:space="preserve"> основы организации здравоохранения; основные нормативные документы регламентирующие работу медицинской статистики и научной информатики в пределах профессиональных обязанностей</w:t>
            </w:r>
          </w:p>
        </w:tc>
        <w:tc>
          <w:tcPr>
            <w:tcW w:w="2551" w:type="dxa"/>
          </w:tcPr>
          <w:p w:rsidR="00557F2D" w:rsidRPr="00FD6465" w:rsidRDefault="00557F2D" w:rsidP="00557F2D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Вопросы</w:t>
            </w:r>
            <w:r>
              <w:rPr>
                <w:color w:val="000000"/>
                <w:sz w:val="20"/>
                <w:szCs w:val="20"/>
              </w:rPr>
              <w:t xml:space="preserve"> 7 - 9</w:t>
            </w:r>
          </w:p>
        </w:tc>
      </w:tr>
      <w:tr w:rsidR="00557F2D" w:rsidRPr="00331096" w:rsidTr="00557F2D">
        <w:tc>
          <w:tcPr>
            <w:tcW w:w="559" w:type="dxa"/>
            <w:vMerge/>
          </w:tcPr>
          <w:p w:rsidR="00557F2D" w:rsidRDefault="00557F2D" w:rsidP="00557F2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57F2D" w:rsidRPr="00390583" w:rsidRDefault="00557F2D" w:rsidP="0039058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57F2D" w:rsidRPr="00331096" w:rsidRDefault="00557F2D" w:rsidP="00557F2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Уметь </w:t>
            </w:r>
            <w:r w:rsidRPr="00390583">
              <w:rPr>
                <w:color w:val="000000"/>
                <w:sz w:val="20"/>
              </w:rPr>
              <w:t>проводить анализ медико-статистических показателей заболеваемости населения заболеваниями и (или) состояниями, требующими оказания скорой, в том числе скорой специализированной, медицинской помощи</w:t>
            </w:r>
          </w:p>
        </w:tc>
        <w:tc>
          <w:tcPr>
            <w:tcW w:w="2551" w:type="dxa"/>
          </w:tcPr>
          <w:p w:rsidR="00557F2D" w:rsidRPr="00331096" w:rsidRDefault="00557F2D" w:rsidP="00557F2D">
            <w:pPr>
              <w:jc w:val="both"/>
              <w:rPr>
                <w:b/>
                <w:color w:val="000000"/>
                <w:sz w:val="20"/>
              </w:rPr>
            </w:pPr>
            <w:r w:rsidRPr="00330309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3 - 7</w:t>
            </w:r>
          </w:p>
        </w:tc>
      </w:tr>
      <w:tr w:rsidR="00557F2D" w:rsidRPr="00331096" w:rsidTr="00557F2D">
        <w:tc>
          <w:tcPr>
            <w:tcW w:w="559" w:type="dxa"/>
            <w:vMerge/>
          </w:tcPr>
          <w:p w:rsidR="00557F2D" w:rsidRDefault="00557F2D" w:rsidP="00557F2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57F2D" w:rsidRPr="00390583" w:rsidRDefault="00557F2D" w:rsidP="0039058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57F2D" w:rsidRPr="00FD6465" w:rsidRDefault="00557F2D" w:rsidP="00557F2D">
            <w:pPr>
              <w:jc w:val="both"/>
              <w:rPr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 xml:space="preserve">Владеть </w:t>
            </w:r>
            <w:r w:rsidRPr="00FD6465">
              <w:rPr>
                <w:color w:val="000000"/>
                <w:sz w:val="20"/>
                <w:szCs w:val="20"/>
              </w:rPr>
              <w:t>анализом показателей работы отделения; ведением отчетности в соответствии с установленными требованиями</w:t>
            </w:r>
          </w:p>
        </w:tc>
        <w:tc>
          <w:tcPr>
            <w:tcW w:w="2551" w:type="dxa"/>
          </w:tcPr>
          <w:p w:rsidR="00557F2D" w:rsidRPr="00FD6465" w:rsidRDefault="00557F2D" w:rsidP="00557F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 7 - 9</w:t>
            </w:r>
          </w:p>
        </w:tc>
      </w:tr>
      <w:tr w:rsidR="00557F2D" w:rsidRPr="00331096" w:rsidTr="00557F2D">
        <w:tc>
          <w:tcPr>
            <w:tcW w:w="559" w:type="dxa"/>
            <w:vMerge w:val="restart"/>
          </w:tcPr>
          <w:p w:rsidR="00557F2D" w:rsidRPr="00331096" w:rsidRDefault="00557F2D" w:rsidP="00557F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2951" w:type="dxa"/>
            <w:vMerge w:val="restart"/>
          </w:tcPr>
          <w:p w:rsidR="00557F2D" w:rsidRPr="00557F2D" w:rsidRDefault="00557F2D" w:rsidP="00390583">
            <w:pPr>
              <w:jc w:val="both"/>
              <w:rPr>
                <w:b/>
                <w:color w:val="000000"/>
                <w:sz w:val="20"/>
              </w:rPr>
            </w:pPr>
            <w:r w:rsidRPr="00557F2D">
              <w:rPr>
                <w:b/>
                <w:color w:val="000000"/>
                <w:sz w:val="20"/>
              </w:rPr>
              <w:t xml:space="preserve">ПК-8 </w:t>
            </w:r>
            <w:r w:rsidRPr="00FD6465">
              <w:rPr>
                <w:color w:val="000000"/>
                <w:sz w:val="20"/>
                <w:szCs w:val="2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261" w:type="dxa"/>
          </w:tcPr>
          <w:p w:rsidR="00557F2D" w:rsidRPr="00FD6465" w:rsidRDefault="00557F2D" w:rsidP="00557F2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FD6465">
              <w:rPr>
                <w:color w:val="000000"/>
                <w:sz w:val="20"/>
                <w:szCs w:val="20"/>
              </w:rPr>
              <w:t>ф</w:t>
            </w:r>
            <w:r w:rsidRPr="00FD6465">
              <w:rPr>
                <w:sz w:val="20"/>
                <w:szCs w:val="20"/>
              </w:rPr>
              <w:t>ормы и методы организации гигиенического образования и воспитания населения, основные факторы риска, оказывающие влияние на состояние здоровья, хронические неинфекционные заболевания, вносящие наибольший вклад в структуру смертности, главные составляющие здорового образа жизни</w:t>
            </w:r>
          </w:p>
        </w:tc>
        <w:tc>
          <w:tcPr>
            <w:tcW w:w="2551" w:type="dxa"/>
          </w:tcPr>
          <w:p w:rsidR="00557F2D" w:rsidRPr="00FD6465" w:rsidRDefault="00557F2D" w:rsidP="00557F2D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Вопросы 22 - 24</w:t>
            </w:r>
          </w:p>
        </w:tc>
      </w:tr>
      <w:tr w:rsidR="00557F2D" w:rsidRPr="00331096" w:rsidTr="00557F2D">
        <w:tc>
          <w:tcPr>
            <w:tcW w:w="559" w:type="dxa"/>
            <w:vMerge/>
          </w:tcPr>
          <w:p w:rsidR="00557F2D" w:rsidRPr="00331096" w:rsidRDefault="00557F2D" w:rsidP="00390583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57F2D" w:rsidRPr="00331096" w:rsidRDefault="00557F2D" w:rsidP="00390583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57F2D" w:rsidRPr="00FD6465" w:rsidRDefault="00557F2D" w:rsidP="00557F2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 xml:space="preserve">Уметь </w:t>
            </w:r>
            <w:r w:rsidRPr="00FD6465">
              <w:rPr>
                <w:color w:val="000000"/>
                <w:sz w:val="20"/>
                <w:szCs w:val="20"/>
              </w:rPr>
              <w:t>организовывать работу по формир</w:t>
            </w:r>
            <w:r w:rsidRPr="00FD6465">
              <w:rPr>
                <w:sz w:val="20"/>
                <w:szCs w:val="20"/>
              </w:rPr>
              <w:t>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557F2D" w:rsidRPr="00FD6465" w:rsidRDefault="00557F2D" w:rsidP="0071237A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 xml:space="preserve">Практические задания </w:t>
            </w:r>
            <w:r>
              <w:rPr>
                <w:color w:val="000000"/>
                <w:sz w:val="20"/>
                <w:szCs w:val="20"/>
              </w:rPr>
              <w:t>1</w:t>
            </w:r>
            <w:r w:rsidR="0071237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- 1</w:t>
            </w:r>
            <w:r w:rsidR="0071237A">
              <w:rPr>
                <w:color w:val="000000"/>
                <w:sz w:val="20"/>
                <w:szCs w:val="20"/>
              </w:rPr>
              <w:t>5</w:t>
            </w:r>
          </w:p>
        </w:tc>
      </w:tr>
      <w:tr w:rsidR="00557F2D" w:rsidRPr="00331096" w:rsidTr="00557F2D">
        <w:tc>
          <w:tcPr>
            <w:tcW w:w="559" w:type="dxa"/>
            <w:vMerge/>
          </w:tcPr>
          <w:p w:rsidR="00557F2D" w:rsidRPr="00331096" w:rsidRDefault="00557F2D" w:rsidP="00390583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57F2D" w:rsidRPr="00331096" w:rsidRDefault="00557F2D" w:rsidP="00390583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57F2D" w:rsidRPr="00FD6465" w:rsidRDefault="00557F2D" w:rsidP="00557F2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 xml:space="preserve">Владеть </w:t>
            </w:r>
            <w:r w:rsidRPr="00FD6465">
              <w:rPr>
                <w:sz w:val="20"/>
                <w:szCs w:val="20"/>
              </w:rPr>
              <w:t>основными методами формирования у населения мотивации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557F2D" w:rsidRPr="00FD6465" w:rsidRDefault="00557F2D" w:rsidP="0071237A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 xml:space="preserve">Практические задания </w:t>
            </w:r>
            <w:r>
              <w:rPr>
                <w:color w:val="000000"/>
                <w:sz w:val="20"/>
                <w:szCs w:val="20"/>
              </w:rPr>
              <w:t>1</w:t>
            </w:r>
            <w:r w:rsidR="0071237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- 1</w:t>
            </w:r>
            <w:r w:rsidR="0071237A">
              <w:rPr>
                <w:color w:val="000000"/>
                <w:sz w:val="20"/>
                <w:szCs w:val="20"/>
              </w:rPr>
              <w:t>5</w:t>
            </w:r>
          </w:p>
        </w:tc>
      </w:tr>
      <w:tr w:rsidR="00557F2D" w:rsidRPr="00331096" w:rsidTr="00557F2D">
        <w:tc>
          <w:tcPr>
            <w:tcW w:w="559" w:type="dxa"/>
            <w:vMerge w:val="restart"/>
          </w:tcPr>
          <w:p w:rsidR="00557F2D" w:rsidRPr="00331096" w:rsidRDefault="00557F2D" w:rsidP="00557F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2951" w:type="dxa"/>
            <w:vMerge w:val="restart"/>
          </w:tcPr>
          <w:p w:rsidR="00557F2D" w:rsidRPr="00331096" w:rsidRDefault="00557F2D" w:rsidP="00390583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ПК-9 </w:t>
            </w:r>
            <w:r w:rsidRPr="00390583">
              <w:rPr>
                <w:color w:val="000000"/>
                <w:sz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557F2D" w:rsidRPr="00331096" w:rsidRDefault="00557F2D" w:rsidP="003728EE">
            <w:pPr>
              <w:jc w:val="both"/>
              <w:rPr>
                <w:b/>
                <w:color w:val="000000"/>
                <w:sz w:val="20"/>
              </w:rPr>
            </w:pPr>
            <w:r w:rsidRPr="00390583">
              <w:rPr>
                <w:b/>
                <w:color w:val="000000"/>
                <w:sz w:val="20"/>
              </w:rPr>
              <w:t>Знать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390583">
              <w:rPr>
                <w:color w:val="000000"/>
                <w:sz w:val="20"/>
              </w:rPr>
              <w:t>общие вопросы организации медицинской помощи населению</w:t>
            </w:r>
            <w:r>
              <w:rPr>
                <w:color w:val="000000"/>
                <w:sz w:val="20"/>
              </w:rPr>
              <w:t xml:space="preserve">; </w:t>
            </w:r>
            <w:r w:rsidRPr="00390583">
              <w:rPr>
                <w:color w:val="000000"/>
                <w:sz w:val="20"/>
              </w:rPr>
              <w:t>порядок оказания скорой, в том числе скорой специализированной, медицинской помощи</w:t>
            </w:r>
            <w:r>
              <w:rPr>
                <w:color w:val="000000"/>
                <w:sz w:val="20"/>
              </w:rPr>
              <w:t xml:space="preserve">; </w:t>
            </w:r>
            <w:r w:rsidRPr="00390583">
              <w:rPr>
                <w:color w:val="000000"/>
                <w:sz w:val="20"/>
              </w:rPr>
              <w:t>стандарты скорой медицинской помощи</w:t>
            </w:r>
            <w:r>
              <w:rPr>
                <w:color w:val="000000"/>
                <w:sz w:val="20"/>
              </w:rPr>
              <w:t xml:space="preserve">; </w:t>
            </w:r>
            <w:r w:rsidRPr="00390583">
              <w:rPr>
                <w:color w:val="000000"/>
                <w:sz w:val="20"/>
              </w:rPr>
              <w:t>клинические рекомендации (протоколы лечения) по вопросам оказания скорой медицинской помощи вне медицинской организации</w:t>
            </w:r>
          </w:p>
        </w:tc>
        <w:tc>
          <w:tcPr>
            <w:tcW w:w="2551" w:type="dxa"/>
          </w:tcPr>
          <w:p w:rsidR="00557F2D" w:rsidRPr="003728EE" w:rsidRDefault="00557F2D" w:rsidP="003728EE">
            <w:pPr>
              <w:jc w:val="both"/>
              <w:rPr>
                <w:color w:val="000000"/>
                <w:sz w:val="20"/>
              </w:rPr>
            </w:pPr>
            <w:r w:rsidRPr="003728EE">
              <w:rPr>
                <w:color w:val="000000"/>
                <w:sz w:val="20"/>
              </w:rPr>
              <w:t>Вопросы</w:t>
            </w:r>
            <w:r>
              <w:rPr>
                <w:color w:val="000000"/>
                <w:sz w:val="20"/>
              </w:rPr>
              <w:t xml:space="preserve"> 9 - 14</w:t>
            </w:r>
          </w:p>
        </w:tc>
      </w:tr>
      <w:tr w:rsidR="00557F2D" w:rsidRPr="00331096" w:rsidTr="00557F2D">
        <w:tc>
          <w:tcPr>
            <w:tcW w:w="559" w:type="dxa"/>
            <w:vMerge/>
          </w:tcPr>
          <w:p w:rsidR="00557F2D" w:rsidRDefault="00557F2D" w:rsidP="00557F2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57F2D" w:rsidRDefault="00557F2D" w:rsidP="0039058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57F2D" w:rsidRPr="00390583" w:rsidRDefault="00557F2D" w:rsidP="003728EE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Уметь </w:t>
            </w:r>
            <w:r w:rsidRPr="00557F2D">
              <w:rPr>
                <w:color w:val="000000"/>
                <w:sz w:val="20"/>
              </w:rPr>
              <w:t xml:space="preserve">проводить обследование пациентов с заболеваниями и (или) состояниями, требующими оказания скорой медицинской </w:t>
            </w:r>
            <w:r w:rsidRPr="00557F2D">
              <w:rPr>
                <w:color w:val="000000"/>
                <w:sz w:val="20"/>
              </w:rPr>
              <w:lastRenderedPageBreak/>
              <w:t>помощи вне медицинской организации,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551" w:type="dxa"/>
          </w:tcPr>
          <w:p w:rsidR="00557F2D" w:rsidRPr="003728EE" w:rsidRDefault="0071237A" w:rsidP="003728E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Практические задания 11 - 13</w:t>
            </w:r>
          </w:p>
        </w:tc>
      </w:tr>
      <w:tr w:rsidR="00557F2D" w:rsidRPr="00331096" w:rsidTr="00557F2D">
        <w:tc>
          <w:tcPr>
            <w:tcW w:w="559" w:type="dxa"/>
            <w:vMerge/>
          </w:tcPr>
          <w:p w:rsidR="00557F2D" w:rsidRDefault="00557F2D" w:rsidP="00557F2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57F2D" w:rsidRDefault="00557F2D" w:rsidP="0039058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57F2D" w:rsidRPr="00FD6465" w:rsidRDefault="00557F2D" w:rsidP="00557F2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 xml:space="preserve">Владеть </w:t>
            </w:r>
            <w:r w:rsidRPr="00FD6465">
              <w:rPr>
                <w:sz w:val="20"/>
                <w:szCs w:val="20"/>
              </w:rPr>
              <w:t>составлением учетной и отчетной документации по установленным формам</w:t>
            </w:r>
          </w:p>
        </w:tc>
        <w:tc>
          <w:tcPr>
            <w:tcW w:w="2551" w:type="dxa"/>
          </w:tcPr>
          <w:p w:rsidR="00557F2D" w:rsidRPr="00FD6465" w:rsidRDefault="00557F2D" w:rsidP="0071237A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 xml:space="preserve">Практические задания </w:t>
            </w:r>
            <w:r w:rsidR="0071237A">
              <w:rPr>
                <w:color w:val="000000"/>
                <w:sz w:val="20"/>
                <w:szCs w:val="20"/>
              </w:rPr>
              <w:t>11 - 13</w:t>
            </w:r>
          </w:p>
        </w:tc>
      </w:tr>
      <w:tr w:rsidR="00557F2D" w:rsidRPr="00331096" w:rsidTr="00557F2D">
        <w:tc>
          <w:tcPr>
            <w:tcW w:w="559" w:type="dxa"/>
            <w:vMerge w:val="restart"/>
          </w:tcPr>
          <w:p w:rsidR="00557F2D" w:rsidRPr="00331096" w:rsidRDefault="00557F2D" w:rsidP="00557F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2951" w:type="dxa"/>
            <w:vMerge w:val="restart"/>
          </w:tcPr>
          <w:p w:rsidR="00557F2D" w:rsidRPr="00331096" w:rsidRDefault="00557F2D" w:rsidP="00390583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ПК-10 </w:t>
            </w:r>
            <w:r w:rsidRPr="003728EE">
              <w:rPr>
                <w:color w:val="000000"/>
                <w:sz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557F2D" w:rsidRPr="00331096" w:rsidRDefault="00557F2D" w:rsidP="003728EE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Знать </w:t>
            </w:r>
            <w:r w:rsidRPr="003728EE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оказывающих</w:t>
            </w:r>
            <w:r>
              <w:rPr>
                <w:color w:val="000000"/>
                <w:sz w:val="20"/>
              </w:rPr>
              <w:t xml:space="preserve"> медицинскую помощь по профилю «скорая медицинская помощь»</w:t>
            </w:r>
            <w:r w:rsidRPr="003728EE">
              <w:rPr>
                <w:color w:val="000000"/>
                <w:sz w:val="20"/>
              </w:rPr>
              <w:t>, в том числе в форме электронного документа</w:t>
            </w:r>
            <w:r>
              <w:rPr>
                <w:color w:val="000000"/>
                <w:sz w:val="20"/>
              </w:rPr>
              <w:t xml:space="preserve">; </w:t>
            </w:r>
            <w:r w:rsidRPr="003728EE">
              <w:rPr>
                <w:color w:val="000000"/>
                <w:sz w:val="20"/>
              </w:rPr>
              <w:t>правила работы в информационных системах и информационно-теле</w:t>
            </w:r>
            <w:r>
              <w:rPr>
                <w:color w:val="000000"/>
                <w:sz w:val="20"/>
              </w:rPr>
              <w:t>коммуникационной сети «Интернет»</w:t>
            </w:r>
          </w:p>
        </w:tc>
        <w:tc>
          <w:tcPr>
            <w:tcW w:w="2551" w:type="dxa"/>
          </w:tcPr>
          <w:p w:rsidR="00557F2D" w:rsidRPr="00331096" w:rsidRDefault="00557F2D" w:rsidP="003728EE">
            <w:pPr>
              <w:jc w:val="both"/>
              <w:rPr>
                <w:b/>
                <w:color w:val="000000"/>
                <w:sz w:val="20"/>
              </w:rPr>
            </w:pPr>
            <w:r w:rsidRPr="003728EE">
              <w:rPr>
                <w:color w:val="000000"/>
                <w:sz w:val="20"/>
              </w:rPr>
              <w:t>Вопросы</w:t>
            </w:r>
            <w:r>
              <w:rPr>
                <w:color w:val="000000"/>
                <w:sz w:val="20"/>
              </w:rPr>
              <w:t xml:space="preserve"> 15 - 18</w:t>
            </w:r>
          </w:p>
        </w:tc>
      </w:tr>
      <w:tr w:rsidR="00557F2D" w:rsidRPr="00331096" w:rsidTr="00557F2D">
        <w:tc>
          <w:tcPr>
            <w:tcW w:w="559" w:type="dxa"/>
            <w:vMerge/>
          </w:tcPr>
          <w:p w:rsidR="00557F2D" w:rsidRDefault="00557F2D" w:rsidP="00557F2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57F2D" w:rsidRDefault="00557F2D" w:rsidP="0039058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57F2D" w:rsidRPr="00331096" w:rsidRDefault="00557F2D" w:rsidP="003728EE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Уметь </w:t>
            </w:r>
            <w:r w:rsidRPr="003728EE">
              <w:rPr>
                <w:color w:val="000000"/>
                <w:sz w:val="20"/>
              </w:rPr>
              <w:t>вести медицинскую документацию, в том числе в форме электронного документа</w:t>
            </w:r>
            <w:r>
              <w:rPr>
                <w:color w:val="000000"/>
                <w:sz w:val="20"/>
              </w:rPr>
              <w:t xml:space="preserve">; </w:t>
            </w:r>
            <w:r w:rsidRPr="003728EE">
              <w:rPr>
                <w:color w:val="000000"/>
                <w:sz w:val="20"/>
              </w:rPr>
              <w:t>использовать информационные системы и информационно-теле</w:t>
            </w:r>
            <w:r>
              <w:rPr>
                <w:color w:val="000000"/>
                <w:sz w:val="20"/>
              </w:rPr>
              <w:t xml:space="preserve">коммуникационную сеть «Интернет»; </w:t>
            </w:r>
            <w:r w:rsidRPr="003728EE">
              <w:rPr>
                <w:color w:val="000000"/>
                <w:sz w:val="20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557F2D" w:rsidRPr="00331096" w:rsidRDefault="00557F2D" w:rsidP="006B1E01">
            <w:pPr>
              <w:jc w:val="both"/>
              <w:rPr>
                <w:b/>
                <w:color w:val="000000"/>
                <w:sz w:val="20"/>
              </w:rPr>
            </w:pPr>
            <w:r w:rsidRPr="003644B0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10 - 13</w:t>
            </w:r>
          </w:p>
        </w:tc>
      </w:tr>
      <w:tr w:rsidR="00557F2D" w:rsidRPr="00331096" w:rsidTr="00557F2D">
        <w:tc>
          <w:tcPr>
            <w:tcW w:w="559" w:type="dxa"/>
            <w:vMerge/>
          </w:tcPr>
          <w:p w:rsidR="00557F2D" w:rsidRDefault="00557F2D" w:rsidP="00557F2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57F2D" w:rsidRDefault="00557F2D" w:rsidP="0039058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57F2D" w:rsidRDefault="00557F2D" w:rsidP="003728EE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557F2D">
              <w:rPr>
                <w:color w:val="000000"/>
                <w:sz w:val="20"/>
              </w:rPr>
              <w:t>навыком оценки качества оказания медицинской помощи с использованием критериев качества медицинской помощи</w:t>
            </w:r>
          </w:p>
        </w:tc>
        <w:tc>
          <w:tcPr>
            <w:tcW w:w="2551" w:type="dxa"/>
          </w:tcPr>
          <w:p w:rsidR="00557F2D" w:rsidRPr="003644B0" w:rsidRDefault="00557F2D" w:rsidP="006B1E0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Практические задания 10 - 13</w:t>
            </w:r>
          </w:p>
        </w:tc>
      </w:tr>
    </w:tbl>
    <w:p w:rsidR="00330309" w:rsidRPr="00E62210" w:rsidRDefault="00330309" w:rsidP="003728EE">
      <w:pPr>
        <w:ind w:firstLine="709"/>
        <w:jc w:val="both"/>
        <w:rPr>
          <w:color w:val="000000"/>
          <w:sz w:val="28"/>
          <w:szCs w:val="28"/>
        </w:rPr>
      </w:pPr>
    </w:p>
    <w:sectPr w:rsidR="00330309" w:rsidRPr="00E62210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924" w:rsidRDefault="009A3924" w:rsidP="007E7400">
      <w:r>
        <w:separator/>
      </w:r>
    </w:p>
  </w:endnote>
  <w:endnote w:type="continuationSeparator" w:id="0">
    <w:p w:rsidR="009A3924" w:rsidRDefault="009A3924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557F2D" w:rsidRDefault="00557F2D" w:rsidP="00360B3D">
        <w:pPr>
          <w:pStyle w:val="aa"/>
          <w:jc w:val="right"/>
        </w:pPr>
        <w:fldSimple w:instr="PAGE   \* MERGEFORMAT">
          <w:r w:rsidR="0071237A">
            <w:rPr>
              <w:noProof/>
            </w:rPr>
            <w:t>19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924" w:rsidRDefault="009A3924" w:rsidP="007E7400">
      <w:r>
        <w:separator/>
      </w:r>
    </w:p>
  </w:footnote>
  <w:footnote w:type="continuationSeparator" w:id="0">
    <w:p w:rsidR="009A3924" w:rsidRDefault="009A3924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248E4"/>
    <w:multiLevelType w:val="hybridMultilevel"/>
    <w:tmpl w:val="23783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42A9D"/>
    <w:multiLevelType w:val="hybridMultilevel"/>
    <w:tmpl w:val="A02054E4"/>
    <w:lvl w:ilvl="0" w:tplc="0FFA3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72F5B"/>
    <w:multiLevelType w:val="hybridMultilevel"/>
    <w:tmpl w:val="ECC29524"/>
    <w:lvl w:ilvl="0" w:tplc="7DCECF0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13"/>
  </w:num>
  <w:num w:numId="11">
    <w:abstractNumId w:val="11"/>
  </w:num>
  <w:num w:numId="12">
    <w:abstractNumId w:val="12"/>
  </w:num>
  <w:num w:numId="13">
    <w:abstractNumId w:val="3"/>
  </w:num>
  <w:num w:numId="14">
    <w:abstractNumId w:val="2"/>
  </w:num>
  <w:num w:numId="15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110E69"/>
    <w:rsid w:val="00112D09"/>
    <w:rsid w:val="00115ACF"/>
    <w:rsid w:val="001240D1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973CA"/>
    <w:rsid w:val="001A0672"/>
    <w:rsid w:val="001A2154"/>
    <w:rsid w:val="001B1145"/>
    <w:rsid w:val="001C4536"/>
    <w:rsid w:val="001D4740"/>
    <w:rsid w:val="001E01F6"/>
    <w:rsid w:val="001E0213"/>
    <w:rsid w:val="001E0F00"/>
    <w:rsid w:val="001F344D"/>
    <w:rsid w:val="001F3DC2"/>
    <w:rsid w:val="00205A60"/>
    <w:rsid w:val="002122EB"/>
    <w:rsid w:val="002144B4"/>
    <w:rsid w:val="002309CF"/>
    <w:rsid w:val="0023205F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30309"/>
    <w:rsid w:val="00341C77"/>
    <w:rsid w:val="00353190"/>
    <w:rsid w:val="00360B3D"/>
    <w:rsid w:val="003645EE"/>
    <w:rsid w:val="00364B56"/>
    <w:rsid w:val="00365D8C"/>
    <w:rsid w:val="003678F8"/>
    <w:rsid w:val="003728EE"/>
    <w:rsid w:val="003735B0"/>
    <w:rsid w:val="00380EB7"/>
    <w:rsid w:val="00390583"/>
    <w:rsid w:val="003930DA"/>
    <w:rsid w:val="00396B4C"/>
    <w:rsid w:val="003A3CFF"/>
    <w:rsid w:val="003D5FB6"/>
    <w:rsid w:val="003D71DF"/>
    <w:rsid w:val="003E5C45"/>
    <w:rsid w:val="00401E33"/>
    <w:rsid w:val="00414CE6"/>
    <w:rsid w:val="00421DA0"/>
    <w:rsid w:val="004238C3"/>
    <w:rsid w:val="00424592"/>
    <w:rsid w:val="00425807"/>
    <w:rsid w:val="00427050"/>
    <w:rsid w:val="00432063"/>
    <w:rsid w:val="00432E5A"/>
    <w:rsid w:val="004338C5"/>
    <w:rsid w:val="00436412"/>
    <w:rsid w:val="00436E64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57F2D"/>
    <w:rsid w:val="005657D9"/>
    <w:rsid w:val="00567821"/>
    <w:rsid w:val="0057456A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2178"/>
    <w:rsid w:val="00615586"/>
    <w:rsid w:val="00617913"/>
    <w:rsid w:val="006303CA"/>
    <w:rsid w:val="00632638"/>
    <w:rsid w:val="006344AD"/>
    <w:rsid w:val="0065424E"/>
    <w:rsid w:val="00660B81"/>
    <w:rsid w:val="006620AD"/>
    <w:rsid w:val="00672E63"/>
    <w:rsid w:val="006761DA"/>
    <w:rsid w:val="00677F88"/>
    <w:rsid w:val="0069194B"/>
    <w:rsid w:val="006921AA"/>
    <w:rsid w:val="006971C7"/>
    <w:rsid w:val="006B05E1"/>
    <w:rsid w:val="006B1E01"/>
    <w:rsid w:val="006B720D"/>
    <w:rsid w:val="006C0548"/>
    <w:rsid w:val="006E248B"/>
    <w:rsid w:val="006E5A99"/>
    <w:rsid w:val="006F10CE"/>
    <w:rsid w:val="006F3A28"/>
    <w:rsid w:val="006F3B77"/>
    <w:rsid w:val="0070235B"/>
    <w:rsid w:val="0071237A"/>
    <w:rsid w:val="00721978"/>
    <w:rsid w:val="00730FB3"/>
    <w:rsid w:val="007341C2"/>
    <w:rsid w:val="00755B38"/>
    <w:rsid w:val="00760260"/>
    <w:rsid w:val="007614A0"/>
    <w:rsid w:val="00764AC0"/>
    <w:rsid w:val="00783137"/>
    <w:rsid w:val="007908CA"/>
    <w:rsid w:val="0079231F"/>
    <w:rsid w:val="0079298B"/>
    <w:rsid w:val="007A2DBC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B163E"/>
    <w:rsid w:val="008C4ADF"/>
    <w:rsid w:val="008D23E6"/>
    <w:rsid w:val="008D6982"/>
    <w:rsid w:val="0091744F"/>
    <w:rsid w:val="00920006"/>
    <w:rsid w:val="00920DF7"/>
    <w:rsid w:val="0092231C"/>
    <w:rsid w:val="00922344"/>
    <w:rsid w:val="00926E52"/>
    <w:rsid w:val="0096482D"/>
    <w:rsid w:val="00966DE0"/>
    <w:rsid w:val="00971B16"/>
    <w:rsid w:val="00972805"/>
    <w:rsid w:val="0097312C"/>
    <w:rsid w:val="009737E9"/>
    <w:rsid w:val="0097578D"/>
    <w:rsid w:val="00984163"/>
    <w:rsid w:val="009957CA"/>
    <w:rsid w:val="009963E5"/>
    <w:rsid w:val="009A31A6"/>
    <w:rsid w:val="009A3924"/>
    <w:rsid w:val="009A69D6"/>
    <w:rsid w:val="009B3647"/>
    <w:rsid w:val="009B4720"/>
    <w:rsid w:val="009C0B3C"/>
    <w:rsid w:val="009D0344"/>
    <w:rsid w:val="009D10FD"/>
    <w:rsid w:val="009E168B"/>
    <w:rsid w:val="009F4372"/>
    <w:rsid w:val="009F5318"/>
    <w:rsid w:val="00A01467"/>
    <w:rsid w:val="00A1052B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0FBF"/>
    <w:rsid w:val="00B14B90"/>
    <w:rsid w:val="00B16837"/>
    <w:rsid w:val="00B33A31"/>
    <w:rsid w:val="00B3654C"/>
    <w:rsid w:val="00B40A59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55D3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32BF6"/>
    <w:rsid w:val="00E52D64"/>
    <w:rsid w:val="00E62210"/>
    <w:rsid w:val="00E62B58"/>
    <w:rsid w:val="00E6631A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E1155"/>
    <w:rsid w:val="00EF058A"/>
    <w:rsid w:val="00EF2FFA"/>
    <w:rsid w:val="00EF3680"/>
    <w:rsid w:val="00F031C2"/>
    <w:rsid w:val="00F03D74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B47E6"/>
    <w:rsid w:val="00FC3DEF"/>
    <w:rsid w:val="00FD0D7E"/>
    <w:rsid w:val="00FD3095"/>
    <w:rsid w:val="00FD4FDC"/>
    <w:rsid w:val="00FD5F9D"/>
    <w:rsid w:val="00FE4790"/>
    <w:rsid w:val="00FF3047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77D63-C1A0-4B2E-9575-266EC2CF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20</Pages>
  <Words>5686</Words>
  <Characters>32411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14</cp:revision>
  <cp:lastPrinted>2019-01-16T06:19:00Z</cp:lastPrinted>
  <dcterms:created xsi:type="dcterms:W3CDTF">2019-03-31T15:44:00Z</dcterms:created>
  <dcterms:modified xsi:type="dcterms:W3CDTF">2019-10-13T08:56:00Z</dcterms:modified>
</cp:coreProperties>
</file>