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8C" w:rsidRPr="00BD5AFD" w:rsidRDefault="001C568C" w:rsidP="001C568C">
      <w:pPr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1C568C" w:rsidRPr="00BD5AFD" w:rsidRDefault="001C568C" w:rsidP="001C568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1C568C" w:rsidRPr="00BD5AFD" w:rsidRDefault="001C568C" w:rsidP="001C568C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</w:t>
      </w:r>
      <w:r w:rsidR="00947309">
        <w:rPr>
          <w:sz w:val="28"/>
          <w:szCs w:val="28"/>
        </w:rPr>
        <w:t xml:space="preserve"> (Приложение 1)</w:t>
      </w:r>
      <w:r w:rsidRPr="00BD5AFD">
        <w:rPr>
          <w:sz w:val="28"/>
          <w:szCs w:val="28"/>
        </w:rPr>
        <w:t xml:space="preserve">. </w:t>
      </w:r>
    </w:p>
    <w:p w:rsidR="001C568C" w:rsidRPr="00BD5AFD" w:rsidRDefault="001C568C" w:rsidP="001C5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1C568C" w:rsidRPr="00BD5AFD" w:rsidRDefault="001C568C" w:rsidP="001C5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1C568C" w:rsidRPr="00BD5AFD" w:rsidRDefault="001C568C" w:rsidP="001C5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1C568C" w:rsidRPr="00BD5AFD" w:rsidRDefault="001C568C" w:rsidP="001C5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1C568C" w:rsidRPr="00BD5AFD" w:rsidRDefault="001C568C" w:rsidP="001C568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1C568C" w:rsidRPr="00216765" w:rsidRDefault="001C568C" w:rsidP="001C568C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16765">
        <w:rPr>
          <w:sz w:val="28"/>
          <w:szCs w:val="28"/>
        </w:rPr>
        <w:t>актуальность рассматриваемой проблемы;</w:t>
      </w:r>
    </w:p>
    <w:p w:rsidR="001C568C" w:rsidRPr="00216765" w:rsidRDefault="001C568C" w:rsidP="001C568C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16765">
        <w:rPr>
          <w:sz w:val="28"/>
          <w:szCs w:val="28"/>
        </w:rPr>
        <w:t>обоснованность излагаемых проблем, вопросов, предложений;</w:t>
      </w:r>
    </w:p>
    <w:p w:rsidR="001C568C" w:rsidRPr="00216765" w:rsidRDefault="001C568C" w:rsidP="001C568C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16765">
        <w:rPr>
          <w:sz w:val="28"/>
          <w:szCs w:val="28"/>
        </w:rPr>
        <w:t>логичность, последовательность и краткость изложения;</w:t>
      </w:r>
    </w:p>
    <w:p w:rsidR="001C568C" w:rsidRPr="00216765" w:rsidRDefault="001C568C" w:rsidP="001C568C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16765">
        <w:rPr>
          <w:sz w:val="28"/>
          <w:szCs w:val="28"/>
        </w:rPr>
        <w:t>отражение мнения по проблеме реферирующего.</w:t>
      </w:r>
    </w:p>
    <w:p w:rsidR="001C568C" w:rsidRDefault="001C568C" w:rsidP="001C568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>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proofErr w:type="gramStart"/>
      <w:r w:rsidRPr="00BD5AFD">
        <w:rPr>
          <w:sz w:val="28"/>
          <w:szCs w:val="28"/>
        </w:rPr>
        <w:t>пт</w:t>
      </w:r>
      <w:proofErr w:type="spellEnd"/>
      <w:proofErr w:type="gram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947309" w:rsidRDefault="00947309" w:rsidP="001C568C">
      <w:pPr>
        <w:ind w:firstLine="709"/>
        <w:jc w:val="both"/>
        <w:rPr>
          <w:sz w:val="28"/>
          <w:szCs w:val="28"/>
        </w:rPr>
      </w:pPr>
    </w:p>
    <w:p w:rsidR="00947309" w:rsidRDefault="00947309" w:rsidP="001C568C">
      <w:pPr>
        <w:ind w:firstLine="709"/>
        <w:jc w:val="both"/>
        <w:rPr>
          <w:sz w:val="28"/>
          <w:szCs w:val="28"/>
        </w:rPr>
      </w:pPr>
    </w:p>
    <w:p w:rsidR="00947309" w:rsidRDefault="00947309" w:rsidP="001C568C">
      <w:pPr>
        <w:ind w:firstLine="709"/>
        <w:jc w:val="both"/>
        <w:rPr>
          <w:sz w:val="28"/>
          <w:szCs w:val="28"/>
        </w:rPr>
      </w:pPr>
    </w:p>
    <w:p w:rsidR="00947309" w:rsidRDefault="00947309" w:rsidP="001C568C">
      <w:pPr>
        <w:ind w:firstLine="709"/>
        <w:jc w:val="both"/>
        <w:rPr>
          <w:sz w:val="28"/>
          <w:szCs w:val="28"/>
        </w:rPr>
      </w:pPr>
    </w:p>
    <w:p w:rsidR="00947309" w:rsidRPr="00F47741" w:rsidRDefault="00947309" w:rsidP="00947309">
      <w:pPr>
        <w:rPr>
          <w:b/>
          <w:color w:val="000000"/>
          <w:sz w:val="28"/>
          <w:szCs w:val="28"/>
        </w:rPr>
      </w:pPr>
      <w:r w:rsidRPr="00F47741">
        <w:rPr>
          <w:b/>
          <w:color w:val="000000"/>
          <w:sz w:val="28"/>
          <w:szCs w:val="28"/>
        </w:rPr>
        <w:lastRenderedPageBreak/>
        <w:t>Примерн</w:t>
      </w:r>
      <w:r>
        <w:rPr>
          <w:b/>
          <w:color w:val="000000"/>
          <w:sz w:val="28"/>
          <w:szCs w:val="28"/>
        </w:rPr>
        <w:t>ые темы реферата с электронной презентацией</w:t>
      </w:r>
    </w:p>
    <w:p w:rsidR="00947309" w:rsidRPr="00AA5BB8" w:rsidRDefault="00947309" w:rsidP="00947309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Терминологический аппарат </w:t>
      </w:r>
      <w:proofErr w:type="spellStart"/>
      <w:r w:rsidRPr="00AA5BB8">
        <w:rPr>
          <w:sz w:val="28"/>
          <w:szCs w:val="28"/>
        </w:rPr>
        <w:t>телемедицины</w:t>
      </w:r>
      <w:proofErr w:type="spellEnd"/>
      <w:r w:rsidRPr="00AA5BB8">
        <w:rPr>
          <w:sz w:val="28"/>
          <w:szCs w:val="28"/>
        </w:rPr>
        <w:t xml:space="preserve"> и электронного здравоохранения.</w:t>
      </w:r>
    </w:p>
    <w:p w:rsidR="00947309" w:rsidRPr="00AA5BB8" w:rsidRDefault="00947309" w:rsidP="00947309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История </w:t>
      </w:r>
      <w:proofErr w:type="spellStart"/>
      <w:r w:rsidRPr="00AA5BB8">
        <w:rPr>
          <w:sz w:val="28"/>
          <w:szCs w:val="28"/>
        </w:rPr>
        <w:t>телемедицинских</w:t>
      </w:r>
      <w:proofErr w:type="spellEnd"/>
      <w:r w:rsidRPr="00AA5BB8">
        <w:rPr>
          <w:sz w:val="28"/>
          <w:szCs w:val="28"/>
        </w:rPr>
        <w:t xml:space="preserve"> проектов.</w:t>
      </w:r>
    </w:p>
    <w:p w:rsidR="00947309" w:rsidRPr="00AA5BB8" w:rsidRDefault="00947309" w:rsidP="00947309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Эволюция систем дистанционной диагностики.</w:t>
      </w:r>
    </w:p>
    <w:p w:rsidR="00947309" w:rsidRPr="00AA5BB8" w:rsidRDefault="00947309" w:rsidP="00947309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Основные технологии, применяемые в </w:t>
      </w:r>
      <w:proofErr w:type="spellStart"/>
      <w:r w:rsidRPr="00AA5BB8">
        <w:rPr>
          <w:sz w:val="28"/>
          <w:szCs w:val="28"/>
        </w:rPr>
        <w:t>телемедицине</w:t>
      </w:r>
      <w:proofErr w:type="spellEnd"/>
      <w:r w:rsidRPr="00AA5BB8">
        <w:rPr>
          <w:sz w:val="28"/>
          <w:szCs w:val="28"/>
        </w:rPr>
        <w:t>.</w:t>
      </w:r>
    </w:p>
    <w:p w:rsidR="00947309" w:rsidRPr="00AA5BB8" w:rsidRDefault="00947309" w:rsidP="00947309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Принципы построения </w:t>
      </w:r>
      <w:proofErr w:type="spellStart"/>
      <w:r w:rsidRPr="00AA5BB8">
        <w:rPr>
          <w:sz w:val="28"/>
          <w:szCs w:val="28"/>
        </w:rPr>
        <w:t>телемедицинских</w:t>
      </w:r>
      <w:proofErr w:type="spellEnd"/>
      <w:r w:rsidRPr="00AA5BB8">
        <w:rPr>
          <w:sz w:val="28"/>
          <w:szCs w:val="28"/>
        </w:rPr>
        <w:t xml:space="preserve"> систем.</w:t>
      </w:r>
    </w:p>
    <w:p w:rsidR="00947309" w:rsidRPr="00AA5BB8" w:rsidRDefault="00947309" w:rsidP="00947309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Зарубежные модели </w:t>
      </w:r>
      <w:proofErr w:type="spellStart"/>
      <w:r w:rsidRPr="00AA5BB8">
        <w:rPr>
          <w:sz w:val="28"/>
          <w:szCs w:val="28"/>
        </w:rPr>
        <w:t>телемедицины</w:t>
      </w:r>
      <w:proofErr w:type="spellEnd"/>
      <w:r w:rsidRPr="00AA5BB8">
        <w:rPr>
          <w:sz w:val="28"/>
          <w:szCs w:val="28"/>
        </w:rPr>
        <w:t xml:space="preserve"> и электронного здравоохранения.</w:t>
      </w:r>
    </w:p>
    <w:p w:rsidR="00947309" w:rsidRPr="00AA5BB8" w:rsidRDefault="00947309" w:rsidP="00947309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Понятие о PACS-системах.</w:t>
      </w:r>
    </w:p>
    <w:p w:rsidR="00947309" w:rsidRPr="00AA5BB8" w:rsidRDefault="00947309" w:rsidP="00947309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Визуализация данных инструментальных исследований.</w:t>
      </w:r>
    </w:p>
    <w:p w:rsidR="00947309" w:rsidRPr="00AA5BB8" w:rsidRDefault="00947309" w:rsidP="00947309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Особенности подготовки материалов для </w:t>
      </w:r>
      <w:proofErr w:type="spellStart"/>
      <w:r w:rsidRPr="00AA5BB8">
        <w:rPr>
          <w:sz w:val="28"/>
          <w:szCs w:val="28"/>
        </w:rPr>
        <w:t>телеконсультаций</w:t>
      </w:r>
      <w:proofErr w:type="spellEnd"/>
      <w:r w:rsidRPr="00AA5BB8">
        <w:rPr>
          <w:sz w:val="28"/>
          <w:szCs w:val="28"/>
        </w:rPr>
        <w:t>.</w:t>
      </w:r>
    </w:p>
    <w:p w:rsidR="00947309" w:rsidRPr="00AA5BB8" w:rsidRDefault="00947309" w:rsidP="00947309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технологий видеоконференц-связи</w:t>
      </w:r>
      <w:r>
        <w:rPr>
          <w:sz w:val="28"/>
          <w:szCs w:val="28"/>
        </w:rPr>
        <w:t xml:space="preserve"> </w:t>
      </w:r>
      <w:r w:rsidRPr="00AA5BB8">
        <w:rPr>
          <w:sz w:val="28"/>
          <w:szCs w:val="28"/>
        </w:rPr>
        <w:t xml:space="preserve">в </w:t>
      </w:r>
      <w:proofErr w:type="spellStart"/>
      <w:r w:rsidRPr="00AA5BB8">
        <w:rPr>
          <w:sz w:val="28"/>
          <w:szCs w:val="28"/>
        </w:rPr>
        <w:t>телеконсультировании</w:t>
      </w:r>
      <w:proofErr w:type="spellEnd"/>
      <w:r w:rsidRPr="00AA5BB8">
        <w:rPr>
          <w:sz w:val="28"/>
          <w:szCs w:val="28"/>
        </w:rPr>
        <w:t>, дистанционном образовании, управлении.</w:t>
      </w:r>
    </w:p>
    <w:p w:rsidR="00947309" w:rsidRPr="00AA5BB8" w:rsidRDefault="00947309" w:rsidP="00947309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Дистанционное образование за рубежом.</w:t>
      </w:r>
    </w:p>
    <w:p w:rsidR="00947309" w:rsidRPr="00AA5BB8" w:rsidRDefault="00947309" w:rsidP="00947309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Нормативная база дистанционного образования.</w:t>
      </w:r>
    </w:p>
    <w:p w:rsidR="00947309" w:rsidRPr="00AA5BB8" w:rsidRDefault="00947309" w:rsidP="00947309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Формы и перспективы дистанционного образования в России.</w:t>
      </w:r>
    </w:p>
    <w:p w:rsidR="00947309" w:rsidRPr="00AA5BB8" w:rsidRDefault="00947309" w:rsidP="00947309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Применение </w:t>
      </w:r>
      <w:proofErr w:type="spellStart"/>
      <w:r w:rsidRPr="00AA5BB8">
        <w:rPr>
          <w:sz w:val="28"/>
          <w:szCs w:val="28"/>
        </w:rPr>
        <w:t>телемедицинских</w:t>
      </w:r>
      <w:proofErr w:type="spellEnd"/>
      <w:r w:rsidRPr="00AA5BB8">
        <w:rPr>
          <w:sz w:val="28"/>
          <w:szCs w:val="28"/>
        </w:rPr>
        <w:t xml:space="preserve"> технологий в управлении здравоохранением.</w:t>
      </w:r>
    </w:p>
    <w:p w:rsidR="00947309" w:rsidRPr="00AA5BB8" w:rsidRDefault="00947309" w:rsidP="00947309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Интернет-ресурсы по электронному здравоохранению.</w:t>
      </w:r>
    </w:p>
    <w:p w:rsidR="00947309" w:rsidRDefault="00947309" w:rsidP="001C568C">
      <w:pPr>
        <w:ind w:firstLine="709"/>
        <w:jc w:val="both"/>
        <w:rPr>
          <w:sz w:val="28"/>
          <w:szCs w:val="28"/>
        </w:rPr>
      </w:pPr>
    </w:p>
    <w:p w:rsidR="00947309" w:rsidRDefault="00947309" w:rsidP="001C568C">
      <w:pPr>
        <w:ind w:firstLine="709"/>
        <w:jc w:val="both"/>
        <w:rPr>
          <w:sz w:val="28"/>
          <w:szCs w:val="28"/>
        </w:rPr>
      </w:pPr>
    </w:p>
    <w:p w:rsidR="00947309" w:rsidRDefault="00947309" w:rsidP="001C568C">
      <w:pPr>
        <w:ind w:firstLine="709"/>
        <w:jc w:val="both"/>
        <w:rPr>
          <w:sz w:val="28"/>
          <w:szCs w:val="28"/>
        </w:rPr>
      </w:pPr>
    </w:p>
    <w:p w:rsidR="00947309" w:rsidRDefault="00947309" w:rsidP="001C568C">
      <w:pPr>
        <w:ind w:firstLine="709"/>
        <w:jc w:val="both"/>
        <w:rPr>
          <w:sz w:val="28"/>
          <w:szCs w:val="28"/>
        </w:rPr>
      </w:pPr>
    </w:p>
    <w:p w:rsidR="00947309" w:rsidRDefault="00947309" w:rsidP="001C568C">
      <w:pPr>
        <w:ind w:firstLine="709"/>
        <w:jc w:val="both"/>
        <w:rPr>
          <w:sz w:val="28"/>
          <w:szCs w:val="28"/>
        </w:rPr>
      </w:pPr>
    </w:p>
    <w:p w:rsidR="00947309" w:rsidRDefault="00947309" w:rsidP="001C568C">
      <w:pPr>
        <w:ind w:firstLine="709"/>
        <w:jc w:val="both"/>
        <w:rPr>
          <w:sz w:val="28"/>
          <w:szCs w:val="28"/>
        </w:rPr>
      </w:pPr>
    </w:p>
    <w:p w:rsidR="00947309" w:rsidRDefault="00947309" w:rsidP="001C568C">
      <w:pPr>
        <w:ind w:firstLine="709"/>
        <w:jc w:val="both"/>
        <w:rPr>
          <w:sz w:val="28"/>
          <w:szCs w:val="28"/>
        </w:rPr>
      </w:pPr>
    </w:p>
    <w:p w:rsidR="00947309" w:rsidRDefault="00947309" w:rsidP="001C568C">
      <w:pPr>
        <w:ind w:firstLine="709"/>
        <w:jc w:val="both"/>
        <w:rPr>
          <w:sz w:val="28"/>
          <w:szCs w:val="28"/>
        </w:rPr>
      </w:pPr>
    </w:p>
    <w:p w:rsidR="00947309" w:rsidRDefault="00947309" w:rsidP="001C568C">
      <w:pPr>
        <w:ind w:firstLine="709"/>
        <w:jc w:val="both"/>
        <w:rPr>
          <w:sz w:val="28"/>
          <w:szCs w:val="28"/>
        </w:rPr>
      </w:pPr>
    </w:p>
    <w:p w:rsidR="00947309" w:rsidRDefault="00947309" w:rsidP="001C568C">
      <w:pPr>
        <w:ind w:firstLine="709"/>
        <w:jc w:val="both"/>
        <w:rPr>
          <w:sz w:val="28"/>
          <w:szCs w:val="28"/>
        </w:rPr>
      </w:pPr>
    </w:p>
    <w:p w:rsidR="00947309" w:rsidRDefault="00947309" w:rsidP="001C568C">
      <w:pPr>
        <w:ind w:firstLine="709"/>
        <w:jc w:val="both"/>
        <w:rPr>
          <w:sz w:val="28"/>
          <w:szCs w:val="28"/>
        </w:rPr>
      </w:pPr>
    </w:p>
    <w:p w:rsidR="00947309" w:rsidRDefault="00947309" w:rsidP="001C568C">
      <w:pPr>
        <w:ind w:firstLine="709"/>
        <w:jc w:val="both"/>
        <w:rPr>
          <w:sz w:val="28"/>
          <w:szCs w:val="28"/>
        </w:rPr>
      </w:pPr>
    </w:p>
    <w:p w:rsidR="00947309" w:rsidRDefault="00947309" w:rsidP="001C568C">
      <w:pPr>
        <w:ind w:firstLine="709"/>
        <w:jc w:val="both"/>
        <w:rPr>
          <w:sz w:val="28"/>
          <w:szCs w:val="28"/>
        </w:rPr>
      </w:pPr>
    </w:p>
    <w:p w:rsidR="00947309" w:rsidRDefault="00947309" w:rsidP="001C568C">
      <w:pPr>
        <w:ind w:firstLine="709"/>
        <w:jc w:val="both"/>
        <w:rPr>
          <w:sz w:val="28"/>
          <w:szCs w:val="28"/>
        </w:rPr>
      </w:pPr>
    </w:p>
    <w:p w:rsidR="00947309" w:rsidRDefault="00947309" w:rsidP="001C568C">
      <w:pPr>
        <w:ind w:firstLine="709"/>
        <w:jc w:val="both"/>
        <w:rPr>
          <w:sz w:val="28"/>
          <w:szCs w:val="28"/>
        </w:rPr>
      </w:pPr>
    </w:p>
    <w:p w:rsidR="00947309" w:rsidRDefault="00947309" w:rsidP="001C568C">
      <w:pPr>
        <w:ind w:firstLine="709"/>
        <w:jc w:val="both"/>
        <w:rPr>
          <w:sz w:val="28"/>
          <w:szCs w:val="28"/>
        </w:rPr>
      </w:pPr>
    </w:p>
    <w:p w:rsidR="00947309" w:rsidRDefault="00947309" w:rsidP="001C568C">
      <w:pPr>
        <w:ind w:firstLine="709"/>
        <w:jc w:val="both"/>
        <w:rPr>
          <w:sz w:val="28"/>
          <w:szCs w:val="28"/>
        </w:rPr>
      </w:pPr>
    </w:p>
    <w:p w:rsidR="00947309" w:rsidRDefault="00947309" w:rsidP="001C568C">
      <w:pPr>
        <w:ind w:firstLine="709"/>
        <w:jc w:val="both"/>
        <w:rPr>
          <w:sz w:val="28"/>
          <w:szCs w:val="28"/>
        </w:rPr>
      </w:pPr>
    </w:p>
    <w:p w:rsidR="00947309" w:rsidRDefault="00947309" w:rsidP="001C568C">
      <w:pPr>
        <w:ind w:firstLine="709"/>
        <w:jc w:val="both"/>
        <w:rPr>
          <w:sz w:val="28"/>
          <w:szCs w:val="28"/>
        </w:rPr>
      </w:pPr>
    </w:p>
    <w:p w:rsidR="00947309" w:rsidRDefault="00947309" w:rsidP="001C568C">
      <w:pPr>
        <w:ind w:firstLine="709"/>
        <w:jc w:val="both"/>
        <w:rPr>
          <w:sz w:val="28"/>
          <w:szCs w:val="28"/>
        </w:rPr>
      </w:pPr>
    </w:p>
    <w:p w:rsidR="00947309" w:rsidRDefault="00947309" w:rsidP="001C568C">
      <w:pPr>
        <w:ind w:firstLine="709"/>
        <w:jc w:val="both"/>
        <w:rPr>
          <w:sz w:val="28"/>
          <w:szCs w:val="28"/>
        </w:rPr>
      </w:pPr>
    </w:p>
    <w:p w:rsidR="00947309" w:rsidRDefault="00947309" w:rsidP="001C568C">
      <w:pPr>
        <w:ind w:firstLine="709"/>
        <w:jc w:val="both"/>
        <w:rPr>
          <w:sz w:val="28"/>
          <w:szCs w:val="28"/>
        </w:rPr>
      </w:pPr>
    </w:p>
    <w:p w:rsidR="00947309" w:rsidRDefault="00947309" w:rsidP="001C568C">
      <w:pPr>
        <w:ind w:firstLine="709"/>
        <w:jc w:val="both"/>
        <w:rPr>
          <w:sz w:val="28"/>
          <w:szCs w:val="28"/>
        </w:rPr>
      </w:pPr>
    </w:p>
    <w:p w:rsidR="00947309" w:rsidRDefault="00947309" w:rsidP="001C568C">
      <w:pPr>
        <w:ind w:firstLine="709"/>
        <w:jc w:val="both"/>
        <w:rPr>
          <w:sz w:val="28"/>
          <w:szCs w:val="28"/>
        </w:rPr>
      </w:pPr>
    </w:p>
    <w:p w:rsidR="00947309" w:rsidRDefault="00947309" w:rsidP="001C568C">
      <w:pPr>
        <w:ind w:firstLine="709"/>
        <w:jc w:val="both"/>
        <w:rPr>
          <w:sz w:val="28"/>
          <w:szCs w:val="28"/>
        </w:rPr>
      </w:pPr>
    </w:p>
    <w:p w:rsidR="00947309" w:rsidRDefault="00947309" w:rsidP="001C568C">
      <w:pPr>
        <w:ind w:firstLine="709"/>
        <w:jc w:val="both"/>
        <w:rPr>
          <w:sz w:val="28"/>
          <w:szCs w:val="28"/>
        </w:rPr>
      </w:pPr>
    </w:p>
    <w:p w:rsidR="00947309" w:rsidRDefault="00947309" w:rsidP="00947309">
      <w:pPr>
        <w:jc w:val="right"/>
      </w:pPr>
      <w:r>
        <w:lastRenderedPageBreak/>
        <w:t>Приложение 1</w:t>
      </w:r>
    </w:p>
    <w:p w:rsidR="00947309" w:rsidRDefault="00947309" w:rsidP="00947309">
      <w:pPr>
        <w:shd w:val="clear" w:color="auto" w:fill="FFFFFF"/>
        <w:jc w:val="center"/>
        <w:rPr>
          <w:b/>
          <w:caps/>
          <w:sz w:val="24"/>
          <w:szCs w:val="24"/>
        </w:rPr>
      </w:pPr>
    </w:p>
    <w:p w:rsidR="00947309" w:rsidRPr="007349CB" w:rsidRDefault="00947309" w:rsidP="00947309">
      <w:pPr>
        <w:shd w:val="clear" w:color="auto" w:fill="FFFFFF"/>
        <w:jc w:val="center"/>
        <w:rPr>
          <w:b/>
          <w:caps/>
          <w:sz w:val="24"/>
          <w:szCs w:val="24"/>
        </w:rPr>
      </w:pPr>
      <w:r w:rsidRPr="007349CB">
        <w:rPr>
          <w:b/>
          <w:caps/>
          <w:sz w:val="24"/>
          <w:szCs w:val="24"/>
        </w:rPr>
        <w:t xml:space="preserve">министерство </w:t>
      </w:r>
      <w:r>
        <w:rPr>
          <w:b/>
          <w:caps/>
          <w:sz w:val="24"/>
          <w:szCs w:val="24"/>
        </w:rPr>
        <w:t>здравоохранения</w:t>
      </w:r>
      <w:r w:rsidRPr="007349CB">
        <w:rPr>
          <w:b/>
          <w:caps/>
          <w:sz w:val="24"/>
          <w:szCs w:val="24"/>
        </w:rPr>
        <w:t xml:space="preserve"> российской федерации</w:t>
      </w:r>
    </w:p>
    <w:p w:rsidR="00947309" w:rsidRPr="00E342E9" w:rsidRDefault="00947309" w:rsidP="00947309">
      <w:pPr>
        <w:shd w:val="clear" w:color="auto" w:fill="FFFFFF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ФеДЕРАЛЬНОЕ </w:t>
      </w:r>
      <w:r w:rsidRPr="00E342E9">
        <w:rPr>
          <w:b/>
          <w:caps/>
          <w:sz w:val="24"/>
          <w:szCs w:val="24"/>
        </w:rPr>
        <w:t xml:space="preserve">ГОСУДАРСТВЕННОЕ БЮДЖЕТНОЕ ОБРАЗОВАТЕЛЬНОЕ УЧРЕЖДЕНИЕ ВЫСШЕГО </w:t>
      </w:r>
      <w:bookmarkStart w:id="0" w:name="_GoBack"/>
      <w:bookmarkEnd w:id="0"/>
      <w:r w:rsidRPr="00E342E9">
        <w:rPr>
          <w:b/>
          <w:caps/>
          <w:sz w:val="24"/>
          <w:szCs w:val="24"/>
        </w:rPr>
        <w:t>ОБРАЗОВАНИЯ</w:t>
      </w:r>
    </w:p>
    <w:p w:rsidR="00947309" w:rsidRDefault="00947309" w:rsidP="00947309">
      <w:pPr>
        <w:shd w:val="clear" w:color="auto" w:fill="FFFFFF"/>
        <w:jc w:val="center"/>
        <w:rPr>
          <w:b/>
          <w:caps/>
          <w:sz w:val="24"/>
          <w:szCs w:val="24"/>
        </w:rPr>
      </w:pPr>
      <w:r w:rsidRPr="007349CB">
        <w:rPr>
          <w:b/>
          <w:caps/>
          <w:sz w:val="24"/>
          <w:szCs w:val="24"/>
        </w:rPr>
        <w:t>«</w:t>
      </w:r>
      <w:r>
        <w:rPr>
          <w:b/>
          <w:caps/>
          <w:sz w:val="24"/>
          <w:szCs w:val="24"/>
        </w:rPr>
        <w:t>оренбургский государственный медицинский университет</w:t>
      </w:r>
      <w:r w:rsidRPr="007349CB">
        <w:rPr>
          <w:b/>
          <w:caps/>
          <w:sz w:val="24"/>
          <w:szCs w:val="24"/>
        </w:rPr>
        <w:t>»</w:t>
      </w:r>
    </w:p>
    <w:p w:rsidR="00947309" w:rsidRDefault="00947309" w:rsidP="00947309">
      <w:pPr>
        <w:shd w:val="clear" w:color="auto" w:fill="FFFFFF"/>
        <w:jc w:val="center"/>
        <w:rPr>
          <w:b/>
          <w:caps/>
          <w:sz w:val="24"/>
          <w:szCs w:val="24"/>
        </w:rPr>
      </w:pPr>
    </w:p>
    <w:p w:rsidR="00947309" w:rsidRPr="007349CB" w:rsidRDefault="00947309" w:rsidP="00947309">
      <w:pPr>
        <w:shd w:val="clear" w:color="auto" w:fill="FFFFFF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Кафедра общественного здоровья и здравоохранения №1</w:t>
      </w:r>
    </w:p>
    <w:p w:rsidR="00947309" w:rsidRPr="009D032C" w:rsidRDefault="00947309" w:rsidP="00947309">
      <w:pPr>
        <w:spacing w:line="360" w:lineRule="auto"/>
        <w:jc w:val="center"/>
      </w:pPr>
    </w:p>
    <w:p w:rsidR="00947309" w:rsidRPr="009D032C" w:rsidRDefault="00947309" w:rsidP="00947309">
      <w:pPr>
        <w:spacing w:line="360" w:lineRule="auto"/>
        <w:jc w:val="center"/>
      </w:pPr>
    </w:p>
    <w:p w:rsidR="00947309" w:rsidRPr="009D032C" w:rsidRDefault="00947309" w:rsidP="00947309">
      <w:pPr>
        <w:spacing w:line="360" w:lineRule="auto"/>
        <w:jc w:val="center"/>
      </w:pPr>
    </w:p>
    <w:p w:rsidR="00947309" w:rsidRDefault="00947309" w:rsidP="00947309">
      <w:pPr>
        <w:spacing w:line="360" w:lineRule="auto"/>
        <w:jc w:val="center"/>
        <w:rPr>
          <w:bCs/>
        </w:rPr>
      </w:pPr>
      <w:r>
        <w:t>РЕФЕРАТ</w:t>
      </w:r>
    </w:p>
    <w:p w:rsidR="00947309" w:rsidRPr="009D032C" w:rsidRDefault="00947309" w:rsidP="00947309">
      <w:pPr>
        <w:spacing w:line="360" w:lineRule="auto"/>
        <w:jc w:val="center"/>
      </w:pPr>
    </w:p>
    <w:p w:rsidR="00947309" w:rsidRPr="009D032C" w:rsidRDefault="00947309" w:rsidP="00947309">
      <w:pPr>
        <w:spacing w:line="360" w:lineRule="auto"/>
        <w:jc w:val="center"/>
      </w:pPr>
    </w:p>
    <w:p w:rsidR="00947309" w:rsidRPr="00E342E9" w:rsidRDefault="00947309" w:rsidP="00947309">
      <w:pPr>
        <w:jc w:val="center"/>
        <w:rPr>
          <w:b/>
        </w:rPr>
      </w:pPr>
      <w:r w:rsidRPr="00E342E9">
        <w:rPr>
          <w:b/>
        </w:rPr>
        <w:t>ТЕМА</w:t>
      </w:r>
    </w:p>
    <w:p w:rsidR="00947309" w:rsidRDefault="00947309" w:rsidP="00947309">
      <w:pPr>
        <w:spacing w:line="360" w:lineRule="auto"/>
        <w:jc w:val="center"/>
      </w:pPr>
    </w:p>
    <w:p w:rsidR="00947309" w:rsidRDefault="00947309" w:rsidP="00947309">
      <w:pPr>
        <w:spacing w:before="120"/>
        <w:ind w:firstLine="284"/>
        <w:jc w:val="both"/>
        <w:rPr>
          <w:sz w:val="24"/>
          <w:szCs w:val="24"/>
        </w:rPr>
      </w:pPr>
    </w:p>
    <w:p w:rsidR="00947309" w:rsidRDefault="00947309" w:rsidP="00947309">
      <w:pPr>
        <w:spacing w:before="120"/>
        <w:ind w:firstLine="284"/>
        <w:jc w:val="both"/>
        <w:rPr>
          <w:sz w:val="24"/>
          <w:szCs w:val="24"/>
        </w:rPr>
      </w:pPr>
    </w:p>
    <w:p w:rsidR="00947309" w:rsidRDefault="00947309" w:rsidP="00947309">
      <w:pPr>
        <w:spacing w:before="120"/>
        <w:ind w:firstLine="284"/>
        <w:jc w:val="both"/>
        <w:rPr>
          <w:sz w:val="24"/>
          <w:szCs w:val="24"/>
        </w:rPr>
      </w:pPr>
    </w:p>
    <w:p w:rsidR="00947309" w:rsidRDefault="00947309" w:rsidP="00947309">
      <w:pPr>
        <w:spacing w:before="120"/>
        <w:ind w:firstLine="284"/>
        <w:jc w:val="both"/>
        <w:rPr>
          <w:sz w:val="24"/>
          <w:szCs w:val="24"/>
        </w:rPr>
      </w:pPr>
    </w:p>
    <w:p w:rsidR="00947309" w:rsidRDefault="00947309" w:rsidP="00947309">
      <w:pPr>
        <w:spacing w:before="120"/>
        <w:ind w:firstLine="284"/>
        <w:jc w:val="both"/>
        <w:rPr>
          <w:sz w:val="24"/>
          <w:szCs w:val="24"/>
        </w:rPr>
      </w:pPr>
    </w:p>
    <w:p w:rsidR="00947309" w:rsidRDefault="00947309" w:rsidP="00947309">
      <w:pPr>
        <w:spacing w:before="120"/>
        <w:ind w:firstLine="284"/>
        <w:jc w:val="both"/>
        <w:rPr>
          <w:sz w:val="24"/>
          <w:szCs w:val="24"/>
        </w:rPr>
      </w:pPr>
    </w:p>
    <w:p w:rsidR="00947309" w:rsidRDefault="00947309" w:rsidP="00947309">
      <w:pPr>
        <w:spacing w:before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094C6E">
        <w:rPr>
          <w:sz w:val="24"/>
          <w:szCs w:val="24"/>
        </w:rPr>
        <w:t>втор</w:t>
      </w:r>
      <w:r>
        <w:rPr>
          <w:sz w:val="24"/>
          <w:szCs w:val="24"/>
        </w:rPr>
        <w:t>: ординатор ___________       по  специальности _______________________, Ф.И.О. полностью</w:t>
      </w:r>
    </w:p>
    <w:p w:rsidR="00947309" w:rsidRDefault="00947309" w:rsidP="00947309">
      <w:pPr>
        <w:ind w:firstLine="284"/>
        <w:jc w:val="both"/>
        <w:rPr>
          <w:bCs/>
          <w:sz w:val="24"/>
          <w:szCs w:val="24"/>
        </w:rPr>
      </w:pPr>
    </w:p>
    <w:p w:rsidR="00947309" w:rsidRDefault="00947309" w:rsidP="00947309">
      <w:pPr>
        <w:ind w:firstLine="284"/>
        <w:jc w:val="both"/>
        <w:rPr>
          <w:bCs/>
          <w:sz w:val="24"/>
          <w:szCs w:val="24"/>
        </w:rPr>
      </w:pPr>
    </w:p>
    <w:p w:rsidR="00947309" w:rsidRPr="00094C6E" w:rsidRDefault="00947309" w:rsidP="00947309">
      <w:pPr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Преподаватель:</w:t>
      </w:r>
    </w:p>
    <w:p w:rsidR="00947309" w:rsidRPr="00094C6E" w:rsidRDefault="00947309" w:rsidP="00947309">
      <w:pPr>
        <w:ind w:firstLine="284"/>
        <w:jc w:val="both"/>
        <w:rPr>
          <w:sz w:val="24"/>
          <w:szCs w:val="24"/>
        </w:rPr>
      </w:pPr>
    </w:p>
    <w:p w:rsidR="00947309" w:rsidRPr="00094C6E" w:rsidRDefault="00947309" w:rsidP="00947309">
      <w:pPr>
        <w:ind w:firstLine="284"/>
        <w:jc w:val="both"/>
        <w:rPr>
          <w:sz w:val="24"/>
          <w:szCs w:val="24"/>
        </w:rPr>
      </w:pPr>
    </w:p>
    <w:p w:rsidR="00947309" w:rsidRPr="009D032C" w:rsidRDefault="00947309" w:rsidP="00947309">
      <w:pPr>
        <w:spacing w:line="360" w:lineRule="auto"/>
      </w:pPr>
    </w:p>
    <w:p w:rsidR="00947309" w:rsidRDefault="00947309" w:rsidP="00947309">
      <w:pPr>
        <w:spacing w:line="360" w:lineRule="auto"/>
      </w:pPr>
    </w:p>
    <w:p w:rsidR="00947309" w:rsidRDefault="00947309" w:rsidP="00947309">
      <w:pPr>
        <w:spacing w:line="360" w:lineRule="auto"/>
      </w:pPr>
    </w:p>
    <w:p w:rsidR="00947309" w:rsidRDefault="00947309" w:rsidP="00947309">
      <w:pPr>
        <w:spacing w:line="360" w:lineRule="auto"/>
      </w:pPr>
    </w:p>
    <w:p w:rsidR="00947309" w:rsidRDefault="00947309" w:rsidP="00947309">
      <w:pPr>
        <w:spacing w:line="360" w:lineRule="auto"/>
      </w:pPr>
    </w:p>
    <w:p w:rsidR="00947309" w:rsidRDefault="00947309" w:rsidP="00947309">
      <w:pPr>
        <w:spacing w:line="360" w:lineRule="auto"/>
      </w:pPr>
    </w:p>
    <w:p w:rsidR="00947309" w:rsidRPr="009D032C" w:rsidRDefault="00947309" w:rsidP="00947309">
      <w:pPr>
        <w:spacing w:line="360" w:lineRule="auto"/>
      </w:pPr>
    </w:p>
    <w:p w:rsidR="00947309" w:rsidRPr="00947309" w:rsidRDefault="00947309" w:rsidP="00947309">
      <w:pPr>
        <w:jc w:val="center"/>
        <w:rPr>
          <w:sz w:val="24"/>
        </w:rPr>
      </w:pPr>
      <w:r w:rsidRPr="00947309">
        <w:rPr>
          <w:sz w:val="24"/>
        </w:rPr>
        <w:t>Оренбург 2020</w:t>
      </w:r>
    </w:p>
    <w:p w:rsidR="00BC7370" w:rsidRDefault="00BC7370"/>
    <w:sectPr w:rsidR="00BC7370" w:rsidSect="00BC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30B20"/>
    <w:multiLevelType w:val="multilevel"/>
    <w:tmpl w:val="8454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A5FA4"/>
    <w:multiLevelType w:val="hybridMultilevel"/>
    <w:tmpl w:val="E5B63A4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1C568C"/>
    <w:rsid w:val="000576E5"/>
    <w:rsid w:val="001C568C"/>
    <w:rsid w:val="00947309"/>
    <w:rsid w:val="00BC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C568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C56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C568C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554</Words>
  <Characters>3159</Characters>
  <Application>Microsoft Office Word</Application>
  <DocSecurity>0</DocSecurity>
  <Lines>26</Lines>
  <Paragraphs>7</Paragraphs>
  <ScaleCrop>false</ScaleCrop>
  <Company>Microsoft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2020-09-14T07:21:00Z</dcterms:created>
  <dcterms:modified xsi:type="dcterms:W3CDTF">2020-09-22T04:01:00Z</dcterms:modified>
</cp:coreProperties>
</file>