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1943B1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высшего образования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3B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3B1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3B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Неврология</w:t>
      </w:r>
      <w:r>
        <w:rPr>
          <w:rFonts w:ascii="Times New Roman" w:hAnsi="Times New Roman"/>
          <w:sz w:val="28"/>
          <w:szCs w:val="28"/>
        </w:rPr>
        <w:t>, медицинская генетика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(наименование дисциплины)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C249B">
        <w:rPr>
          <w:rFonts w:ascii="Times New Roman" w:hAnsi="Times New Roman"/>
          <w:i/>
          <w:sz w:val="28"/>
          <w:szCs w:val="28"/>
        </w:rPr>
        <w:t>32.05.01 Медико-профилактическое дело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1C249B">
        <w:rPr>
          <w:rFonts w:ascii="Times New Roman" w:hAnsi="Times New Roman"/>
          <w:i/>
          <w:sz w:val="28"/>
          <w:szCs w:val="28"/>
        </w:rPr>
        <w:t>32.05.01 Медико-профилактическое дело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D97F6E" w:rsidRPr="001943B1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sz w:val="28"/>
          <w:szCs w:val="28"/>
        </w:rPr>
        <w:t>Протокол № 11 от 22.06.2018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3B1">
        <w:rPr>
          <w:rFonts w:ascii="Times New Roman" w:hAnsi="Times New Roman"/>
          <w:color w:val="000000"/>
          <w:sz w:val="28"/>
          <w:szCs w:val="28"/>
        </w:rPr>
        <w:t>г.</w:t>
      </w:r>
    </w:p>
    <w:p w:rsidR="00D97F6E" w:rsidRPr="001943B1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7F6E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7F6E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7F6E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Оренбург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7F6E" w:rsidRDefault="00D97F6E" w:rsidP="00D97F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1943B1">
        <w:rPr>
          <w:rFonts w:ascii="Times New Roman" w:hAnsi="Times New Roman"/>
          <w:color w:val="000000"/>
          <w:sz w:val="28"/>
          <w:szCs w:val="28"/>
        </w:rPr>
        <w:t>еврология</w:t>
      </w:r>
      <w:r>
        <w:rPr>
          <w:rFonts w:ascii="Times New Roman" w:hAnsi="Times New Roman"/>
          <w:color w:val="000000"/>
          <w:sz w:val="28"/>
          <w:szCs w:val="28"/>
        </w:rPr>
        <w:t>, медицинская генетика</w:t>
      </w:r>
    </w:p>
    <w:p w:rsidR="00D97F6E" w:rsidRPr="001943B1" w:rsidRDefault="00D97F6E" w:rsidP="00D97F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7F6E" w:rsidRPr="001943B1" w:rsidRDefault="007D6AC7" w:rsidP="00D97F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</w:p>
    <w:p w:rsidR="007D6AC7" w:rsidRDefault="00D97F6E" w:rsidP="00D97F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D6AC7">
        <w:rPr>
          <w:rFonts w:ascii="Times New Roman" w:hAnsi="Times New Roman"/>
          <w:color w:val="000000"/>
          <w:sz w:val="28"/>
          <w:szCs w:val="28"/>
        </w:rPr>
        <w:t>Опухоли головного и спинного мозга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D6AC7">
        <w:rPr>
          <w:rFonts w:ascii="Times New Roman" w:hAnsi="Times New Roman"/>
          <w:color w:val="000000"/>
          <w:sz w:val="28"/>
          <w:szCs w:val="28"/>
        </w:rPr>
        <w:t xml:space="preserve"> Дислокационный</w:t>
      </w:r>
    </w:p>
    <w:p w:rsidR="00D97F6E" w:rsidRPr="001943B1" w:rsidRDefault="007D6AC7" w:rsidP="00D97F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синдром.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AC7" w:rsidRPr="001943B1" w:rsidRDefault="00D97F6E" w:rsidP="007D6AC7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D6AC7" w:rsidRPr="001943B1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 w:rsidR="007D6AC7">
        <w:rPr>
          <w:rFonts w:ascii="Times New Roman" w:hAnsi="Times New Roman"/>
          <w:color w:val="000000"/>
          <w:sz w:val="28"/>
          <w:szCs w:val="28"/>
        </w:rPr>
        <w:t xml:space="preserve"> принципах классификации опухолей головного и спинного мозга, клинических проявлениях, современных методах диагностики и лечения в </w:t>
      </w:r>
      <w:proofErr w:type="spellStart"/>
      <w:r w:rsidR="007D6AC7">
        <w:rPr>
          <w:rFonts w:ascii="Times New Roman" w:hAnsi="Times New Roman"/>
          <w:color w:val="000000"/>
          <w:sz w:val="28"/>
          <w:szCs w:val="28"/>
        </w:rPr>
        <w:t>нейроонкологии</w:t>
      </w:r>
      <w:proofErr w:type="spellEnd"/>
      <w:r w:rsidR="007D6AC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97F6E" w:rsidRPr="001943B1" w:rsidRDefault="00D97F6E" w:rsidP="00D97F6E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</w:p>
    <w:p w:rsidR="007D6AC7" w:rsidRPr="001943B1" w:rsidRDefault="00D97F6E" w:rsidP="007D6AC7">
      <w:pPr>
        <w:shd w:val="clear" w:color="auto" w:fill="FFFFFF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7D6AC7">
        <w:rPr>
          <w:rFonts w:ascii="Times New Roman" w:hAnsi="Times New Roman"/>
          <w:color w:val="000000"/>
          <w:sz w:val="28"/>
          <w:szCs w:val="28"/>
        </w:rPr>
        <w:t xml:space="preserve">Приводятся данные об эпидемиологии опухолей головного и спинного мозга. Рассматриваются принципы классификации опухолей головного и спинного мозга (по локализации, </w:t>
      </w:r>
      <w:proofErr w:type="gramStart"/>
      <w:r w:rsidR="007D6AC7">
        <w:rPr>
          <w:rFonts w:ascii="Times New Roman" w:hAnsi="Times New Roman"/>
          <w:color w:val="000000"/>
          <w:sz w:val="28"/>
          <w:szCs w:val="28"/>
        </w:rPr>
        <w:t>гистологическая</w:t>
      </w:r>
      <w:proofErr w:type="gramEnd"/>
      <w:r w:rsidR="007D6AC7">
        <w:rPr>
          <w:rFonts w:ascii="Times New Roman" w:hAnsi="Times New Roman"/>
          <w:color w:val="000000"/>
          <w:sz w:val="28"/>
          <w:szCs w:val="28"/>
        </w:rPr>
        <w:t xml:space="preserve">, по степени злокачественности). Дается понятие об основных звеньях патогенеза опухолей головного мозга и механизмах формирования клинических синдромов, видах дислокационного синдрома. Рассматривается клиническая картина опухолей головного мозга (общемозговые, первично-очаговые, вторично-очаговые симптомы) и спинного мозга (корешковый синдром и проводниковые расстройства).  Обсуждаются современные подходы к диагностике опухолей головного и спинного мозга (КТ, МРТ, ПЭТ, </w:t>
      </w:r>
      <w:proofErr w:type="spellStart"/>
      <w:r w:rsidR="007D6AC7">
        <w:rPr>
          <w:rFonts w:ascii="Times New Roman" w:hAnsi="Times New Roman"/>
          <w:color w:val="000000"/>
          <w:sz w:val="28"/>
          <w:szCs w:val="28"/>
        </w:rPr>
        <w:t>иммуногистохимия</w:t>
      </w:r>
      <w:proofErr w:type="spellEnd"/>
      <w:r w:rsidR="007D6AC7">
        <w:rPr>
          <w:rFonts w:ascii="Times New Roman" w:hAnsi="Times New Roman"/>
          <w:color w:val="000000"/>
          <w:sz w:val="28"/>
          <w:szCs w:val="28"/>
        </w:rPr>
        <w:t>). Дается понятие о современных методах хирургического лечения нейроонкологических больных, лучевой и химиотерапии.</w:t>
      </w:r>
    </w:p>
    <w:p w:rsidR="00D97F6E" w:rsidRPr="001943B1" w:rsidRDefault="00D97F6E" w:rsidP="00D97F6E">
      <w:pPr>
        <w:shd w:val="clear" w:color="auto" w:fill="FFFFFF"/>
        <w:ind w:left="1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left="709" w:hanging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мотивационно-стимулирующая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(побуждение к самостоятельному изучению предмета, научно-исследовательской работе, самообразованию и профессиональному становлению);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традиционная</w:t>
      </w:r>
      <w:proofErr w:type="gramEnd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943B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1943B1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1943B1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1943B1">
        <w:rPr>
          <w:rFonts w:ascii="Times New Roman" w:hAnsi="Times New Roman"/>
          <w:color w:val="000000"/>
          <w:sz w:val="28"/>
          <w:szCs w:val="28"/>
        </w:rPr>
        <w:t>).</w:t>
      </w:r>
    </w:p>
    <w:p w:rsidR="002424EF" w:rsidRDefault="002424EF"/>
    <w:sectPr w:rsidR="002424EF" w:rsidSect="0047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97F6E"/>
    <w:rsid w:val="000B29C0"/>
    <w:rsid w:val="001B460B"/>
    <w:rsid w:val="002424EF"/>
    <w:rsid w:val="00255157"/>
    <w:rsid w:val="004F045C"/>
    <w:rsid w:val="00527AFF"/>
    <w:rsid w:val="005840D0"/>
    <w:rsid w:val="005C13B1"/>
    <w:rsid w:val="007D6AC7"/>
    <w:rsid w:val="00852B69"/>
    <w:rsid w:val="008A1980"/>
    <w:rsid w:val="009254DD"/>
    <w:rsid w:val="009B034F"/>
    <w:rsid w:val="00A86E42"/>
    <w:rsid w:val="00AB1288"/>
    <w:rsid w:val="00D921BB"/>
    <w:rsid w:val="00D97F6E"/>
    <w:rsid w:val="00F1612A"/>
    <w:rsid w:val="00F7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2019-04-01T07:54:00Z</dcterms:created>
  <dcterms:modified xsi:type="dcterms:W3CDTF">2019-04-01T10:30:00Z</dcterms:modified>
</cp:coreProperties>
</file>